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281" w:rsidRDefault="007A4281" w:rsidP="00752660">
      <w:pPr>
        <w:tabs>
          <w:tab w:val="left" w:pos="1276"/>
        </w:tabs>
        <w:spacing w:line="480" w:lineRule="auto"/>
        <w:jc w:val="center"/>
        <w:rPr>
          <w:b/>
        </w:rPr>
      </w:pPr>
      <w:r>
        <w:rPr>
          <w:b/>
        </w:rPr>
        <w:t>BAB III</w:t>
      </w:r>
    </w:p>
    <w:p w:rsidR="00752660" w:rsidRDefault="00C94379" w:rsidP="00C94379">
      <w:pPr>
        <w:tabs>
          <w:tab w:val="left" w:pos="1276"/>
        </w:tabs>
        <w:spacing w:line="480" w:lineRule="auto"/>
        <w:jc w:val="center"/>
        <w:rPr>
          <w:b/>
        </w:rPr>
      </w:pPr>
      <w:r>
        <w:rPr>
          <w:b/>
        </w:rPr>
        <w:t>TINJAUAN UMUM PEMINANGAN MENURUT HUKUM ISLAM</w:t>
      </w:r>
    </w:p>
    <w:p w:rsidR="00C94379" w:rsidRPr="00D130F3" w:rsidRDefault="00C94379" w:rsidP="00D130F3">
      <w:pPr>
        <w:tabs>
          <w:tab w:val="left" w:pos="1276"/>
        </w:tabs>
        <w:spacing w:line="480" w:lineRule="auto"/>
        <w:rPr>
          <w:b/>
          <w:lang w:val="en-US"/>
        </w:rPr>
      </w:pPr>
    </w:p>
    <w:p w:rsidR="00534B90" w:rsidRPr="00A56A67" w:rsidRDefault="00492395" w:rsidP="00E25AB7">
      <w:pPr>
        <w:tabs>
          <w:tab w:val="left" w:pos="1276"/>
        </w:tabs>
        <w:spacing w:line="480" w:lineRule="auto"/>
        <w:rPr>
          <w:bCs/>
        </w:rPr>
      </w:pPr>
      <w:r>
        <w:rPr>
          <w:b/>
        </w:rPr>
        <w:t>A</w:t>
      </w:r>
      <w:r w:rsidR="00AD1755" w:rsidRPr="00492395">
        <w:rPr>
          <w:b/>
        </w:rPr>
        <w:t xml:space="preserve">. </w:t>
      </w:r>
      <w:r w:rsidR="00167FD9">
        <w:rPr>
          <w:b/>
          <w:lang w:val="en-US"/>
        </w:rPr>
        <w:t xml:space="preserve"> </w:t>
      </w:r>
      <w:r w:rsidR="00534B90" w:rsidRPr="00492395">
        <w:rPr>
          <w:b/>
        </w:rPr>
        <w:t xml:space="preserve">Pengertian </w:t>
      </w:r>
      <w:r w:rsidR="005D653D" w:rsidRPr="00492395">
        <w:rPr>
          <w:b/>
        </w:rPr>
        <w:t>Peminangan</w:t>
      </w:r>
      <w:r w:rsidR="00534B90" w:rsidRPr="00492395">
        <w:rPr>
          <w:b/>
        </w:rPr>
        <w:t xml:space="preserve"> </w:t>
      </w:r>
    </w:p>
    <w:p w:rsidR="00534B90" w:rsidRPr="007D5717" w:rsidRDefault="004F4CA9" w:rsidP="007D5717">
      <w:pPr>
        <w:tabs>
          <w:tab w:val="left" w:pos="709"/>
        </w:tabs>
        <w:spacing w:line="480" w:lineRule="auto"/>
        <w:jc w:val="both"/>
        <w:rPr>
          <w:lang w:val="en-US"/>
        </w:rPr>
      </w:pPr>
      <w:r>
        <w:tab/>
      </w:r>
      <w:r w:rsidR="00F03959">
        <w:t>Kata</w:t>
      </w:r>
      <w:r w:rsidR="00F03959">
        <w:rPr>
          <w:lang w:val="en-US"/>
        </w:rPr>
        <w:t xml:space="preserve"> </w:t>
      </w:r>
      <w:r w:rsidR="00F03959">
        <w:rPr>
          <w:rFonts w:asciiTheme="majorBidi" w:eastAsia="Calibri" w:hAnsiTheme="majorBidi" w:cstheme="majorBidi"/>
          <w:bCs/>
          <w:szCs w:val="24"/>
        </w:rPr>
        <w:t>peminangan</w:t>
      </w:r>
      <w:r w:rsidR="00534B90">
        <w:t xml:space="preserve"> berasal dari kata pinang</w:t>
      </w:r>
      <w:r w:rsidR="00AA486F">
        <w:t xml:space="preserve">, meminang (kata kerja). </w:t>
      </w:r>
      <w:r w:rsidR="00AE6D8A">
        <w:t>Meminang adalah sinonimnya adalah melamar</w:t>
      </w:r>
      <w:r w:rsidR="003F43DF">
        <w:t xml:space="preserve">, yang </w:t>
      </w:r>
      <w:r w:rsidR="00C572A6">
        <w:t xml:space="preserve">Bahasa </w:t>
      </w:r>
      <w:r w:rsidR="00C572A6" w:rsidRPr="00A56A67">
        <w:t>Arab</w:t>
      </w:r>
      <w:r w:rsidR="00C572A6">
        <w:t xml:space="preserve"> </w:t>
      </w:r>
      <w:r w:rsidR="003F43DF">
        <w:t xml:space="preserve">adalah </w:t>
      </w:r>
      <w:r w:rsidR="003F43DF" w:rsidRPr="00530F7A">
        <w:rPr>
          <w:i/>
          <w:iCs/>
        </w:rPr>
        <w:t>khitbah</w:t>
      </w:r>
      <w:r w:rsidR="003F43DF">
        <w:t xml:space="preserve"> </w:t>
      </w:r>
      <w:r w:rsidR="004F2841">
        <w:t>menurut etimologi meminang atau</w:t>
      </w:r>
      <w:r w:rsidR="0004678E">
        <w:t xml:space="preserve"> melamar artinya (antara lain) meminta wanita untuk dijadikan isteri </w:t>
      </w:r>
      <w:r w:rsidR="00DA49B1">
        <w:t>(bagi diri sendiri atau oran</w:t>
      </w:r>
      <w:r w:rsidR="00C81186">
        <w:t>g lain). Menurut terminologi p</w:t>
      </w:r>
      <w:r w:rsidR="00C81186">
        <w:rPr>
          <w:lang w:val="en-US"/>
        </w:rPr>
        <w:t>i</w:t>
      </w:r>
      <w:r w:rsidR="00DA49B1">
        <w:t xml:space="preserve">nangan ialah </w:t>
      </w:r>
      <w:r w:rsidR="00551D72">
        <w:t xml:space="preserve">kegiatan atau upaya ke arah terjadinya hubungan perjodohan </w:t>
      </w:r>
      <w:r w:rsidR="00552C50">
        <w:t>antara seorang pria dan seorang wanita.</w:t>
      </w:r>
      <w:r w:rsidR="00C81186">
        <w:t xml:space="preserve"> Atau seorang laki-laki yang me</w:t>
      </w:r>
      <w:r w:rsidR="00C81186">
        <w:rPr>
          <w:lang w:val="en-US"/>
        </w:rPr>
        <w:t>m</w:t>
      </w:r>
      <w:r w:rsidR="00552C50">
        <w:t xml:space="preserve">inta kepada seorang perempuan untuk </w:t>
      </w:r>
      <w:r w:rsidR="00C81186">
        <w:t>menjad</w:t>
      </w:r>
      <w:r w:rsidR="006A6DBC">
        <w:t>i isterinya, dengan cara yang lebih umum di masyarakat.</w:t>
      </w:r>
      <w:r w:rsidR="007D5717">
        <w:rPr>
          <w:rStyle w:val="FootnoteReference"/>
        </w:rPr>
        <w:footnoteReference w:id="2"/>
      </w:r>
    </w:p>
    <w:p w:rsidR="000E2A43" w:rsidRDefault="000E2A43" w:rsidP="00E25AB7">
      <w:pPr>
        <w:tabs>
          <w:tab w:val="left" w:pos="709"/>
        </w:tabs>
        <w:spacing w:line="480" w:lineRule="auto"/>
        <w:jc w:val="both"/>
      </w:pPr>
      <w:r>
        <w:tab/>
        <w:t xml:space="preserve">Peminangan merupakan pendahuluan perkawinan disyari’atkan sebelum ada ikatan suami isteri </w:t>
      </w:r>
      <w:r w:rsidR="00C710DB">
        <w:t>dengan tujuan aga</w:t>
      </w:r>
      <w:r w:rsidR="00C81186">
        <w:t>r waktu memasuki perkaw</w:t>
      </w:r>
      <w:r w:rsidR="00BF7500">
        <w:t>inan di</w:t>
      </w:r>
      <w:r w:rsidR="00C710DB">
        <w:t xml:space="preserve">dasarkan pada penelitian dan pengetahuan serta </w:t>
      </w:r>
      <w:r w:rsidR="00925714">
        <w:t>kesadaran masing-masing pihak.</w:t>
      </w:r>
      <w:r w:rsidR="00925714">
        <w:rPr>
          <w:rStyle w:val="FootnoteReference"/>
        </w:rPr>
        <w:footnoteReference w:id="3"/>
      </w:r>
    </w:p>
    <w:p w:rsidR="00E94AB2" w:rsidRDefault="00E94AB2" w:rsidP="00E25AB7">
      <w:pPr>
        <w:tabs>
          <w:tab w:val="left" w:pos="709"/>
        </w:tabs>
        <w:spacing w:line="480" w:lineRule="auto"/>
        <w:jc w:val="both"/>
      </w:pPr>
      <w:r>
        <w:tab/>
        <w:t xml:space="preserve">Peminangan dalam ilmu fiqh disebut </w:t>
      </w:r>
      <w:r w:rsidRPr="00FC6E9A">
        <w:rPr>
          <w:i/>
          <w:iCs/>
        </w:rPr>
        <w:t>khitbah</w:t>
      </w:r>
      <w:r>
        <w:t xml:space="preserve">, </w:t>
      </w:r>
      <w:r w:rsidR="008F3E25">
        <w:t>artinya permintaan. Menurut istilah adalah permintaan atau pernyataan</w:t>
      </w:r>
      <w:r w:rsidR="00955C6C" w:rsidRPr="00955C6C">
        <w:t xml:space="preserve"> </w:t>
      </w:r>
      <w:r w:rsidR="008F3E25">
        <w:t xml:space="preserve">dari seseorang laki-laki kepada seorang perempuan </w:t>
      </w:r>
      <w:r w:rsidR="004635D3">
        <w:t xml:space="preserve">untuk mengawininya, baik dilakukan oleh laki-laki itu langsung atau dengan perantara yang dipercayainya </w:t>
      </w:r>
      <w:r w:rsidR="0058534E">
        <w:t>sesuai dengan ketentuan-ketentuan agama.</w:t>
      </w:r>
      <w:r w:rsidR="0058534E">
        <w:rPr>
          <w:rStyle w:val="FootnoteReference"/>
        </w:rPr>
        <w:footnoteReference w:id="4"/>
      </w:r>
    </w:p>
    <w:p w:rsidR="005C6841" w:rsidRDefault="009D66DF" w:rsidP="00814562">
      <w:pPr>
        <w:tabs>
          <w:tab w:val="left" w:pos="709"/>
        </w:tabs>
        <w:spacing w:line="480" w:lineRule="auto"/>
        <w:jc w:val="both"/>
      </w:pPr>
      <w:r>
        <w:tab/>
      </w:r>
    </w:p>
    <w:p w:rsidR="00D4374A" w:rsidRDefault="00D4374A" w:rsidP="00E25AB7">
      <w:pPr>
        <w:tabs>
          <w:tab w:val="left" w:pos="709"/>
        </w:tabs>
        <w:spacing w:line="480" w:lineRule="auto"/>
        <w:jc w:val="both"/>
        <w:rPr>
          <w:lang w:val="en-US"/>
        </w:rPr>
      </w:pPr>
      <w:r w:rsidRPr="00F21DDF">
        <w:lastRenderedPageBreak/>
        <w:tab/>
      </w:r>
      <w:r>
        <w:rPr>
          <w:lang w:val="en-US"/>
        </w:rPr>
        <w:t xml:space="preserve">Peminangan secara syar’i adalah permohonan dari orang laki-laki </w:t>
      </w:r>
      <w:r w:rsidR="00C97F00">
        <w:rPr>
          <w:lang w:val="en-US"/>
        </w:rPr>
        <w:t xml:space="preserve">(peminang) kepada perempuan yang dipinang, atau dari </w:t>
      </w:r>
      <w:r w:rsidR="001B0B32">
        <w:rPr>
          <w:lang w:val="en-US"/>
        </w:rPr>
        <w:t>walinya untuk menikah dengannya.</w:t>
      </w:r>
      <w:r w:rsidR="001B0B32">
        <w:rPr>
          <w:rStyle w:val="FootnoteReference"/>
          <w:lang w:val="en-US"/>
        </w:rPr>
        <w:footnoteReference w:id="5"/>
      </w:r>
      <w:r w:rsidR="000E2C6F">
        <w:rPr>
          <w:lang w:val="en-US"/>
        </w:rPr>
        <w:t xml:space="preserve"> Maksud dari peminangan adalah seorang laki-laki </w:t>
      </w:r>
      <w:r w:rsidR="007379A8">
        <w:rPr>
          <w:lang w:val="en-US"/>
        </w:rPr>
        <w:t>meminta kepada seorang per</w:t>
      </w:r>
      <w:r w:rsidR="00F8655C">
        <w:rPr>
          <w:lang w:val="en-US"/>
        </w:rPr>
        <w:t>empuan untuk</w:t>
      </w:r>
      <w:r w:rsidR="00DB077C">
        <w:rPr>
          <w:lang w:val="en-US"/>
        </w:rPr>
        <w:t xml:space="preserve"> menjadi isterinya, dengan cara yang sudah umum, berlaku di tengah-tengah masyarakat. </w:t>
      </w:r>
      <w:r w:rsidR="00C41E9B">
        <w:rPr>
          <w:lang w:val="en-US"/>
        </w:rPr>
        <w:t>M</w:t>
      </w:r>
      <w:r w:rsidR="00DB077C">
        <w:rPr>
          <w:lang w:val="en-US"/>
        </w:rPr>
        <w:t>eminang</w:t>
      </w:r>
      <w:r w:rsidR="00C41E9B">
        <w:rPr>
          <w:lang w:val="en-US"/>
        </w:rPr>
        <w:t xml:space="preserve"> termasuk usaha pend</w:t>
      </w:r>
      <w:r w:rsidR="00E67E6F">
        <w:rPr>
          <w:lang w:val="en-US"/>
        </w:rPr>
        <w:t xml:space="preserve">ahuluan dalam rangka perkawinan. Allah menggariskan agar masing-masing pasangan yang hendak menikah, terlebih dahulu saling mengenal </w:t>
      </w:r>
      <w:r w:rsidR="00503A0C">
        <w:rPr>
          <w:lang w:val="en-US"/>
        </w:rPr>
        <w:t xml:space="preserve">sebelum dilakukan akad nikah sehingga pelaksanaan perkawinannya nanti benar-benar berdasarkan pandangan </w:t>
      </w:r>
      <w:r w:rsidR="001070B6">
        <w:rPr>
          <w:lang w:val="en-US"/>
        </w:rPr>
        <w:t>dan penelitian yang jelas.</w:t>
      </w:r>
      <w:r w:rsidR="001070B6">
        <w:rPr>
          <w:rStyle w:val="FootnoteReference"/>
          <w:lang w:val="en-US"/>
        </w:rPr>
        <w:footnoteReference w:id="6"/>
      </w:r>
    </w:p>
    <w:p w:rsidR="00232009" w:rsidRDefault="00982813" w:rsidP="00115213">
      <w:pPr>
        <w:tabs>
          <w:tab w:val="left" w:pos="709"/>
        </w:tabs>
        <w:spacing w:line="480" w:lineRule="auto"/>
        <w:jc w:val="both"/>
        <w:rPr>
          <w:lang w:val="en-US"/>
        </w:rPr>
      </w:pPr>
      <w:r>
        <w:rPr>
          <w:lang w:val="en-US"/>
        </w:rPr>
        <w:tab/>
        <w:t xml:space="preserve">Meminang (melamar) merupakan langkah pertama menuju perkawinan, </w:t>
      </w:r>
      <w:r w:rsidR="00F21DDF">
        <w:rPr>
          <w:lang w:val="en-US"/>
        </w:rPr>
        <w:t xml:space="preserve">ketika </w:t>
      </w:r>
      <w:r w:rsidR="00483132">
        <w:rPr>
          <w:lang w:val="en-US"/>
        </w:rPr>
        <w:t xml:space="preserve">laki-laki sudah merasa cocok dengan seorang perempuan, dan mengetahui seluk-beluk tentang dirinya, maka ia hendaklah melamarnya </w:t>
      </w:r>
      <w:r w:rsidR="00F0046D">
        <w:rPr>
          <w:lang w:val="en-US"/>
        </w:rPr>
        <w:t xml:space="preserve">melalui walinya, tujuan meminang adalah </w:t>
      </w:r>
      <w:r w:rsidR="00633FF0">
        <w:rPr>
          <w:lang w:val="en-US"/>
        </w:rPr>
        <w:t xml:space="preserve">untuk mengetahui pendapat perempuan yang di pinang dan pendapat walinya, </w:t>
      </w:r>
      <w:r w:rsidR="00DA3820">
        <w:rPr>
          <w:lang w:val="en-US"/>
        </w:rPr>
        <w:t>apakah setuju atau</w:t>
      </w:r>
      <w:r w:rsidR="00131AEB">
        <w:rPr>
          <w:lang w:val="en-US"/>
        </w:rPr>
        <w:t xml:space="preserve"> tidak. Kesepakatan ant</w:t>
      </w:r>
      <w:r w:rsidR="00BF7500">
        <w:rPr>
          <w:lang w:val="en-US"/>
        </w:rPr>
        <w:t>ara kedua belah pihak sangat di</w:t>
      </w:r>
      <w:r w:rsidR="00131AEB">
        <w:rPr>
          <w:lang w:val="en-US"/>
        </w:rPr>
        <w:t xml:space="preserve">perlukan </w:t>
      </w:r>
      <w:r w:rsidR="00735887">
        <w:rPr>
          <w:lang w:val="en-US"/>
        </w:rPr>
        <w:t xml:space="preserve">sebelum akad nikah dilaksanakan. Rosulullah melarang </w:t>
      </w:r>
      <w:r w:rsidR="00F7041A">
        <w:rPr>
          <w:lang w:val="en-US"/>
        </w:rPr>
        <w:t xml:space="preserve">mengawinkan seorang perempuan kecuali sudah mendapat </w:t>
      </w:r>
      <w:r w:rsidR="00CC4394">
        <w:rPr>
          <w:lang w:val="en-US"/>
        </w:rPr>
        <w:t>persetujuan darinya.</w:t>
      </w:r>
    </w:p>
    <w:p w:rsidR="00115213" w:rsidRDefault="00115213" w:rsidP="00C33204">
      <w:pPr>
        <w:tabs>
          <w:tab w:val="left" w:pos="709"/>
        </w:tabs>
        <w:spacing w:line="480" w:lineRule="auto"/>
        <w:jc w:val="both"/>
        <w:rPr>
          <w:lang w:val="en-US"/>
        </w:rPr>
      </w:pPr>
      <w:r>
        <w:rPr>
          <w:lang w:val="en-US"/>
        </w:rPr>
        <w:tab/>
        <w:t xml:space="preserve">Meminang </w:t>
      </w:r>
      <w:r w:rsidRPr="0037435E">
        <w:rPr>
          <w:i/>
          <w:iCs/>
          <w:lang w:val="en-US"/>
        </w:rPr>
        <w:t>(khitbah)</w:t>
      </w:r>
      <w:r>
        <w:rPr>
          <w:lang w:val="en-US"/>
        </w:rPr>
        <w:t xml:space="preserve"> </w:t>
      </w:r>
      <w:r w:rsidR="003570FE">
        <w:rPr>
          <w:lang w:val="en-US"/>
        </w:rPr>
        <w:t>merupakan pe</w:t>
      </w:r>
      <w:r w:rsidR="00B21465">
        <w:rPr>
          <w:lang w:val="en-US"/>
        </w:rPr>
        <w:t>rnyataan yang jelas atas keingi</w:t>
      </w:r>
      <w:r w:rsidR="003570FE">
        <w:rPr>
          <w:lang w:val="en-US"/>
        </w:rPr>
        <w:t>nan untuk menikah,</w:t>
      </w:r>
      <w:r w:rsidR="00307D1B">
        <w:rPr>
          <w:lang w:val="en-US"/>
        </w:rPr>
        <w:t xml:space="preserve"> ia merupakan langkah menuju perkawinan meskipun </w:t>
      </w:r>
      <w:r w:rsidR="00307D1B" w:rsidRPr="0037435E">
        <w:rPr>
          <w:i/>
          <w:iCs/>
          <w:lang w:val="en-US"/>
        </w:rPr>
        <w:t>khitbah</w:t>
      </w:r>
      <w:r w:rsidR="00307D1B">
        <w:rPr>
          <w:lang w:val="en-US"/>
        </w:rPr>
        <w:t xml:space="preserve"> tidak beruntun </w:t>
      </w:r>
      <w:r w:rsidR="00476509">
        <w:rPr>
          <w:lang w:val="en-US"/>
        </w:rPr>
        <w:t xml:space="preserve">dengan mengikuti ketetapan, yang merupakan dasar dalam penetapan, dan oleh karena itu </w:t>
      </w:r>
      <w:r w:rsidR="00470463">
        <w:rPr>
          <w:lang w:val="en-US"/>
        </w:rPr>
        <w:t>seharusnya dijelaskan dengan keinginan yang benar dan</w:t>
      </w:r>
      <w:r w:rsidR="0037435E">
        <w:rPr>
          <w:lang w:val="en-US"/>
        </w:rPr>
        <w:t xml:space="preserve"> kerelaan penglihatan. Sungguh I</w:t>
      </w:r>
      <w:r w:rsidR="001835E5">
        <w:rPr>
          <w:lang w:val="en-US"/>
        </w:rPr>
        <w:t xml:space="preserve">slam menjadikan </w:t>
      </w:r>
      <w:r w:rsidR="00666B23" w:rsidRPr="0037435E">
        <w:rPr>
          <w:i/>
          <w:iCs/>
          <w:lang w:val="en-US"/>
        </w:rPr>
        <w:t>khitbah</w:t>
      </w:r>
      <w:r w:rsidR="00666B23">
        <w:rPr>
          <w:lang w:val="en-US"/>
        </w:rPr>
        <w:t xml:space="preserve"> sebagai </w:t>
      </w:r>
      <w:r w:rsidR="00666B23">
        <w:rPr>
          <w:lang w:val="en-US"/>
        </w:rPr>
        <w:lastRenderedPageBreak/>
        <w:t>perantara unt</w:t>
      </w:r>
      <w:r w:rsidR="00E72140">
        <w:rPr>
          <w:lang w:val="en-US"/>
        </w:rPr>
        <w:t>uk mengetahui perempuan yang di</w:t>
      </w:r>
      <w:r w:rsidR="00805CD2">
        <w:rPr>
          <w:lang w:val="en-US"/>
        </w:rPr>
        <w:t xml:space="preserve">cintai, yang laki-laki senang terhadapnya dengan orang yang </w:t>
      </w:r>
      <w:r w:rsidR="00E72140">
        <w:rPr>
          <w:lang w:val="en-US"/>
        </w:rPr>
        <w:t>di</w:t>
      </w:r>
      <w:r w:rsidR="00642165">
        <w:rPr>
          <w:lang w:val="en-US"/>
        </w:rPr>
        <w:t>inginkanya sebagai isteri bagi suaminya sehingga menuju pelaksanaan perkawinan.</w:t>
      </w:r>
    </w:p>
    <w:p w:rsidR="00AD5470" w:rsidRDefault="00A639E2" w:rsidP="00C221F2">
      <w:pPr>
        <w:tabs>
          <w:tab w:val="left" w:pos="709"/>
        </w:tabs>
        <w:spacing w:line="480" w:lineRule="auto"/>
        <w:jc w:val="both"/>
        <w:rPr>
          <w:lang w:val="en-US"/>
        </w:rPr>
      </w:pPr>
      <w:r>
        <w:rPr>
          <w:lang w:val="en-US"/>
        </w:rPr>
        <w:tab/>
      </w:r>
      <w:r w:rsidR="0056604D">
        <w:rPr>
          <w:lang w:val="en-US"/>
        </w:rPr>
        <w:t xml:space="preserve">Peminangan dalam syari’at Islam </w:t>
      </w:r>
      <w:r w:rsidR="003912FE">
        <w:rPr>
          <w:lang w:val="en-US"/>
        </w:rPr>
        <w:t xml:space="preserve">bukanlah suatu akad  atau transaksi antara laki-laki yang meminang </w:t>
      </w:r>
      <w:r w:rsidR="00316F01">
        <w:rPr>
          <w:lang w:val="en-US"/>
        </w:rPr>
        <w:t xml:space="preserve">dengan perempuan yang di pinang atau walinya, dan bukan janji dari peminangan untuk menikah </w:t>
      </w:r>
      <w:r w:rsidR="00891F84">
        <w:rPr>
          <w:lang w:val="en-US"/>
        </w:rPr>
        <w:t xml:space="preserve">serta bukan pula suatu ikatan perjanjian antara kedua belah pihak </w:t>
      </w:r>
      <w:r w:rsidR="00790A58">
        <w:rPr>
          <w:lang w:val="en-US"/>
        </w:rPr>
        <w:t>(pihak laki</w:t>
      </w:r>
      <w:r w:rsidR="001A01A3">
        <w:rPr>
          <w:lang w:val="en-US"/>
        </w:rPr>
        <w:t>-laki yang meminang perempuan de</w:t>
      </w:r>
      <w:r w:rsidR="00790A58">
        <w:rPr>
          <w:lang w:val="en-US"/>
        </w:rPr>
        <w:t xml:space="preserve">ngan perempuan yang di pinang atau walinya) </w:t>
      </w:r>
      <w:r w:rsidR="00A93B9B">
        <w:rPr>
          <w:lang w:val="en-US"/>
        </w:rPr>
        <w:t xml:space="preserve">untuk melangsungkan perkawinan, akan tetapi peminangan itu lebih dari lamaran </w:t>
      </w:r>
      <w:r w:rsidR="00D37924">
        <w:rPr>
          <w:lang w:val="en-US"/>
        </w:rPr>
        <w:t>permohonan untuk menikah.</w:t>
      </w:r>
    </w:p>
    <w:p w:rsidR="00D37924" w:rsidRDefault="00D37924" w:rsidP="00C221F2">
      <w:pPr>
        <w:tabs>
          <w:tab w:val="left" w:pos="709"/>
        </w:tabs>
        <w:spacing w:line="480" w:lineRule="auto"/>
        <w:jc w:val="both"/>
        <w:rPr>
          <w:lang w:val="en-US"/>
        </w:rPr>
      </w:pPr>
      <w:r>
        <w:rPr>
          <w:lang w:val="en-US"/>
        </w:rPr>
        <w:tab/>
        <w:t xml:space="preserve">Dengan diterimanya suatu peminangan </w:t>
      </w:r>
      <w:r w:rsidR="000B08B2">
        <w:rPr>
          <w:lang w:val="en-US"/>
        </w:rPr>
        <w:t xml:space="preserve">oleh seorang perempuan yang bersangkutan atau walinya, tidaklah lebih bermakna </w:t>
      </w:r>
      <w:r w:rsidR="00D15527">
        <w:rPr>
          <w:lang w:val="en-US"/>
        </w:rPr>
        <w:t xml:space="preserve">telah terjadi akad di antara mereka berdua, akan tetapi kata terima itu </w:t>
      </w:r>
      <w:r w:rsidR="00BD0DCC">
        <w:rPr>
          <w:lang w:val="en-US"/>
        </w:rPr>
        <w:t xml:space="preserve">hanya bermakna bahwa laki-laki adalah calon untuk menjadi suami bagi perempuan tersebut </w:t>
      </w:r>
      <w:r w:rsidR="002C0EA9">
        <w:rPr>
          <w:lang w:val="en-US"/>
        </w:rPr>
        <w:t>pada masa yang akan data</w:t>
      </w:r>
      <w:r w:rsidR="00796A37">
        <w:rPr>
          <w:lang w:val="en-US"/>
        </w:rPr>
        <w:t>ng atau sebaliknya.</w:t>
      </w:r>
      <w:r w:rsidR="00796A37">
        <w:rPr>
          <w:rStyle w:val="FootnoteReference"/>
          <w:lang w:val="en-US"/>
        </w:rPr>
        <w:footnoteReference w:id="7"/>
      </w:r>
      <w:r>
        <w:rPr>
          <w:lang w:val="en-US"/>
        </w:rPr>
        <w:t xml:space="preserve"> </w:t>
      </w:r>
    </w:p>
    <w:p w:rsidR="00A92EE6" w:rsidRPr="00797F76" w:rsidRDefault="00A92EE6" w:rsidP="00C82AF4">
      <w:pPr>
        <w:tabs>
          <w:tab w:val="left" w:pos="851"/>
        </w:tabs>
        <w:spacing w:line="480" w:lineRule="auto"/>
        <w:jc w:val="both"/>
      </w:pPr>
      <w:r>
        <w:rPr>
          <w:lang w:val="en-US"/>
        </w:rPr>
        <w:tab/>
      </w:r>
      <w:r>
        <w:t>Kemudian seorang laki-laki yang melakukan peminangan menurut asalnya hanyalah memohon kepada perempuan agar bersedia dinikahinya namun tidak menjanjikan kepada perempuan itu atau kepada keluarganya agar ia akan melakukan perkawinan kar</w:t>
      </w:r>
      <w:r w:rsidRPr="003F7BFE">
        <w:t>e</w:t>
      </w:r>
      <w:r>
        <w:t xml:space="preserve">na pinangan yang ia lakukan itu hanyalah semata-mata menyempurnakan perkenalan diantara ia dengan perempuan tersebut baru selesai melakukan peminangan, bahwa laki-laki tersebut dapat mengambil </w:t>
      </w:r>
      <w:r>
        <w:lastRenderedPageBreak/>
        <w:t>keputusan apakah ia melanjutkan peminangan tersebut ataukah ia akan menghentikannya (dibatalkan).</w:t>
      </w:r>
    </w:p>
    <w:p w:rsidR="00A92EE6" w:rsidRDefault="00262055" w:rsidP="00C221F2">
      <w:pPr>
        <w:tabs>
          <w:tab w:val="left" w:pos="709"/>
        </w:tabs>
        <w:spacing w:line="480" w:lineRule="auto"/>
        <w:jc w:val="both"/>
        <w:rPr>
          <w:lang w:val="en-US"/>
        </w:rPr>
      </w:pPr>
      <w:r>
        <w:rPr>
          <w:lang w:val="en-US"/>
        </w:rPr>
        <w:tab/>
      </w:r>
      <w:r w:rsidRPr="001B633F">
        <w:rPr>
          <w:i/>
          <w:iCs/>
          <w:lang w:val="en-US"/>
        </w:rPr>
        <w:t>Khitbah</w:t>
      </w:r>
      <w:r>
        <w:rPr>
          <w:lang w:val="en-US"/>
        </w:rPr>
        <w:t xml:space="preserve"> bukanlah syarat sahnya sebuah perkawinan. Seandainya </w:t>
      </w:r>
      <w:r w:rsidR="00F67B20">
        <w:rPr>
          <w:lang w:val="en-US"/>
        </w:rPr>
        <w:t xml:space="preserve">sebuah perkawinan di lakukan tanpa </w:t>
      </w:r>
      <w:r w:rsidR="00F67B20" w:rsidRPr="00A57CA8">
        <w:rPr>
          <w:i/>
          <w:iCs/>
          <w:lang w:val="en-US"/>
        </w:rPr>
        <w:t>khitbah</w:t>
      </w:r>
      <w:r w:rsidR="00F67B20">
        <w:rPr>
          <w:lang w:val="en-US"/>
        </w:rPr>
        <w:t xml:space="preserve"> sekalipun, perkawinan tersebutpun tetap sah</w:t>
      </w:r>
      <w:r w:rsidR="00CE4661">
        <w:rPr>
          <w:lang w:val="en-US"/>
        </w:rPr>
        <w:t xml:space="preserve">. Pada umumnya, </w:t>
      </w:r>
      <w:r w:rsidR="00CE4661" w:rsidRPr="001B633F">
        <w:rPr>
          <w:i/>
          <w:iCs/>
          <w:lang w:val="en-US"/>
        </w:rPr>
        <w:t>khitbah</w:t>
      </w:r>
      <w:r w:rsidR="00CE4661">
        <w:rPr>
          <w:lang w:val="en-US"/>
        </w:rPr>
        <w:t xml:space="preserve"> merupakan jalan menu</w:t>
      </w:r>
      <w:r w:rsidR="008A5965">
        <w:rPr>
          <w:lang w:val="en-US"/>
        </w:rPr>
        <w:t>ju perkawinan, menurut jumhur u</w:t>
      </w:r>
      <w:r w:rsidR="00CE4661">
        <w:rPr>
          <w:lang w:val="en-US"/>
        </w:rPr>
        <w:t>lama’</w:t>
      </w:r>
      <w:r w:rsidR="001B633F">
        <w:rPr>
          <w:lang w:val="en-US"/>
        </w:rPr>
        <w:t xml:space="preserve"> itu di perbolehkan, sesuai dengan firman Allah SWT : </w:t>
      </w:r>
      <w:r w:rsidR="00F67B20">
        <w:rPr>
          <w:lang w:val="en-US"/>
        </w:rPr>
        <w:t xml:space="preserve"> </w:t>
      </w:r>
    </w:p>
    <w:p w:rsidR="001B633F" w:rsidRPr="00FB40CE" w:rsidRDefault="009E5E01" w:rsidP="001B633F">
      <w:pPr>
        <w:tabs>
          <w:tab w:val="left" w:pos="709"/>
        </w:tabs>
        <w:spacing w:line="480" w:lineRule="auto"/>
        <w:jc w:val="right"/>
        <w:rPr>
          <w:rFonts w:asciiTheme="majorBidi" w:hAnsiTheme="majorBidi" w:cstheme="majorBidi"/>
          <w:sz w:val="36"/>
          <w:szCs w:val="36"/>
          <w:rtl/>
          <w:lang w:val="en-US"/>
        </w:rPr>
      </w:pPr>
      <w:r w:rsidRPr="00FB40CE">
        <w:rPr>
          <w:rFonts w:asciiTheme="majorBidi" w:hAnsiTheme="majorBidi" w:cstheme="majorBidi"/>
          <w:sz w:val="36"/>
          <w:szCs w:val="36"/>
          <w:rtl/>
          <w:lang w:val="en-US"/>
        </w:rPr>
        <w:t>ولا</w:t>
      </w:r>
      <w:r w:rsidR="00CB1DE0" w:rsidRPr="00FB40CE">
        <w:rPr>
          <w:rFonts w:asciiTheme="majorBidi" w:hAnsiTheme="majorBidi" w:cstheme="majorBidi"/>
          <w:sz w:val="36"/>
          <w:szCs w:val="36"/>
          <w:rtl/>
          <w:lang w:val="en-US"/>
        </w:rPr>
        <w:t>جناح عليكم في</w:t>
      </w:r>
      <w:r w:rsidR="00DF3D1E" w:rsidRPr="00FB40CE">
        <w:rPr>
          <w:rFonts w:asciiTheme="majorBidi" w:hAnsiTheme="majorBidi" w:cstheme="majorBidi"/>
          <w:sz w:val="36"/>
          <w:szCs w:val="36"/>
          <w:rtl/>
          <w:lang w:val="en-US"/>
        </w:rPr>
        <w:t xml:space="preserve">ماعرضتم به </w:t>
      </w:r>
      <w:r w:rsidR="008863A4" w:rsidRPr="00FB40CE">
        <w:rPr>
          <w:rFonts w:asciiTheme="majorBidi" w:hAnsiTheme="majorBidi" w:cstheme="majorBidi"/>
          <w:sz w:val="36"/>
          <w:szCs w:val="36"/>
          <w:rtl/>
          <w:lang w:val="en-US"/>
        </w:rPr>
        <w:t>من خطبة النس</w:t>
      </w:r>
      <w:r w:rsidR="00FB40CE" w:rsidRPr="00FB40CE">
        <w:rPr>
          <w:rFonts w:asciiTheme="majorBidi" w:hAnsiTheme="majorBidi" w:cstheme="majorBidi"/>
          <w:sz w:val="36"/>
          <w:szCs w:val="36"/>
          <w:rtl/>
          <w:lang w:val="en-US"/>
        </w:rPr>
        <w:t>اء</w:t>
      </w:r>
      <w:r w:rsidR="00132DFD">
        <w:rPr>
          <w:rStyle w:val="FootnoteReference"/>
          <w:rFonts w:asciiTheme="majorBidi" w:hAnsiTheme="majorBidi" w:cstheme="majorBidi"/>
          <w:sz w:val="36"/>
          <w:szCs w:val="36"/>
          <w:rtl/>
          <w:lang w:val="en-US"/>
        </w:rPr>
        <w:footnoteReference w:id="8"/>
      </w:r>
    </w:p>
    <w:p w:rsidR="005C14F9" w:rsidRDefault="005C14F9" w:rsidP="00C221F2">
      <w:pPr>
        <w:tabs>
          <w:tab w:val="left" w:pos="709"/>
        </w:tabs>
        <w:spacing w:line="480" w:lineRule="auto"/>
        <w:jc w:val="both"/>
        <w:rPr>
          <w:lang w:val="en-US"/>
        </w:rPr>
      </w:pPr>
      <w:r>
        <w:rPr>
          <w:lang w:val="en-US"/>
        </w:rPr>
        <w:tab/>
      </w:r>
      <w:r w:rsidR="001708EB">
        <w:rPr>
          <w:lang w:val="en-US"/>
        </w:rPr>
        <w:t>Pada umumnya ulama’ berpendapat ayat di atas dapat di pahami bahwa pemina</w:t>
      </w:r>
      <w:r w:rsidR="008A5965">
        <w:rPr>
          <w:lang w:val="en-US"/>
        </w:rPr>
        <w:t>n</w:t>
      </w:r>
      <w:r w:rsidR="001708EB">
        <w:rPr>
          <w:lang w:val="en-US"/>
        </w:rPr>
        <w:t xml:space="preserve">gan tidak wajib </w:t>
      </w:r>
      <w:r w:rsidR="00D965FA">
        <w:rPr>
          <w:lang w:val="en-US"/>
        </w:rPr>
        <w:t xml:space="preserve">dalam pengertian definisi yang di ungkapkan. Namun, dalam kebiasaan </w:t>
      </w:r>
      <w:r w:rsidR="00DC6A8B">
        <w:rPr>
          <w:lang w:val="en-US"/>
        </w:rPr>
        <w:t xml:space="preserve">masyarakat dalam peraktik menunjukkan bahwa peminangan merupakan pendahuluan </w:t>
      </w:r>
      <w:r w:rsidR="00F94166">
        <w:rPr>
          <w:lang w:val="en-US"/>
        </w:rPr>
        <w:t>y</w:t>
      </w:r>
      <w:r w:rsidR="00E72140">
        <w:rPr>
          <w:lang w:val="en-US"/>
        </w:rPr>
        <w:t>ang hampir pasti pelaksanaan di</w:t>
      </w:r>
      <w:r w:rsidR="00F94166">
        <w:rPr>
          <w:lang w:val="en-US"/>
        </w:rPr>
        <w:t xml:space="preserve">lakukan. Maksud ayat di atas </w:t>
      </w:r>
      <w:r w:rsidR="009B3A73">
        <w:rPr>
          <w:lang w:val="en-US"/>
        </w:rPr>
        <w:t xml:space="preserve">untuk mengawini perempuan yang menawan hati, caranya dengan melamar secara sindiran maupun terang-terangan </w:t>
      </w:r>
      <w:r w:rsidR="00E72140">
        <w:rPr>
          <w:lang w:val="en-US"/>
        </w:rPr>
        <w:t>dan di</w:t>
      </w:r>
      <w:r w:rsidR="00985229">
        <w:rPr>
          <w:lang w:val="en-US"/>
        </w:rPr>
        <w:t>lakukan melalui keluarganya.</w:t>
      </w:r>
    </w:p>
    <w:p w:rsidR="00985229" w:rsidRDefault="00985229" w:rsidP="00C221F2">
      <w:pPr>
        <w:tabs>
          <w:tab w:val="left" w:pos="709"/>
        </w:tabs>
        <w:spacing w:line="480" w:lineRule="auto"/>
        <w:jc w:val="both"/>
        <w:rPr>
          <w:lang w:val="en-US"/>
        </w:rPr>
      </w:pPr>
      <w:r>
        <w:rPr>
          <w:lang w:val="en-US"/>
        </w:rPr>
        <w:tab/>
      </w:r>
      <w:r w:rsidR="00E72140">
        <w:rPr>
          <w:lang w:val="en-US"/>
        </w:rPr>
        <w:t>Pendapat yang di</w:t>
      </w:r>
      <w:r w:rsidR="003007DA">
        <w:rPr>
          <w:lang w:val="en-US"/>
        </w:rPr>
        <w:t xml:space="preserve">percaya oleh pengikut mazhab syafi’i </w:t>
      </w:r>
      <w:r w:rsidR="00EE54EE">
        <w:rPr>
          <w:lang w:val="en-US"/>
        </w:rPr>
        <w:t xml:space="preserve">adalah hukumnya sunnah, sesuai </w:t>
      </w:r>
      <w:r w:rsidR="00656106">
        <w:rPr>
          <w:lang w:val="en-US"/>
        </w:rPr>
        <w:t xml:space="preserve">dengan perbuatan </w:t>
      </w:r>
      <w:r w:rsidR="00BD3E26">
        <w:rPr>
          <w:lang w:val="en-US"/>
        </w:rPr>
        <w:t xml:space="preserve">Rosulullah </w:t>
      </w:r>
      <w:r w:rsidR="00656106">
        <w:rPr>
          <w:lang w:val="en-US"/>
        </w:rPr>
        <w:t xml:space="preserve">SAW. Dimana beliyau meminang Aisyah </w:t>
      </w:r>
      <w:r w:rsidR="00BD3E26">
        <w:rPr>
          <w:lang w:val="en-US"/>
        </w:rPr>
        <w:t xml:space="preserve">Binti Abi Bakar Dan Hafshah Binti Umar. </w:t>
      </w:r>
      <w:r w:rsidR="009C1348">
        <w:rPr>
          <w:lang w:val="en-US"/>
        </w:rPr>
        <w:t xml:space="preserve">Hal ini boleh di lakukan jika pada diri perempuan tersebut tidak ada penghalang membuatnya tidak boleh dinikahi. </w:t>
      </w:r>
      <w:r w:rsidR="009E63C7">
        <w:rPr>
          <w:lang w:val="en-US"/>
        </w:rPr>
        <w:t xml:space="preserve">Jika ada penghalang, maka </w:t>
      </w:r>
      <w:r w:rsidR="009E63C7" w:rsidRPr="00260BBB">
        <w:rPr>
          <w:i/>
          <w:iCs/>
          <w:lang w:val="en-US"/>
        </w:rPr>
        <w:t>khitbah</w:t>
      </w:r>
      <w:r w:rsidR="009E63C7">
        <w:rPr>
          <w:lang w:val="en-US"/>
        </w:rPr>
        <w:t xml:space="preserve"> tidak boleh dilakukan. S</w:t>
      </w:r>
      <w:r w:rsidR="004E5CDA">
        <w:rPr>
          <w:lang w:val="en-US"/>
        </w:rPr>
        <w:t xml:space="preserve">ebagian ulama’ berpendapat bahwa </w:t>
      </w:r>
      <w:r w:rsidR="004E5CDA" w:rsidRPr="00A57CA8">
        <w:rPr>
          <w:i/>
          <w:iCs/>
          <w:lang w:val="en-US"/>
        </w:rPr>
        <w:t>khitbah</w:t>
      </w:r>
      <w:r w:rsidR="004E5CDA">
        <w:rPr>
          <w:lang w:val="en-US"/>
        </w:rPr>
        <w:t xml:space="preserve"> memiliki berbagai hukum </w:t>
      </w:r>
      <w:r w:rsidR="002C6CD1">
        <w:rPr>
          <w:lang w:val="en-US"/>
        </w:rPr>
        <w:t>yang sama dengan hukum perkawinan, yaitu : wajib, sunnah, makruh, haram</w:t>
      </w:r>
      <w:r w:rsidR="00A50FE8">
        <w:rPr>
          <w:lang w:val="en-US"/>
        </w:rPr>
        <w:t xml:space="preserve"> dan mubah.</w:t>
      </w:r>
      <w:r w:rsidR="00A75DFC">
        <w:rPr>
          <w:rStyle w:val="FootnoteReference"/>
          <w:lang w:val="en-US"/>
        </w:rPr>
        <w:footnoteReference w:id="9"/>
      </w:r>
      <w:r w:rsidR="009C1348">
        <w:rPr>
          <w:lang w:val="en-US"/>
        </w:rPr>
        <w:t xml:space="preserve"> </w:t>
      </w:r>
    </w:p>
    <w:p w:rsidR="00FF0053" w:rsidRDefault="00FF0053" w:rsidP="00C221F2">
      <w:pPr>
        <w:tabs>
          <w:tab w:val="left" w:pos="709"/>
        </w:tabs>
        <w:spacing w:line="480" w:lineRule="auto"/>
        <w:jc w:val="both"/>
        <w:rPr>
          <w:lang w:val="en-US"/>
        </w:rPr>
      </w:pPr>
      <w:r>
        <w:rPr>
          <w:lang w:val="en-US"/>
        </w:rPr>
        <w:lastRenderedPageBreak/>
        <w:tab/>
      </w:r>
      <w:r w:rsidR="00961E0C" w:rsidRPr="004B3AC5">
        <w:rPr>
          <w:i/>
          <w:iCs/>
          <w:lang w:val="en-US"/>
        </w:rPr>
        <w:t>Khitbah</w:t>
      </w:r>
      <w:r w:rsidR="00961E0C">
        <w:rPr>
          <w:lang w:val="en-US"/>
        </w:rPr>
        <w:t xml:space="preserve"> yang di haramkan </w:t>
      </w:r>
      <w:r w:rsidR="0029140F">
        <w:rPr>
          <w:lang w:val="en-US"/>
        </w:rPr>
        <w:t>menurut ijma’ adalah meng</w:t>
      </w:r>
      <w:r w:rsidR="00260BBB">
        <w:rPr>
          <w:lang w:val="en-US"/>
        </w:rPr>
        <w:t xml:space="preserve"> </w:t>
      </w:r>
      <w:r w:rsidR="0029140F" w:rsidRPr="00285FF8">
        <w:rPr>
          <w:i/>
          <w:iCs/>
          <w:lang w:val="en-US"/>
        </w:rPr>
        <w:t>khitbah</w:t>
      </w:r>
      <w:r w:rsidR="0029140F">
        <w:rPr>
          <w:lang w:val="en-US"/>
        </w:rPr>
        <w:t xml:space="preserve">  perempuan yang sudah menikah</w:t>
      </w:r>
      <w:r w:rsidR="007B4C31">
        <w:rPr>
          <w:lang w:val="en-US"/>
        </w:rPr>
        <w:t>, meng</w:t>
      </w:r>
      <w:r w:rsidR="00285FF8">
        <w:rPr>
          <w:lang w:val="en-US"/>
        </w:rPr>
        <w:t xml:space="preserve"> </w:t>
      </w:r>
      <w:r w:rsidR="007B4C31" w:rsidRPr="00285FF8">
        <w:rPr>
          <w:i/>
          <w:iCs/>
          <w:lang w:val="en-US"/>
        </w:rPr>
        <w:t>khitbah</w:t>
      </w:r>
      <w:r w:rsidR="007B4C31">
        <w:rPr>
          <w:lang w:val="en-US"/>
        </w:rPr>
        <w:t xml:space="preserve"> perempuan ya</w:t>
      </w:r>
      <w:r w:rsidR="00285FF8">
        <w:rPr>
          <w:lang w:val="en-US"/>
        </w:rPr>
        <w:t>ng di talak ra</w:t>
      </w:r>
      <w:r w:rsidR="007B4C31">
        <w:rPr>
          <w:lang w:val="en-US"/>
        </w:rPr>
        <w:t>j’i</w:t>
      </w:r>
      <w:r w:rsidR="00FF157F">
        <w:rPr>
          <w:lang w:val="en-US"/>
        </w:rPr>
        <w:t xml:space="preserve"> sebelum selesai masa iddahnya, sebab setatusnya masih sebagi perempuan yang telah me</w:t>
      </w:r>
      <w:r w:rsidR="00F82255">
        <w:rPr>
          <w:lang w:val="en-US"/>
        </w:rPr>
        <w:t>nikah, dan meng</w:t>
      </w:r>
      <w:r w:rsidR="000A0ACA">
        <w:rPr>
          <w:lang w:val="en-US"/>
        </w:rPr>
        <w:t xml:space="preserve"> </w:t>
      </w:r>
      <w:r w:rsidR="00F82255" w:rsidRPr="000A0ACA">
        <w:rPr>
          <w:i/>
          <w:iCs/>
          <w:lang w:val="en-US"/>
        </w:rPr>
        <w:t>khitbah</w:t>
      </w:r>
      <w:r w:rsidR="00F82255">
        <w:rPr>
          <w:lang w:val="en-US"/>
        </w:rPr>
        <w:t xml:space="preserve"> perempuan yang telah di </w:t>
      </w:r>
      <w:r w:rsidR="00F82255" w:rsidRPr="00260BBB">
        <w:rPr>
          <w:i/>
          <w:iCs/>
          <w:lang w:val="en-US"/>
        </w:rPr>
        <w:t>khitbah</w:t>
      </w:r>
      <w:r w:rsidR="00F82255">
        <w:rPr>
          <w:lang w:val="en-US"/>
        </w:rPr>
        <w:t xml:space="preserve"> oleh orang lain.</w:t>
      </w:r>
    </w:p>
    <w:p w:rsidR="00F82255" w:rsidRDefault="00F82255" w:rsidP="00C221F2">
      <w:pPr>
        <w:tabs>
          <w:tab w:val="left" w:pos="709"/>
        </w:tabs>
        <w:spacing w:line="480" w:lineRule="auto"/>
        <w:jc w:val="both"/>
        <w:rPr>
          <w:lang w:val="en-US"/>
        </w:rPr>
      </w:pPr>
      <w:r>
        <w:rPr>
          <w:lang w:val="en-US"/>
        </w:rPr>
        <w:tab/>
      </w:r>
      <w:r w:rsidR="00A51F5C" w:rsidRPr="004B3AC5">
        <w:rPr>
          <w:i/>
          <w:iCs/>
          <w:lang w:val="en-US"/>
        </w:rPr>
        <w:t>Khitbah</w:t>
      </w:r>
      <w:r w:rsidR="00A51F5C">
        <w:rPr>
          <w:lang w:val="en-US"/>
        </w:rPr>
        <w:t xml:space="preserve"> hukumnya wajib bagi orang yang merasa khawatir a</w:t>
      </w:r>
      <w:r w:rsidR="001F42D6">
        <w:rPr>
          <w:lang w:val="en-US"/>
        </w:rPr>
        <w:t>kan</w:t>
      </w:r>
      <w:r w:rsidR="00C9726A">
        <w:rPr>
          <w:lang w:val="en-US"/>
        </w:rPr>
        <w:t xml:space="preserve"> terjerumus dalam perzinahan jika tidak segera meminang atau menikah. Sedangkan </w:t>
      </w:r>
      <w:r w:rsidR="00C9726A" w:rsidRPr="001F42D6">
        <w:rPr>
          <w:i/>
          <w:iCs/>
          <w:lang w:val="en-US"/>
        </w:rPr>
        <w:t>khitbah</w:t>
      </w:r>
      <w:r w:rsidR="00C9726A">
        <w:rPr>
          <w:lang w:val="en-US"/>
        </w:rPr>
        <w:t xml:space="preserve"> hukumnya mubah </w:t>
      </w:r>
      <w:r w:rsidR="00E027FA">
        <w:rPr>
          <w:lang w:val="en-US"/>
        </w:rPr>
        <w:t xml:space="preserve">dan halal jika wanita tersebut dalam kondisi kosong dari perkawinan, serta tidak ada suatu halangan </w:t>
      </w:r>
      <w:r w:rsidR="004616DD">
        <w:rPr>
          <w:lang w:val="en-US"/>
        </w:rPr>
        <w:t>hukum yang me</w:t>
      </w:r>
      <w:r w:rsidR="002B4903">
        <w:rPr>
          <w:lang w:val="en-US"/>
        </w:rPr>
        <w:t>n</w:t>
      </w:r>
      <w:r w:rsidR="004616DD">
        <w:rPr>
          <w:lang w:val="en-US"/>
        </w:rPr>
        <w:t>ghalangi untuk di lamar.</w:t>
      </w:r>
      <w:r w:rsidR="004616DD">
        <w:rPr>
          <w:rStyle w:val="FootnoteReference"/>
          <w:lang w:val="en-US"/>
        </w:rPr>
        <w:footnoteReference w:id="10"/>
      </w:r>
    </w:p>
    <w:p w:rsidR="0065240D" w:rsidRDefault="0065240D" w:rsidP="0065240D">
      <w:pPr>
        <w:tabs>
          <w:tab w:val="left" w:pos="709"/>
          <w:tab w:val="center" w:pos="3968"/>
        </w:tabs>
        <w:spacing w:line="480" w:lineRule="auto"/>
        <w:jc w:val="both"/>
        <w:rPr>
          <w:b/>
          <w:bCs/>
          <w:lang w:val="en-US"/>
        </w:rPr>
      </w:pPr>
      <w:r>
        <w:rPr>
          <w:lang w:val="en-US"/>
        </w:rPr>
        <w:tab/>
      </w:r>
      <w:r>
        <w:rPr>
          <w:b/>
          <w:bCs/>
          <w:lang w:val="en-US"/>
        </w:rPr>
        <w:t>B. Syarat Dan Tata Cara Lamaran.</w:t>
      </w:r>
      <w:r>
        <w:rPr>
          <w:b/>
          <w:bCs/>
          <w:lang w:val="en-US"/>
        </w:rPr>
        <w:tab/>
      </w:r>
    </w:p>
    <w:p w:rsidR="0065240D" w:rsidRDefault="0065240D" w:rsidP="0065240D">
      <w:pPr>
        <w:tabs>
          <w:tab w:val="left" w:pos="709"/>
        </w:tabs>
        <w:spacing w:line="480" w:lineRule="auto"/>
        <w:jc w:val="both"/>
        <w:rPr>
          <w:lang w:val="en-US"/>
        </w:rPr>
      </w:pPr>
      <w:r>
        <w:rPr>
          <w:b/>
          <w:bCs/>
          <w:lang w:val="en-US"/>
        </w:rPr>
        <w:tab/>
      </w:r>
      <w:r>
        <w:rPr>
          <w:lang w:val="en-US"/>
        </w:rPr>
        <w:t>Pada Pasal 12 KHI menjelaskan, prinsipnya, peminangan dapat dilakukan pada seorang perempuan yang masih perawan atau janda yang telah habis masa iddahnya, ini dapat dipahami sebagai syarat-syarat lainnya, wanita yang dipinang tidak terdapat halangan seperti dalam pasal 12 ayat (2), (3), dan (4) berikut ini :</w:t>
      </w:r>
    </w:p>
    <w:p w:rsidR="0065240D" w:rsidRDefault="0065240D" w:rsidP="0065240D">
      <w:pPr>
        <w:tabs>
          <w:tab w:val="left" w:pos="709"/>
        </w:tabs>
        <w:spacing w:line="480" w:lineRule="auto"/>
        <w:ind w:left="360"/>
        <w:jc w:val="both"/>
        <w:rPr>
          <w:lang w:val="en-US"/>
        </w:rPr>
      </w:pPr>
      <w:r>
        <w:rPr>
          <w:lang w:val="en-US"/>
        </w:rPr>
        <w:t xml:space="preserve">2). Wanita yang ditalak suami yang masih berada dalam masa </w:t>
      </w:r>
      <w:r w:rsidR="004B3AC5">
        <w:rPr>
          <w:i/>
          <w:iCs/>
          <w:lang w:val="en-US"/>
        </w:rPr>
        <w:t>iddah</w:t>
      </w:r>
      <w:r w:rsidRPr="0089381D">
        <w:rPr>
          <w:i/>
          <w:iCs/>
          <w:lang w:val="en-US"/>
        </w:rPr>
        <w:t xml:space="preserve"> raj’iyah,</w:t>
      </w:r>
      <w:r>
        <w:rPr>
          <w:lang w:val="en-US"/>
        </w:rPr>
        <w:t xml:space="preserve"> haram untuk dipinang.</w:t>
      </w:r>
    </w:p>
    <w:p w:rsidR="004E36CB" w:rsidRDefault="0065240D" w:rsidP="004E36CB">
      <w:pPr>
        <w:tabs>
          <w:tab w:val="left" w:pos="709"/>
        </w:tabs>
        <w:spacing w:line="480" w:lineRule="auto"/>
        <w:ind w:left="360"/>
        <w:jc w:val="both"/>
        <w:rPr>
          <w:lang w:val="en-US"/>
        </w:rPr>
      </w:pPr>
      <w:r>
        <w:rPr>
          <w:lang w:val="en-US"/>
        </w:rPr>
        <w:t>3). Dilarang juga meminang seorang perempuan yang dipinang laki-laki lain, selama pinangan laki-laki tersebut belum putus atau belum ada penolakan dari pihak perempuan.</w:t>
      </w:r>
    </w:p>
    <w:p w:rsidR="0065240D" w:rsidRDefault="0065240D" w:rsidP="004E36CB">
      <w:pPr>
        <w:tabs>
          <w:tab w:val="left" w:pos="709"/>
        </w:tabs>
        <w:spacing w:line="480" w:lineRule="auto"/>
        <w:ind w:left="360"/>
        <w:jc w:val="both"/>
        <w:rPr>
          <w:lang w:val="en-US"/>
        </w:rPr>
      </w:pPr>
      <w:r>
        <w:rPr>
          <w:lang w:val="en-US"/>
        </w:rPr>
        <w:lastRenderedPageBreak/>
        <w:t>4). Putusnya pinangan pihak laki-laki, kar</w:t>
      </w:r>
      <w:r w:rsidR="0066353F">
        <w:rPr>
          <w:lang w:val="en-US"/>
        </w:rPr>
        <w:t>e</w:t>
      </w:r>
      <w:r>
        <w:rPr>
          <w:lang w:val="en-US"/>
        </w:rPr>
        <w:t>na adanya pernyataan tentang putusnya hubungan pinangan atau secara diam-diam. Laki-laki yang meminang telah menjauhi dan meninggalkan perempuan yang dipinang.</w:t>
      </w:r>
      <w:r>
        <w:rPr>
          <w:rStyle w:val="FootnoteReference"/>
          <w:lang w:val="en-US"/>
        </w:rPr>
        <w:footnoteReference w:id="11"/>
      </w:r>
    </w:p>
    <w:p w:rsidR="0065240D" w:rsidRDefault="0065240D" w:rsidP="0066353F">
      <w:pPr>
        <w:tabs>
          <w:tab w:val="left" w:pos="426"/>
          <w:tab w:val="left" w:pos="709"/>
        </w:tabs>
        <w:spacing w:line="480" w:lineRule="auto"/>
        <w:jc w:val="both"/>
        <w:rPr>
          <w:lang w:val="en-US"/>
        </w:rPr>
      </w:pPr>
      <w:r>
        <w:rPr>
          <w:lang w:val="en-US"/>
        </w:rPr>
        <w:tab/>
        <w:t>Terdapat beberapa persyaratan yang harus dilakukan bagi orang peminang kepada seorang perempuan sebagai pasangan antara lain :</w:t>
      </w:r>
    </w:p>
    <w:p w:rsidR="0065240D" w:rsidRDefault="0065240D" w:rsidP="0065240D">
      <w:pPr>
        <w:pStyle w:val="ListParagraph"/>
        <w:numPr>
          <w:ilvl w:val="0"/>
          <w:numId w:val="9"/>
        </w:numPr>
        <w:tabs>
          <w:tab w:val="left" w:pos="709"/>
        </w:tabs>
        <w:spacing w:line="480" w:lineRule="auto"/>
        <w:jc w:val="both"/>
        <w:rPr>
          <w:lang w:val="en-US"/>
        </w:rPr>
      </w:pPr>
      <w:r>
        <w:rPr>
          <w:lang w:val="en-US"/>
        </w:rPr>
        <w:t>Syarat wajib</w:t>
      </w:r>
    </w:p>
    <w:p w:rsidR="0065240D" w:rsidRDefault="0065240D" w:rsidP="0065240D">
      <w:pPr>
        <w:tabs>
          <w:tab w:val="left" w:pos="709"/>
        </w:tabs>
        <w:spacing w:line="480" w:lineRule="auto"/>
        <w:jc w:val="both"/>
        <w:rPr>
          <w:lang w:val="en-US"/>
        </w:rPr>
      </w:pPr>
      <w:r>
        <w:rPr>
          <w:lang w:val="en-US"/>
        </w:rPr>
        <w:tab/>
        <w:t>Syarat wajib adalah syarat yang wajib dipenuhi sebelum peminangan dilakukan, adapun syarat wajib ialah :</w:t>
      </w:r>
    </w:p>
    <w:p w:rsidR="0065240D" w:rsidRDefault="0065240D" w:rsidP="0065240D">
      <w:pPr>
        <w:pStyle w:val="ListParagraph"/>
        <w:numPr>
          <w:ilvl w:val="0"/>
          <w:numId w:val="11"/>
        </w:numPr>
        <w:tabs>
          <w:tab w:val="left" w:pos="709"/>
        </w:tabs>
        <w:spacing w:line="480" w:lineRule="auto"/>
        <w:jc w:val="both"/>
        <w:rPr>
          <w:lang w:val="en-US"/>
        </w:rPr>
      </w:pPr>
      <w:r>
        <w:rPr>
          <w:lang w:val="en-US"/>
        </w:rPr>
        <w:t>Perempuan yang tidak dipinang laki-laki lain.</w:t>
      </w:r>
    </w:p>
    <w:p w:rsidR="0065240D" w:rsidRDefault="003239D7" w:rsidP="0065240D">
      <w:pPr>
        <w:pStyle w:val="ListParagraph"/>
        <w:tabs>
          <w:tab w:val="left" w:pos="0"/>
        </w:tabs>
        <w:spacing w:line="480" w:lineRule="auto"/>
        <w:ind w:left="0"/>
        <w:jc w:val="both"/>
        <w:rPr>
          <w:lang w:val="en-US"/>
        </w:rPr>
      </w:pPr>
      <w:r>
        <w:rPr>
          <w:lang w:val="en-US"/>
        </w:rPr>
        <w:tab/>
        <w:t xml:space="preserve">Jika </w:t>
      </w:r>
      <w:r w:rsidR="0065240D">
        <w:rPr>
          <w:lang w:val="en-US"/>
        </w:rPr>
        <w:t>seorang yang sudah dilamar sebelumnya oleh laki-laki lain, maka tidak boleh lagi dilamar, hukumnya haram. Sebab ini dapat menyakitkan hati peminang pertama, merampas haknya, memecahka</w:t>
      </w:r>
      <w:r w:rsidR="00997943">
        <w:rPr>
          <w:lang w:val="en-US"/>
        </w:rPr>
        <w:t>n hubungan kekeluarg</w:t>
      </w:r>
      <w:r w:rsidR="00541D50">
        <w:rPr>
          <w:lang w:val="en-US"/>
        </w:rPr>
        <w:t>a</w:t>
      </w:r>
      <w:r w:rsidR="00997943">
        <w:rPr>
          <w:lang w:val="en-US"/>
        </w:rPr>
        <w:t>anya, mengg</w:t>
      </w:r>
      <w:r w:rsidR="0065240D">
        <w:rPr>
          <w:lang w:val="en-US"/>
        </w:rPr>
        <w:t>ang</w:t>
      </w:r>
      <w:r w:rsidR="00997943">
        <w:rPr>
          <w:lang w:val="en-US"/>
        </w:rPr>
        <w:t>g</w:t>
      </w:r>
      <w:r w:rsidR="0065240D">
        <w:rPr>
          <w:lang w:val="en-US"/>
        </w:rPr>
        <w:t>u ketentraman dalam kerukunan masyarakat.</w:t>
      </w:r>
      <w:r w:rsidR="0065240D">
        <w:rPr>
          <w:rStyle w:val="FootnoteReference"/>
          <w:lang w:val="en-US"/>
        </w:rPr>
        <w:footnoteReference w:id="12"/>
      </w:r>
    </w:p>
    <w:p w:rsidR="0065240D" w:rsidRDefault="0065240D" w:rsidP="0065240D">
      <w:pPr>
        <w:pStyle w:val="ListParagraph"/>
        <w:numPr>
          <w:ilvl w:val="0"/>
          <w:numId w:val="11"/>
        </w:numPr>
        <w:tabs>
          <w:tab w:val="left" w:pos="709"/>
        </w:tabs>
        <w:spacing w:line="480" w:lineRule="auto"/>
        <w:jc w:val="both"/>
        <w:rPr>
          <w:lang w:val="en-US"/>
        </w:rPr>
      </w:pPr>
      <w:r>
        <w:rPr>
          <w:lang w:val="en-US"/>
        </w:rPr>
        <w:t>Perem</w:t>
      </w:r>
      <w:r w:rsidR="004F6FA0">
        <w:rPr>
          <w:lang w:val="en-US"/>
        </w:rPr>
        <w:t xml:space="preserve">puan yang dalam masa </w:t>
      </w:r>
      <w:r w:rsidR="004F6FA0" w:rsidRPr="00C3320A">
        <w:rPr>
          <w:i/>
          <w:iCs/>
          <w:lang w:val="en-US"/>
        </w:rPr>
        <w:t>iddah raj’iyah</w:t>
      </w:r>
    </w:p>
    <w:p w:rsidR="0065240D" w:rsidRPr="00E82522" w:rsidRDefault="0065240D" w:rsidP="0065240D">
      <w:pPr>
        <w:pStyle w:val="ListParagraph"/>
        <w:tabs>
          <w:tab w:val="left" w:pos="709"/>
        </w:tabs>
        <w:spacing w:line="480" w:lineRule="auto"/>
        <w:ind w:left="0" w:firstLine="720"/>
        <w:jc w:val="both"/>
        <w:rPr>
          <w:lang w:val="en-US"/>
        </w:rPr>
      </w:pPr>
      <w:r>
        <w:rPr>
          <w:lang w:val="en-US"/>
        </w:rPr>
        <w:t xml:space="preserve">Haram hukumnya meminang wanita yang dalam masa </w:t>
      </w:r>
      <w:r w:rsidRPr="00C3320A">
        <w:rPr>
          <w:i/>
          <w:iCs/>
          <w:lang w:val="en-US"/>
        </w:rPr>
        <w:t>iddah raj’iyah</w:t>
      </w:r>
      <w:r>
        <w:rPr>
          <w:lang w:val="en-US"/>
        </w:rPr>
        <w:t xml:space="preserve">. Perempuan yang masih dalam masa </w:t>
      </w:r>
      <w:r w:rsidR="00641CF3">
        <w:rPr>
          <w:i/>
          <w:iCs/>
          <w:lang w:val="en-US"/>
        </w:rPr>
        <w:t>iddah ra</w:t>
      </w:r>
      <w:r w:rsidRPr="00C3320A">
        <w:rPr>
          <w:i/>
          <w:iCs/>
          <w:lang w:val="en-US"/>
        </w:rPr>
        <w:t>j’iyah</w:t>
      </w:r>
      <w:r>
        <w:rPr>
          <w:lang w:val="en-US"/>
        </w:rPr>
        <w:t xml:space="preserve"> yang lebih berhak mengawininya kembali ialah suaminya, karena masih ada ikatan dengan mantan suaminya itu masih berhak merujuknya kembali sewaktu-waktu ia suka.</w:t>
      </w:r>
      <w:r>
        <w:rPr>
          <w:rStyle w:val="FootnoteReference"/>
          <w:lang w:val="en-US"/>
        </w:rPr>
        <w:footnoteReference w:id="13"/>
      </w:r>
    </w:p>
    <w:p w:rsidR="0065240D" w:rsidRDefault="0065240D" w:rsidP="0065240D">
      <w:pPr>
        <w:pStyle w:val="ListParagraph"/>
        <w:numPr>
          <w:ilvl w:val="0"/>
          <w:numId w:val="11"/>
        </w:numPr>
        <w:tabs>
          <w:tab w:val="left" w:pos="0"/>
        </w:tabs>
        <w:spacing w:line="480" w:lineRule="auto"/>
        <w:jc w:val="both"/>
        <w:rPr>
          <w:lang w:val="en-US"/>
        </w:rPr>
      </w:pPr>
      <w:r>
        <w:rPr>
          <w:lang w:val="en-US"/>
        </w:rPr>
        <w:t>Pada waktu dipinang tidak ada penghalang syar’i yang melarang dilangsungkan</w:t>
      </w:r>
      <w:r w:rsidR="008D4863">
        <w:rPr>
          <w:lang w:val="en-US"/>
        </w:rPr>
        <w:t>n</w:t>
      </w:r>
      <w:r>
        <w:rPr>
          <w:lang w:val="en-US"/>
        </w:rPr>
        <w:t>ya perkawinan.</w:t>
      </w:r>
    </w:p>
    <w:p w:rsidR="0065240D" w:rsidRDefault="0065240D" w:rsidP="0065240D">
      <w:pPr>
        <w:pStyle w:val="ListParagraph"/>
        <w:numPr>
          <w:ilvl w:val="0"/>
          <w:numId w:val="11"/>
        </w:numPr>
        <w:tabs>
          <w:tab w:val="left" w:pos="709"/>
        </w:tabs>
        <w:spacing w:line="480" w:lineRule="auto"/>
        <w:jc w:val="both"/>
        <w:rPr>
          <w:lang w:val="en-US"/>
        </w:rPr>
      </w:pPr>
      <w:r>
        <w:rPr>
          <w:lang w:val="en-US"/>
        </w:rPr>
        <w:lastRenderedPageBreak/>
        <w:t>Melihat perempuan yang akan dipinang.</w:t>
      </w:r>
    </w:p>
    <w:p w:rsidR="0065240D" w:rsidRDefault="0065240D" w:rsidP="0065240D">
      <w:pPr>
        <w:tabs>
          <w:tab w:val="left" w:pos="709"/>
        </w:tabs>
        <w:spacing w:line="480" w:lineRule="auto"/>
        <w:jc w:val="both"/>
        <w:rPr>
          <w:lang w:val="en-US"/>
        </w:rPr>
      </w:pPr>
      <w:r>
        <w:rPr>
          <w:lang w:val="en-US"/>
        </w:rPr>
        <w:tab/>
        <w:t>Dengan melihat perempuan yang dipinang dapat diketahui cantik jeleknya seorang yang dipinang. Adapun sifat-sifat perempuan yang bertalian dengan akhlaknya,  dapatlah diketahui dari sifat lahirnya atau melalui dari informasi dari orang yang dekat dengannya, atau melalui keluarganya, atau dengan perantara menanyai kalangan keluarga yang sangat dipercayai, seperti ibu dan saudara perempuannya.</w:t>
      </w:r>
      <w:r>
        <w:rPr>
          <w:rStyle w:val="FootnoteReference"/>
          <w:lang w:val="en-US"/>
        </w:rPr>
        <w:footnoteReference w:id="14"/>
      </w:r>
    </w:p>
    <w:p w:rsidR="0065240D" w:rsidRDefault="0065240D" w:rsidP="0065240D">
      <w:pPr>
        <w:pStyle w:val="ListParagraph"/>
        <w:numPr>
          <w:ilvl w:val="0"/>
          <w:numId w:val="9"/>
        </w:numPr>
        <w:tabs>
          <w:tab w:val="left" w:pos="709"/>
        </w:tabs>
        <w:spacing w:line="480" w:lineRule="auto"/>
        <w:jc w:val="both"/>
        <w:rPr>
          <w:lang w:val="en-US"/>
        </w:rPr>
      </w:pPr>
      <w:r>
        <w:rPr>
          <w:lang w:val="en-US"/>
        </w:rPr>
        <w:t xml:space="preserve">Syarat anjuran </w:t>
      </w:r>
    </w:p>
    <w:p w:rsidR="0065240D" w:rsidRDefault="0065240D" w:rsidP="0065240D">
      <w:pPr>
        <w:pStyle w:val="ListParagraph"/>
        <w:tabs>
          <w:tab w:val="left" w:pos="709"/>
        </w:tabs>
        <w:spacing w:line="480" w:lineRule="auto"/>
        <w:ind w:left="0"/>
        <w:jc w:val="both"/>
        <w:rPr>
          <w:lang w:val="en-US"/>
        </w:rPr>
      </w:pPr>
      <w:r>
        <w:rPr>
          <w:lang w:val="en-US"/>
        </w:rPr>
        <w:tab/>
        <w:t>Syarat anjuran ialah syarat yang berupa anjuran kepada seorang laki-laki yang akan meminang seorang perempuan dianjurkan. Sehingga dapat dijamin kelangsungan hidup berumah tangga kelak, syarat ini bukan syarat yang wajib di penuhi sebelum peminangan dilakukan, tetapi hanya berupa anjuran dan kebiasaan yang baik saja.</w:t>
      </w:r>
    </w:p>
    <w:p w:rsidR="0065240D" w:rsidRDefault="0065240D" w:rsidP="0065240D">
      <w:pPr>
        <w:pStyle w:val="ListParagraph"/>
        <w:numPr>
          <w:ilvl w:val="0"/>
          <w:numId w:val="8"/>
        </w:numPr>
        <w:tabs>
          <w:tab w:val="left" w:pos="709"/>
        </w:tabs>
        <w:spacing w:line="480" w:lineRule="auto"/>
        <w:jc w:val="both"/>
        <w:rPr>
          <w:b/>
          <w:bCs/>
          <w:lang w:val="en-US"/>
        </w:rPr>
      </w:pPr>
      <w:r>
        <w:rPr>
          <w:b/>
          <w:bCs/>
          <w:lang w:val="en-US"/>
        </w:rPr>
        <w:t>Tata Cara Lamaran.</w:t>
      </w:r>
    </w:p>
    <w:p w:rsidR="0065240D" w:rsidRDefault="0065240D" w:rsidP="0065240D">
      <w:pPr>
        <w:pStyle w:val="ListParagraph"/>
        <w:tabs>
          <w:tab w:val="left" w:pos="0"/>
        </w:tabs>
        <w:spacing w:line="480" w:lineRule="auto"/>
        <w:ind w:left="0"/>
        <w:jc w:val="both"/>
        <w:rPr>
          <w:lang w:val="en-US"/>
        </w:rPr>
      </w:pPr>
      <w:r>
        <w:rPr>
          <w:lang w:val="en-US"/>
        </w:rPr>
        <w:tab/>
        <w:t xml:space="preserve">pada zaman sekarang, peminangan memiliki makna yang lain, dalam masyarakat dimana mereka masukkan kata </w:t>
      </w:r>
      <w:r w:rsidRPr="00C3320A">
        <w:rPr>
          <w:i/>
          <w:iCs/>
          <w:lang w:val="en-US"/>
        </w:rPr>
        <w:t>khitbah</w:t>
      </w:r>
      <w:r>
        <w:rPr>
          <w:lang w:val="en-US"/>
        </w:rPr>
        <w:t xml:space="preserve"> itu dengan pertunangan yang diiringi oleh pemasangan cicin, dan tidak cukup bagi mereka adanya perjanjian dan mupakat dari kedua belah pihak untuk melangsungkan perkawinan, namun hal ini dapat di ungkapkan dengan pemasangan cicin pertunangan.</w:t>
      </w:r>
    </w:p>
    <w:p w:rsidR="0065240D" w:rsidRDefault="0065240D" w:rsidP="0065240D">
      <w:pPr>
        <w:pStyle w:val="ListParagraph"/>
        <w:tabs>
          <w:tab w:val="left" w:pos="0"/>
        </w:tabs>
        <w:spacing w:line="480" w:lineRule="auto"/>
        <w:ind w:left="0"/>
        <w:jc w:val="both"/>
        <w:rPr>
          <w:lang w:val="en-US"/>
        </w:rPr>
      </w:pPr>
      <w:r>
        <w:rPr>
          <w:lang w:val="en-US"/>
        </w:rPr>
        <w:tab/>
        <w:t xml:space="preserve">Sedangkan dalam Islam pertunangan adalah langkah awal untuk menuju ke arah perjodohan antara seorang laki-laki dan perempuan, menurut syari’at </w:t>
      </w:r>
      <w:r>
        <w:rPr>
          <w:lang w:val="en-US"/>
        </w:rPr>
        <w:lastRenderedPageBreak/>
        <w:t>Islam kedua belah piha</w:t>
      </w:r>
      <w:r w:rsidR="00F920EA">
        <w:rPr>
          <w:lang w:val="en-US"/>
        </w:rPr>
        <w:t>k untuk saling mengenal dan mema</w:t>
      </w:r>
      <w:r>
        <w:rPr>
          <w:lang w:val="en-US"/>
        </w:rPr>
        <w:t>hami kepribadian mereka.</w:t>
      </w:r>
      <w:r>
        <w:rPr>
          <w:rStyle w:val="FootnoteReference"/>
          <w:lang w:val="en-US"/>
        </w:rPr>
        <w:footnoteReference w:id="15"/>
      </w:r>
    </w:p>
    <w:p w:rsidR="0065240D" w:rsidRDefault="0065240D" w:rsidP="0065240D">
      <w:pPr>
        <w:pStyle w:val="ListParagraph"/>
        <w:tabs>
          <w:tab w:val="left" w:pos="0"/>
        </w:tabs>
        <w:spacing w:line="480" w:lineRule="auto"/>
        <w:ind w:left="0"/>
        <w:jc w:val="both"/>
        <w:rPr>
          <w:lang w:val="en-US"/>
        </w:rPr>
      </w:pPr>
      <w:r>
        <w:rPr>
          <w:lang w:val="en-US"/>
        </w:rPr>
        <w:tab/>
        <w:t>Setelah menetapkan pasangan hidup adalah langkah yang paling bertanggung jawab segera melakukan lamaran atau pertunangan. Masa pertunangan adalah ma</w:t>
      </w:r>
      <w:r w:rsidR="00F611E0">
        <w:rPr>
          <w:lang w:val="en-US"/>
        </w:rPr>
        <w:t>sa kedua belah pihak menanti di</w:t>
      </w:r>
      <w:r>
        <w:rPr>
          <w:lang w:val="en-US"/>
        </w:rPr>
        <w:t>saat dila</w:t>
      </w:r>
      <w:r w:rsidR="00F611E0">
        <w:rPr>
          <w:lang w:val="en-US"/>
        </w:rPr>
        <w:t>ksanakannya perkawinan di</w:t>
      </w:r>
      <w:r>
        <w:rPr>
          <w:lang w:val="en-US"/>
        </w:rPr>
        <w:t>hitung sejak diterimanya tanda ikatan oleh pihak yang dilamar. Dengan demikian walaupun saat perkawinan itu begitu dekat hanya dalam beberapa hari saja, maka beberapa hari singkat itu kedua calon mempelai terikat dalam masa pertunangan,walaupun pertunangan tidak diresmikan sebagaimana halnya dalam peminangan yang memakan waktu yang lama.</w:t>
      </w:r>
    </w:p>
    <w:p w:rsidR="0065240D" w:rsidRDefault="00F611E0" w:rsidP="0065240D">
      <w:pPr>
        <w:pStyle w:val="ListParagraph"/>
        <w:tabs>
          <w:tab w:val="left" w:pos="0"/>
        </w:tabs>
        <w:spacing w:line="480" w:lineRule="auto"/>
        <w:ind w:left="0"/>
        <w:jc w:val="both"/>
        <w:rPr>
          <w:lang w:val="en-US"/>
        </w:rPr>
      </w:pPr>
      <w:r>
        <w:rPr>
          <w:lang w:val="en-US"/>
        </w:rPr>
        <w:tab/>
        <w:t>Maka segeralah saatnya ke</w:t>
      </w:r>
      <w:r w:rsidR="0065240D">
        <w:rPr>
          <w:lang w:val="en-US"/>
        </w:rPr>
        <w:t>tahap lamaran, umumnya, tahap lamaran dilaksanakan oleh pihak laki-laki. Sewajarnya seorang laki-laki mesti menyampaikan niat dan kesungguhannya untuk menikah kepada kedua orang tua perempuan yang hendak dinikahinya. Tentu saja untuk meminta restu dan persetujuan dari orang tua perempuan  tersebut. Kar</w:t>
      </w:r>
      <w:r w:rsidR="003151C5">
        <w:rPr>
          <w:lang w:val="en-US"/>
        </w:rPr>
        <w:t>e</w:t>
      </w:r>
      <w:r w:rsidR="0065240D">
        <w:rPr>
          <w:lang w:val="en-US"/>
        </w:rPr>
        <w:t>na itu, dalam tahap lamaran biasanya laki-laki harus bisa meyakinkan kedua orang tua dari pihak perempuan, yaitu dengan menjelaskan sebaik mungk</w:t>
      </w:r>
      <w:r w:rsidR="002B67A6">
        <w:rPr>
          <w:lang w:val="en-US"/>
        </w:rPr>
        <w:t>in alasan dia mengawini perempuan</w:t>
      </w:r>
      <w:r w:rsidR="0065240D">
        <w:rPr>
          <w:lang w:val="en-US"/>
        </w:rPr>
        <w:t xml:space="preserve"> tersebut, dan bagimana upaya dan keseriyusannya dalam membangun bahtera rumah tangga kedepan.</w:t>
      </w:r>
      <w:r w:rsidR="0065240D">
        <w:rPr>
          <w:rStyle w:val="FootnoteReference"/>
          <w:lang w:val="en-US"/>
        </w:rPr>
        <w:footnoteReference w:id="16"/>
      </w:r>
      <w:r w:rsidR="0065240D">
        <w:rPr>
          <w:lang w:val="en-US"/>
        </w:rPr>
        <w:t xml:space="preserve">  </w:t>
      </w:r>
    </w:p>
    <w:p w:rsidR="005E226B" w:rsidRDefault="005E226B" w:rsidP="001A28B4">
      <w:pPr>
        <w:pStyle w:val="ListParagraph"/>
        <w:tabs>
          <w:tab w:val="left" w:pos="0"/>
        </w:tabs>
        <w:spacing w:line="480" w:lineRule="auto"/>
        <w:ind w:left="0"/>
        <w:jc w:val="both"/>
        <w:rPr>
          <w:lang w:val="en-US"/>
        </w:rPr>
      </w:pPr>
      <w:r>
        <w:rPr>
          <w:lang w:val="en-US"/>
        </w:rPr>
        <w:tab/>
      </w:r>
      <w:r w:rsidR="00390632">
        <w:rPr>
          <w:lang w:val="en-US"/>
        </w:rPr>
        <w:t>Kemudian, setelah mengetahui ketika laki-laki sudah mendapat izin dan persetujuan</w:t>
      </w:r>
      <w:r w:rsidR="00936F73">
        <w:rPr>
          <w:lang w:val="en-US"/>
        </w:rPr>
        <w:t xml:space="preserve"> dari kedua orang tua perempuan, atau lamaran di terima, maka tinggal mengelar acara lamaran, si laki-laki harus membahasnya secara matang dengan </w:t>
      </w:r>
      <w:r w:rsidR="00936F73">
        <w:rPr>
          <w:lang w:val="en-US"/>
        </w:rPr>
        <w:lastRenderedPageBreak/>
        <w:t xml:space="preserve">kedua orang tua perempuan </w:t>
      </w:r>
      <w:r w:rsidR="001D782F">
        <w:rPr>
          <w:lang w:val="en-US"/>
        </w:rPr>
        <w:t>dan sejumlah anggota keluarga yang lainnya. Beberapa h</w:t>
      </w:r>
      <w:r w:rsidR="00F611E0">
        <w:rPr>
          <w:lang w:val="en-US"/>
        </w:rPr>
        <w:t>al penting yang harus di</w:t>
      </w:r>
      <w:r w:rsidR="001D782F">
        <w:rPr>
          <w:lang w:val="en-US"/>
        </w:rPr>
        <w:t xml:space="preserve">tentukan adalah </w:t>
      </w:r>
      <w:r w:rsidR="00405DA3">
        <w:rPr>
          <w:lang w:val="en-US"/>
        </w:rPr>
        <w:t>kapan hari yang tepat untuk</w:t>
      </w:r>
      <w:r w:rsidR="00423A53">
        <w:rPr>
          <w:lang w:val="en-US"/>
        </w:rPr>
        <w:t xml:space="preserve"> menyelenggarakan acara lamaran, orang yang akan mendampingi si laki-laki ialah kedua orang tua dan keluarga dekatnya, guna </w:t>
      </w:r>
      <w:r w:rsidR="0032554B">
        <w:rPr>
          <w:lang w:val="en-US"/>
        </w:rPr>
        <w:t>untuk membicarakan hal tersebut, bila hal tersebut sudah di bicarakan, lebih baik konfirmasi dulu kepada pihak perempuan.</w:t>
      </w:r>
    </w:p>
    <w:p w:rsidR="0032554B" w:rsidRDefault="0032554B" w:rsidP="001A28B4">
      <w:pPr>
        <w:pStyle w:val="ListParagraph"/>
        <w:tabs>
          <w:tab w:val="left" w:pos="0"/>
        </w:tabs>
        <w:spacing w:line="480" w:lineRule="auto"/>
        <w:ind w:left="0"/>
        <w:jc w:val="both"/>
        <w:rPr>
          <w:lang w:val="en-US"/>
        </w:rPr>
      </w:pPr>
      <w:r>
        <w:rPr>
          <w:lang w:val="en-US"/>
        </w:rPr>
        <w:tab/>
      </w:r>
      <w:r w:rsidR="00A3132E">
        <w:rPr>
          <w:lang w:val="en-US"/>
        </w:rPr>
        <w:t>Tujuannya, agar mereka bisa</w:t>
      </w:r>
      <w:r w:rsidR="001B2027">
        <w:rPr>
          <w:lang w:val="en-US"/>
        </w:rPr>
        <w:t xml:space="preserve"> mempersiapkan </w:t>
      </w:r>
      <w:r w:rsidR="00B97703">
        <w:rPr>
          <w:lang w:val="en-US"/>
        </w:rPr>
        <w:t>apa yang terkait dengan mereka. Salah satunya, soal waktu dan penyelenggaraan lamaran</w:t>
      </w:r>
      <w:r w:rsidR="003C069E">
        <w:rPr>
          <w:lang w:val="en-US"/>
        </w:rPr>
        <w:t xml:space="preserve">. Biasanya pemilihan hari pelaksanaan di sejumlah daerah </w:t>
      </w:r>
      <w:r w:rsidR="00316076">
        <w:rPr>
          <w:lang w:val="en-US"/>
        </w:rPr>
        <w:t>di tanah air memang di tentukan menurut berbagai aturan khusus. Dalam bahasa seharinya</w:t>
      </w:r>
      <w:r w:rsidR="004C1947">
        <w:rPr>
          <w:lang w:val="en-US"/>
        </w:rPr>
        <w:t xml:space="preserve">, sering di sebut hari penetuan, </w:t>
      </w:r>
      <w:r w:rsidR="0042409D">
        <w:rPr>
          <w:lang w:val="en-US"/>
        </w:rPr>
        <w:t>hari tersebut menurut istilah “mencari hari baik”</w:t>
      </w:r>
    </w:p>
    <w:p w:rsidR="0042409D" w:rsidRDefault="0042409D" w:rsidP="001A28B4">
      <w:pPr>
        <w:pStyle w:val="ListParagraph"/>
        <w:tabs>
          <w:tab w:val="left" w:pos="0"/>
        </w:tabs>
        <w:spacing w:line="480" w:lineRule="auto"/>
        <w:ind w:left="0"/>
        <w:jc w:val="both"/>
        <w:rPr>
          <w:lang w:val="en-US"/>
        </w:rPr>
      </w:pPr>
      <w:r>
        <w:rPr>
          <w:lang w:val="en-US"/>
        </w:rPr>
        <w:tab/>
        <w:t xml:space="preserve">Pertimbangan penetuan </w:t>
      </w:r>
      <w:r w:rsidR="00D35CC7">
        <w:rPr>
          <w:lang w:val="en-US"/>
        </w:rPr>
        <w:t>“</w:t>
      </w:r>
      <w:r>
        <w:rPr>
          <w:lang w:val="en-US"/>
        </w:rPr>
        <w:t>hari baik</w:t>
      </w:r>
      <w:r w:rsidR="00D35CC7">
        <w:rPr>
          <w:lang w:val="en-US"/>
        </w:rPr>
        <w:t xml:space="preserve">” itu biasanya tergantung pada nilai-nilai </w:t>
      </w:r>
      <w:r w:rsidR="002B67A6">
        <w:rPr>
          <w:lang w:val="en-US"/>
        </w:rPr>
        <w:t>lok</w:t>
      </w:r>
      <w:r w:rsidR="00BC2723">
        <w:rPr>
          <w:lang w:val="en-US"/>
        </w:rPr>
        <w:t>al atau budaya adat-istiadat daerah setempat. Kar</w:t>
      </w:r>
      <w:r w:rsidR="00B77A21">
        <w:rPr>
          <w:lang w:val="en-US"/>
        </w:rPr>
        <w:t>e</w:t>
      </w:r>
      <w:r w:rsidR="00BC2723">
        <w:rPr>
          <w:lang w:val="en-US"/>
        </w:rPr>
        <w:t xml:space="preserve">na itu cara </w:t>
      </w:r>
      <w:r w:rsidR="008F1D01">
        <w:rPr>
          <w:lang w:val="en-US"/>
        </w:rPr>
        <w:t xml:space="preserve">menentukan hari yang baik, penyelenggaraan lamaran di sumatera </w:t>
      </w:r>
      <w:r w:rsidR="00675AC9">
        <w:rPr>
          <w:lang w:val="en-US"/>
        </w:rPr>
        <w:t>biasa di pastikan menur</w:t>
      </w:r>
      <w:r w:rsidR="00EA0269">
        <w:rPr>
          <w:lang w:val="en-US"/>
        </w:rPr>
        <w:t>ut adat-</w:t>
      </w:r>
      <w:r w:rsidR="00675AC9">
        <w:rPr>
          <w:lang w:val="en-US"/>
        </w:rPr>
        <w:t xml:space="preserve">istiadat </w:t>
      </w:r>
      <w:r w:rsidR="00EA0269">
        <w:rPr>
          <w:lang w:val="en-US"/>
        </w:rPr>
        <w:t>dan budaya tersebut semata-mata berdasarkan pada hal-hal yang baik.</w:t>
      </w:r>
      <w:r w:rsidR="00B520B4">
        <w:rPr>
          <w:rStyle w:val="FootnoteReference"/>
          <w:lang w:val="en-US"/>
        </w:rPr>
        <w:footnoteReference w:id="17"/>
      </w:r>
    </w:p>
    <w:p w:rsidR="004D089D" w:rsidRDefault="001441BA" w:rsidP="00F55E20">
      <w:pPr>
        <w:tabs>
          <w:tab w:val="left" w:pos="0"/>
        </w:tabs>
        <w:spacing w:line="480" w:lineRule="auto"/>
        <w:jc w:val="both"/>
        <w:rPr>
          <w:lang w:val="en-US"/>
        </w:rPr>
      </w:pPr>
      <w:r>
        <w:rPr>
          <w:lang w:val="en-US"/>
        </w:rPr>
        <w:tab/>
        <w:t>Bila kelua</w:t>
      </w:r>
      <w:r w:rsidR="00F611E0">
        <w:rPr>
          <w:lang w:val="en-US"/>
        </w:rPr>
        <w:t>r</w:t>
      </w:r>
      <w:r>
        <w:rPr>
          <w:lang w:val="en-US"/>
        </w:rPr>
        <w:t>ga laki-</w:t>
      </w:r>
      <w:r w:rsidR="00CF7363">
        <w:rPr>
          <w:lang w:val="en-US"/>
        </w:rPr>
        <w:t>laki</w:t>
      </w:r>
      <w:r w:rsidR="00CC34B6">
        <w:rPr>
          <w:lang w:val="en-US"/>
        </w:rPr>
        <w:t xml:space="preserve"> dan calon pasangan relatif</w:t>
      </w:r>
      <w:r>
        <w:rPr>
          <w:lang w:val="en-US"/>
        </w:rPr>
        <w:t xml:space="preserve"> masih memegan</w:t>
      </w:r>
      <w:r w:rsidR="001242D1">
        <w:rPr>
          <w:lang w:val="en-US"/>
        </w:rPr>
        <w:t>g</w:t>
      </w:r>
      <w:r>
        <w:rPr>
          <w:lang w:val="en-US"/>
        </w:rPr>
        <w:t xml:space="preserve"> adat istiadat </w:t>
      </w:r>
      <w:r w:rsidR="00E063BA">
        <w:rPr>
          <w:lang w:val="en-US"/>
        </w:rPr>
        <w:t>tertentu, mungkin berbagai pertimbangan adat istiadat</w:t>
      </w:r>
      <w:r w:rsidR="001242D1">
        <w:rPr>
          <w:lang w:val="en-US"/>
        </w:rPr>
        <w:t xml:space="preserve"> ter</w:t>
      </w:r>
      <w:r w:rsidR="001B134B">
        <w:rPr>
          <w:lang w:val="en-US"/>
        </w:rPr>
        <w:t xml:space="preserve">sebut masih digunakan untuk menentukan “hari baik” </w:t>
      </w:r>
      <w:r w:rsidR="00E64F57">
        <w:rPr>
          <w:lang w:val="en-US"/>
        </w:rPr>
        <w:t xml:space="preserve">penyelenggaraan lamaran. Begitupun keluarga laki-laki dan calon </w:t>
      </w:r>
      <w:r w:rsidR="006175FD">
        <w:rPr>
          <w:lang w:val="en-US"/>
        </w:rPr>
        <w:t>pasangan lebih memilih pandangan rasional tadi. Maka segeralah menentukan kapan hari dan tanggal penyelenggaraa</w:t>
      </w:r>
      <w:r w:rsidR="00E8089C">
        <w:rPr>
          <w:lang w:val="en-US"/>
        </w:rPr>
        <w:t>n acara lamaran, maka semakin baik pengaruhnya bagi pelaksanaan rencana berikutnya</w:t>
      </w:r>
      <w:r w:rsidR="00221FB7">
        <w:rPr>
          <w:lang w:val="en-US"/>
        </w:rPr>
        <w:t>.</w:t>
      </w:r>
      <w:r w:rsidR="00221FB7">
        <w:rPr>
          <w:rStyle w:val="FootnoteReference"/>
          <w:lang w:val="en-US"/>
        </w:rPr>
        <w:footnoteReference w:id="18"/>
      </w:r>
    </w:p>
    <w:p w:rsidR="00221FB7" w:rsidRDefault="00221FB7" w:rsidP="00F55E20">
      <w:pPr>
        <w:tabs>
          <w:tab w:val="left" w:pos="0"/>
        </w:tabs>
        <w:spacing w:line="480" w:lineRule="auto"/>
        <w:jc w:val="both"/>
        <w:rPr>
          <w:lang w:val="en-US"/>
        </w:rPr>
      </w:pPr>
      <w:r>
        <w:rPr>
          <w:lang w:val="en-US"/>
        </w:rPr>
        <w:lastRenderedPageBreak/>
        <w:tab/>
      </w:r>
      <w:r w:rsidR="00DE5790">
        <w:rPr>
          <w:lang w:val="en-US"/>
        </w:rPr>
        <w:t xml:space="preserve">Apabila </w:t>
      </w:r>
      <w:r w:rsidR="00110C96">
        <w:rPr>
          <w:lang w:val="en-US"/>
        </w:rPr>
        <w:t xml:space="preserve">dalam usaha permohonan pihak perempuan bersedia menerima kedatangan utusan resmi </w:t>
      </w:r>
      <w:r w:rsidR="00BA7B0D">
        <w:rPr>
          <w:lang w:val="en-US"/>
        </w:rPr>
        <w:t xml:space="preserve">dari pihak laki-laki untuk membicarakan peminangan maka pihak </w:t>
      </w:r>
      <w:r w:rsidR="00C04390">
        <w:rPr>
          <w:lang w:val="en-US"/>
        </w:rPr>
        <w:t xml:space="preserve">pria memberikan bahan hidangan seperti, gula, beras, kelapa </w:t>
      </w:r>
      <w:r w:rsidR="00723B46">
        <w:rPr>
          <w:lang w:val="en-US"/>
        </w:rPr>
        <w:t>dan lain-lain. Pada siang hari untuk ma</w:t>
      </w:r>
      <w:r w:rsidR="001242D1">
        <w:rPr>
          <w:lang w:val="en-US"/>
        </w:rPr>
        <w:t>lamnya, dan pihak laki-laki data</w:t>
      </w:r>
      <w:r w:rsidR="00723B46">
        <w:rPr>
          <w:lang w:val="en-US"/>
        </w:rPr>
        <w:t xml:space="preserve">ng </w:t>
      </w:r>
      <w:r w:rsidR="00BF4407">
        <w:rPr>
          <w:lang w:val="en-US"/>
        </w:rPr>
        <w:t xml:space="preserve">dengan menyampaikan kata lamaran pada pihak perempuan menurut waktu yang telah di setujui </w:t>
      </w:r>
      <w:r w:rsidR="000E21AE">
        <w:rPr>
          <w:lang w:val="en-US"/>
        </w:rPr>
        <w:t>oleh kedua belah pihak terlebih dahulu.</w:t>
      </w:r>
    </w:p>
    <w:p w:rsidR="000E21AE" w:rsidRDefault="000E21AE" w:rsidP="00F55E20">
      <w:pPr>
        <w:tabs>
          <w:tab w:val="left" w:pos="0"/>
        </w:tabs>
        <w:spacing w:line="480" w:lineRule="auto"/>
        <w:jc w:val="both"/>
        <w:rPr>
          <w:lang w:val="en-US"/>
        </w:rPr>
      </w:pPr>
      <w:r>
        <w:rPr>
          <w:lang w:val="en-US"/>
        </w:rPr>
        <w:tab/>
      </w:r>
      <w:r w:rsidR="00CF1C65">
        <w:rPr>
          <w:lang w:val="en-US"/>
        </w:rPr>
        <w:t xml:space="preserve">Kedatangan utusan laki-laki yang terdiri dari beberapa orang laki-laki dan perempuan. Kemudian anggota utusan laki-laki </w:t>
      </w:r>
      <w:r w:rsidR="008069C4">
        <w:rPr>
          <w:lang w:val="en-US"/>
        </w:rPr>
        <w:t>harus berdiri dari anggota kerabat yang be</w:t>
      </w:r>
      <w:r w:rsidR="00B92BCB">
        <w:rPr>
          <w:lang w:val="en-US"/>
        </w:rPr>
        <w:t>r</w:t>
      </w:r>
      <w:r w:rsidR="008069C4">
        <w:rPr>
          <w:lang w:val="en-US"/>
        </w:rPr>
        <w:t>hu</w:t>
      </w:r>
      <w:r w:rsidR="006D05E9">
        <w:rPr>
          <w:lang w:val="en-US"/>
        </w:rPr>
        <w:t>bungan dengan tali persaudaraan, tidak boleh berdiri dari orang lain yan</w:t>
      </w:r>
      <w:r w:rsidR="008121AE">
        <w:rPr>
          <w:lang w:val="en-US"/>
        </w:rPr>
        <w:t xml:space="preserve">g bukan anggota masyarakat adat. Biasanya pada pertemuan resmi yang pertama kali ini </w:t>
      </w:r>
      <w:r w:rsidR="00D0636D">
        <w:rPr>
          <w:lang w:val="en-US"/>
        </w:rPr>
        <w:t xml:space="preserve">pihak perempuan tidak segera menerima lamaran itu, karena masih akan bertanya kepada anak gadisnya </w:t>
      </w:r>
      <w:r w:rsidR="006E4985">
        <w:rPr>
          <w:lang w:val="en-US"/>
        </w:rPr>
        <w:t>dan memberitahukan para anggota kerabat yang lainnya.</w:t>
      </w:r>
      <w:r w:rsidR="00912A55">
        <w:rPr>
          <w:rStyle w:val="FootnoteReference"/>
          <w:lang w:val="en-US"/>
        </w:rPr>
        <w:footnoteReference w:id="19"/>
      </w:r>
    </w:p>
    <w:p w:rsidR="0065240D" w:rsidRDefault="008B038F" w:rsidP="00C0129C">
      <w:pPr>
        <w:tabs>
          <w:tab w:val="left" w:pos="0"/>
        </w:tabs>
        <w:spacing w:line="480" w:lineRule="auto"/>
        <w:jc w:val="both"/>
        <w:rPr>
          <w:lang w:val="en-US"/>
        </w:rPr>
      </w:pPr>
      <w:r>
        <w:rPr>
          <w:lang w:val="en-US"/>
        </w:rPr>
        <w:tab/>
      </w:r>
      <w:r w:rsidR="001A537F">
        <w:rPr>
          <w:lang w:val="en-US"/>
        </w:rPr>
        <w:t>Pada umumnya, proses lamaran pihak keluarga lak</w:t>
      </w:r>
      <w:r w:rsidR="005E0C03">
        <w:rPr>
          <w:lang w:val="en-US"/>
        </w:rPr>
        <w:t>i-laki membawa sesuatu yang bisa</w:t>
      </w:r>
      <w:r w:rsidR="001A537F">
        <w:rPr>
          <w:lang w:val="en-US"/>
        </w:rPr>
        <w:t xml:space="preserve"> kita sebut </w:t>
      </w:r>
      <w:r w:rsidR="00073263">
        <w:rPr>
          <w:lang w:val="en-US"/>
        </w:rPr>
        <w:t>hantaran atau serahan. Hantara</w:t>
      </w:r>
      <w:r w:rsidR="005E0C03">
        <w:rPr>
          <w:lang w:val="en-US"/>
        </w:rPr>
        <w:t>n</w:t>
      </w:r>
      <w:r w:rsidR="00073263">
        <w:rPr>
          <w:lang w:val="en-US"/>
        </w:rPr>
        <w:t xml:space="preserve"> tersebut </w:t>
      </w:r>
      <w:r w:rsidR="007C25EC">
        <w:rPr>
          <w:lang w:val="en-US"/>
        </w:rPr>
        <w:t>merupakan hantara</w:t>
      </w:r>
      <w:r w:rsidR="005E0C03">
        <w:rPr>
          <w:lang w:val="en-US"/>
        </w:rPr>
        <w:t>n</w:t>
      </w:r>
      <w:r w:rsidR="007C25EC">
        <w:rPr>
          <w:lang w:val="en-US"/>
        </w:rPr>
        <w:t xml:space="preserve"> sejumlah barang atau pernak pernik seputar </w:t>
      </w:r>
      <w:r w:rsidR="00B94B93">
        <w:rPr>
          <w:lang w:val="en-US"/>
        </w:rPr>
        <w:t>kebutuhan calon mempelai p</w:t>
      </w:r>
      <w:r w:rsidR="001D5452">
        <w:rPr>
          <w:lang w:val="en-US"/>
        </w:rPr>
        <w:t>erempuan. Bisa</w:t>
      </w:r>
      <w:r w:rsidR="00B94B93">
        <w:rPr>
          <w:lang w:val="en-US"/>
        </w:rPr>
        <w:t xml:space="preserve"> </w:t>
      </w:r>
      <w:r w:rsidR="00BA0BB9">
        <w:rPr>
          <w:lang w:val="en-US"/>
        </w:rPr>
        <w:t xml:space="preserve">sandal, </w:t>
      </w:r>
      <w:r w:rsidR="00DF1986">
        <w:rPr>
          <w:lang w:val="en-US"/>
        </w:rPr>
        <w:t>sepatu atau seperangkat pakaian. Selain itu buah-buahan berbagai</w:t>
      </w:r>
      <w:r w:rsidR="00206343">
        <w:rPr>
          <w:lang w:val="en-US"/>
        </w:rPr>
        <w:t xml:space="preserve"> jenis kue, uang, kain, </w:t>
      </w:r>
      <w:r w:rsidR="005E0C03">
        <w:rPr>
          <w:lang w:val="en-US"/>
        </w:rPr>
        <w:t>baju kebaya</w:t>
      </w:r>
      <w:r w:rsidR="00206343">
        <w:rPr>
          <w:lang w:val="en-US"/>
        </w:rPr>
        <w:t xml:space="preserve">, perlengkapan mandi dan sebagainya. Beberapa barang hantaran tersebut ada yang mempunyai arti </w:t>
      </w:r>
      <w:r w:rsidR="00A3322F">
        <w:rPr>
          <w:lang w:val="en-US"/>
        </w:rPr>
        <w:t xml:space="preserve">dan makna tersendiri. Artinya penyertaannya </w:t>
      </w:r>
      <w:r w:rsidR="00582BDF">
        <w:rPr>
          <w:lang w:val="en-US"/>
        </w:rPr>
        <w:t xml:space="preserve">dalam acara lamaran merupakan simbol mendo’akan agar keselamatan </w:t>
      </w:r>
      <w:r w:rsidR="00142AAB">
        <w:rPr>
          <w:lang w:val="en-US"/>
        </w:rPr>
        <w:t>selalu melingkupi pasangan pengantin nantinya.</w:t>
      </w:r>
      <w:r w:rsidR="002524F8">
        <w:rPr>
          <w:rStyle w:val="FootnoteReference"/>
          <w:lang w:val="en-US"/>
        </w:rPr>
        <w:footnoteReference w:id="20"/>
      </w:r>
    </w:p>
    <w:p w:rsidR="000D5A15" w:rsidRDefault="00C0129C" w:rsidP="009A5432">
      <w:pPr>
        <w:tabs>
          <w:tab w:val="left" w:pos="0"/>
        </w:tabs>
        <w:spacing w:line="480" w:lineRule="auto"/>
        <w:jc w:val="both"/>
        <w:rPr>
          <w:lang w:val="en-US"/>
        </w:rPr>
      </w:pPr>
      <w:r>
        <w:rPr>
          <w:lang w:val="en-US"/>
        </w:rPr>
        <w:lastRenderedPageBreak/>
        <w:tab/>
        <w:t>Hantaran merupakan</w:t>
      </w:r>
      <w:r w:rsidR="00EC32B7">
        <w:rPr>
          <w:lang w:val="en-US"/>
        </w:rPr>
        <w:t xml:space="preserve"> barang pemberian laki-laki</w:t>
      </w:r>
      <w:r>
        <w:rPr>
          <w:lang w:val="en-US"/>
        </w:rPr>
        <w:t xml:space="preserve"> atau tan</w:t>
      </w:r>
      <w:r w:rsidR="00A80D47">
        <w:rPr>
          <w:lang w:val="en-US"/>
        </w:rPr>
        <w:t xml:space="preserve">da dari keserasian laki-laki dalam mengajukan permohonan lamaran. </w:t>
      </w:r>
      <w:r w:rsidR="00DC517A">
        <w:rPr>
          <w:lang w:val="en-US"/>
        </w:rPr>
        <w:t xml:space="preserve">Hantaran juga menunjukan kemampuan laki-laki dalam membahagiakan </w:t>
      </w:r>
      <w:r w:rsidR="00427F0A">
        <w:rPr>
          <w:lang w:val="en-US"/>
        </w:rPr>
        <w:t xml:space="preserve">mempelai perempuan. Lebih dari itu, </w:t>
      </w:r>
      <w:r w:rsidR="00973F97">
        <w:rPr>
          <w:lang w:val="en-US"/>
        </w:rPr>
        <w:t>hantaran juga sebagai “tanda pengikat” awal antara calon mempelai laki-laki dan perempuan</w:t>
      </w:r>
      <w:r w:rsidR="008C12DC">
        <w:rPr>
          <w:lang w:val="en-US"/>
        </w:rPr>
        <w:t>. Semakin banyak jenis dan jumlah hantaran dari ju</w:t>
      </w:r>
      <w:r w:rsidR="00A2144A">
        <w:rPr>
          <w:lang w:val="en-US"/>
        </w:rPr>
        <w:t>mlah hantaran yan</w:t>
      </w:r>
      <w:r w:rsidR="001D5452">
        <w:rPr>
          <w:lang w:val="en-US"/>
        </w:rPr>
        <w:t>g di</w:t>
      </w:r>
      <w:r w:rsidR="000D5A15">
        <w:rPr>
          <w:lang w:val="en-US"/>
        </w:rPr>
        <w:t>sampa</w:t>
      </w:r>
      <w:r w:rsidR="00A2144A">
        <w:rPr>
          <w:lang w:val="en-US"/>
        </w:rPr>
        <w:t>ikan, tentu semakin kuat kesan p</w:t>
      </w:r>
      <w:r w:rsidR="000D5A15">
        <w:rPr>
          <w:lang w:val="en-US"/>
        </w:rPr>
        <w:t>ositif yang di tangkap oleh keluaga perempuan.</w:t>
      </w:r>
    </w:p>
    <w:p w:rsidR="009A5432" w:rsidRDefault="009A5432" w:rsidP="009A5432">
      <w:pPr>
        <w:tabs>
          <w:tab w:val="left" w:pos="0"/>
        </w:tabs>
        <w:spacing w:line="480" w:lineRule="auto"/>
        <w:jc w:val="both"/>
        <w:rPr>
          <w:lang w:val="en-US"/>
        </w:rPr>
      </w:pPr>
      <w:r>
        <w:rPr>
          <w:lang w:val="en-US"/>
        </w:rPr>
        <w:tab/>
      </w:r>
      <w:r w:rsidR="00833473">
        <w:rPr>
          <w:lang w:val="en-US"/>
        </w:rPr>
        <w:t xml:space="preserve">Barang-barang </w:t>
      </w:r>
      <w:r w:rsidR="00576C46">
        <w:rPr>
          <w:lang w:val="en-US"/>
        </w:rPr>
        <w:t>yang dikemas dalam hantaran di</w:t>
      </w:r>
      <w:r w:rsidR="00833473">
        <w:rPr>
          <w:lang w:val="en-US"/>
        </w:rPr>
        <w:t xml:space="preserve">tentukan berdasarkan inisiatif atau keinginan pihak </w:t>
      </w:r>
      <w:r w:rsidR="002339F5">
        <w:rPr>
          <w:lang w:val="en-US"/>
        </w:rPr>
        <w:t>keluarga laki-laki sendiri. Tapi kini, kebanyakan penentuan isi hantaran itu justru, dari permintaan perempuan itu sendiri</w:t>
      </w:r>
      <w:r w:rsidR="001056EF">
        <w:rPr>
          <w:lang w:val="en-US"/>
        </w:rPr>
        <w:t>. Dia boleh mengatakan</w:t>
      </w:r>
      <w:r w:rsidR="00EC6D3B">
        <w:rPr>
          <w:lang w:val="en-US"/>
        </w:rPr>
        <w:t xml:space="preserve"> jenis-jenis barang apa saja yang ia inginkan atau barang yang dia sukai, </w:t>
      </w:r>
      <w:r w:rsidR="00576C46">
        <w:rPr>
          <w:lang w:val="en-US"/>
        </w:rPr>
        <w:t xml:space="preserve"> agar di</w:t>
      </w:r>
      <w:r w:rsidR="005414E5">
        <w:rPr>
          <w:lang w:val="en-US"/>
        </w:rPr>
        <w:t>penuhi oleh pihak laki-laki.</w:t>
      </w:r>
    </w:p>
    <w:p w:rsidR="005414E5" w:rsidRDefault="005414E5" w:rsidP="00805B21">
      <w:pPr>
        <w:tabs>
          <w:tab w:val="left" w:pos="0"/>
        </w:tabs>
        <w:spacing w:line="480" w:lineRule="auto"/>
        <w:jc w:val="both"/>
        <w:rPr>
          <w:lang w:val="en-US"/>
        </w:rPr>
      </w:pPr>
      <w:r>
        <w:rPr>
          <w:lang w:val="en-US"/>
        </w:rPr>
        <w:tab/>
      </w:r>
      <w:r w:rsidR="000C178C">
        <w:rPr>
          <w:lang w:val="en-US"/>
        </w:rPr>
        <w:t xml:space="preserve">Meski begitu, jenis barang yang di mintakan oleh calon mempelai perempuan </w:t>
      </w:r>
      <w:r w:rsidR="00A8512C">
        <w:rPr>
          <w:lang w:val="en-US"/>
        </w:rPr>
        <w:t>tersebut masih sekitar kebutuhan perempuan pada umumnya. Sebagaimana persembahan tul</w:t>
      </w:r>
      <w:r w:rsidR="007D72E9">
        <w:rPr>
          <w:lang w:val="en-US"/>
        </w:rPr>
        <w:t xml:space="preserve">us, biasanya hantaran di kemas </w:t>
      </w:r>
      <w:r w:rsidR="002325F5">
        <w:rPr>
          <w:lang w:val="en-US"/>
        </w:rPr>
        <w:t xml:space="preserve">dengan sangat rapi, bagus dan menarik. Kebanyakan </w:t>
      </w:r>
      <w:r w:rsidR="001A6198">
        <w:rPr>
          <w:lang w:val="en-US"/>
        </w:rPr>
        <w:t>h</w:t>
      </w:r>
      <w:r w:rsidR="002325F5">
        <w:rPr>
          <w:lang w:val="en-US"/>
        </w:rPr>
        <w:t>antara</w:t>
      </w:r>
      <w:r w:rsidR="001A6198">
        <w:rPr>
          <w:lang w:val="en-US"/>
        </w:rPr>
        <w:t>n</w:t>
      </w:r>
      <w:r w:rsidR="002325F5">
        <w:rPr>
          <w:lang w:val="en-US"/>
        </w:rPr>
        <w:t xml:space="preserve"> </w:t>
      </w:r>
      <w:r w:rsidR="00AB721E">
        <w:rPr>
          <w:lang w:val="en-US"/>
        </w:rPr>
        <w:t>di kemas di atas sebuah nampan khusus yang juga terlihat menarik</w:t>
      </w:r>
      <w:r w:rsidR="00304339">
        <w:rPr>
          <w:lang w:val="en-US"/>
        </w:rPr>
        <w:t xml:space="preserve">. Bahkan terkadang ada yang unik, salin itu, ada juga yang mengunakan wadah/nampan </w:t>
      </w:r>
      <w:r w:rsidR="00CB555C">
        <w:rPr>
          <w:lang w:val="en-US"/>
        </w:rPr>
        <w:t>lain yang sudah di desain khusus. Bis</w:t>
      </w:r>
      <w:r w:rsidR="001F102F">
        <w:rPr>
          <w:lang w:val="en-US"/>
        </w:rPr>
        <w:t>a bahannya dari kertas karton.</w:t>
      </w:r>
      <w:r w:rsidR="00805B21">
        <w:rPr>
          <w:rStyle w:val="FootnoteReference"/>
          <w:lang w:val="en-US"/>
        </w:rPr>
        <w:footnoteReference w:id="21"/>
      </w:r>
    </w:p>
    <w:p w:rsidR="00C0129C" w:rsidRDefault="000D5A15" w:rsidP="00793B60">
      <w:pPr>
        <w:tabs>
          <w:tab w:val="left" w:pos="0"/>
        </w:tabs>
        <w:spacing w:line="480" w:lineRule="auto"/>
        <w:jc w:val="both"/>
        <w:rPr>
          <w:lang w:val="en-US"/>
        </w:rPr>
      </w:pPr>
      <w:r>
        <w:rPr>
          <w:lang w:val="en-US"/>
        </w:rPr>
        <w:tab/>
      </w:r>
      <w:r w:rsidR="003F5E8C">
        <w:rPr>
          <w:lang w:val="en-US"/>
        </w:rPr>
        <w:t xml:space="preserve">Peminangan merupakan langkah pendahuluan sebelum akad nikah, </w:t>
      </w:r>
      <w:r w:rsidR="00FF1B38">
        <w:rPr>
          <w:lang w:val="en-US"/>
        </w:rPr>
        <w:t>sering sekali sesudah itu di ikuti den</w:t>
      </w:r>
      <w:r w:rsidR="003B76FF">
        <w:rPr>
          <w:lang w:val="en-US"/>
        </w:rPr>
        <w:t xml:space="preserve">gan memberikan pembayaran maskawin seluruh </w:t>
      </w:r>
      <w:r w:rsidR="003B76FF">
        <w:rPr>
          <w:lang w:val="en-US"/>
        </w:rPr>
        <w:lastRenderedPageBreak/>
        <w:t xml:space="preserve">atau sebahagiannya dan memberikan bermacam-macam hadiah </w:t>
      </w:r>
      <w:r w:rsidR="00403153">
        <w:rPr>
          <w:lang w:val="en-US"/>
        </w:rPr>
        <w:t>guna memperkokoh hubungan yang masih baru itu.</w:t>
      </w:r>
      <w:r w:rsidR="00F17548">
        <w:rPr>
          <w:rStyle w:val="FootnoteReference"/>
          <w:lang w:val="en-US"/>
        </w:rPr>
        <w:footnoteReference w:id="22"/>
      </w:r>
    </w:p>
    <w:p w:rsidR="00793B60" w:rsidRDefault="00793B60" w:rsidP="00793B60">
      <w:pPr>
        <w:tabs>
          <w:tab w:val="left" w:pos="0"/>
        </w:tabs>
        <w:spacing w:line="480" w:lineRule="auto"/>
        <w:jc w:val="both"/>
        <w:rPr>
          <w:lang w:val="en-US"/>
        </w:rPr>
      </w:pPr>
      <w:r>
        <w:rPr>
          <w:lang w:val="en-US"/>
        </w:rPr>
        <w:tab/>
      </w:r>
      <w:r w:rsidR="00AC401E">
        <w:rPr>
          <w:lang w:val="en-US"/>
        </w:rPr>
        <w:t xml:space="preserve">Peminangan </w:t>
      </w:r>
      <w:r w:rsidR="00871E36">
        <w:rPr>
          <w:lang w:val="en-US"/>
        </w:rPr>
        <w:t>dilakukan sebagai permintaan resmi kepada perempuan yang akan dijadikan calon ist</w:t>
      </w:r>
      <w:r w:rsidR="009B72F7">
        <w:rPr>
          <w:lang w:val="en-US"/>
        </w:rPr>
        <w:t>eri atau melalui wali perempuan sesudah itu baru di pertim</w:t>
      </w:r>
      <w:r w:rsidR="001805DC">
        <w:rPr>
          <w:lang w:val="en-US"/>
        </w:rPr>
        <w:t>bangkan apabila lamaran itu bisa</w:t>
      </w:r>
      <w:r w:rsidR="009B72F7">
        <w:rPr>
          <w:lang w:val="en-US"/>
        </w:rPr>
        <w:t xml:space="preserve"> </w:t>
      </w:r>
      <w:r w:rsidR="00513773">
        <w:rPr>
          <w:lang w:val="en-US"/>
        </w:rPr>
        <w:t xml:space="preserve">di terima atau tidak. </w:t>
      </w:r>
      <w:r w:rsidR="001805DC">
        <w:rPr>
          <w:lang w:val="en-US"/>
        </w:rPr>
        <w:t>Adakalanya lamaran itu sebagai f</w:t>
      </w:r>
      <w:r w:rsidR="00513773">
        <w:rPr>
          <w:lang w:val="en-US"/>
        </w:rPr>
        <w:t xml:space="preserve">ormalitas saja, sebab sebelumnya antara laki-laki </w:t>
      </w:r>
      <w:r w:rsidR="004667C4">
        <w:rPr>
          <w:lang w:val="en-US"/>
        </w:rPr>
        <w:t xml:space="preserve">dan perempuan itu sudah saling mengenal. Demikian juga, lamaran itu ada kalanya </w:t>
      </w:r>
      <w:r w:rsidR="00575E9E">
        <w:rPr>
          <w:lang w:val="en-US"/>
        </w:rPr>
        <w:t xml:space="preserve">sebagai langkah awal dan sebelumnya tidak pernah mengenal secara dekat, atau </w:t>
      </w:r>
      <w:r w:rsidR="0043781A">
        <w:rPr>
          <w:lang w:val="en-US"/>
        </w:rPr>
        <w:t>hanya kenal melalui teman dan sanak keluarga.</w:t>
      </w:r>
      <w:r w:rsidR="00B75DD2">
        <w:rPr>
          <w:rStyle w:val="FootnoteReference"/>
          <w:lang w:val="en-US"/>
        </w:rPr>
        <w:footnoteReference w:id="23"/>
      </w:r>
    </w:p>
    <w:p w:rsidR="0043781A" w:rsidRDefault="0043781A" w:rsidP="00793B60">
      <w:pPr>
        <w:tabs>
          <w:tab w:val="left" w:pos="0"/>
        </w:tabs>
        <w:spacing w:line="480" w:lineRule="auto"/>
        <w:jc w:val="both"/>
        <w:rPr>
          <w:lang w:val="en-US"/>
        </w:rPr>
      </w:pPr>
      <w:r>
        <w:rPr>
          <w:lang w:val="en-US"/>
        </w:rPr>
        <w:tab/>
      </w:r>
      <w:r w:rsidR="00B75DD2">
        <w:rPr>
          <w:lang w:val="en-US"/>
        </w:rPr>
        <w:t xml:space="preserve">Undang-undang perkawinan </w:t>
      </w:r>
      <w:r w:rsidR="00D642B1">
        <w:rPr>
          <w:lang w:val="en-US"/>
        </w:rPr>
        <w:t xml:space="preserve">sama sekali tidak membicarakan peminangan hal ini mungkin di sebabkan </w:t>
      </w:r>
      <w:r w:rsidR="003A2A97">
        <w:rPr>
          <w:lang w:val="en-US"/>
        </w:rPr>
        <w:t>karena pemina</w:t>
      </w:r>
      <w:r w:rsidR="001805DC">
        <w:rPr>
          <w:lang w:val="en-US"/>
        </w:rPr>
        <w:t>n</w:t>
      </w:r>
      <w:r w:rsidR="00523417">
        <w:rPr>
          <w:lang w:val="en-US"/>
        </w:rPr>
        <w:t>gan itu tidak mempun</w:t>
      </w:r>
      <w:r w:rsidR="003A2A97">
        <w:rPr>
          <w:lang w:val="en-US"/>
        </w:rPr>
        <w:t>y</w:t>
      </w:r>
      <w:r w:rsidR="00523417">
        <w:rPr>
          <w:lang w:val="en-US"/>
        </w:rPr>
        <w:t>a</w:t>
      </w:r>
      <w:r w:rsidR="003A2A97">
        <w:rPr>
          <w:lang w:val="en-US"/>
        </w:rPr>
        <w:t xml:space="preserve">i hubungan yang menikat dalam perkawinan, akan tetapi peminangan tersebut </w:t>
      </w:r>
      <w:r w:rsidR="00CD012F">
        <w:rPr>
          <w:lang w:val="en-US"/>
        </w:rPr>
        <w:t>di atur secara jelas dalam p</w:t>
      </w:r>
      <w:r w:rsidR="004F4C49">
        <w:rPr>
          <w:lang w:val="en-US"/>
        </w:rPr>
        <w:t>asal 1, 11, 12 kompilasi hukum I</w:t>
      </w:r>
      <w:r w:rsidR="00CD012F">
        <w:rPr>
          <w:lang w:val="en-US"/>
        </w:rPr>
        <w:t xml:space="preserve">slam </w:t>
      </w:r>
      <w:r w:rsidR="004F4C49">
        <w:rPr>
          <w:lang w:val="en-US"/>
        </w:rPr>
        <w:t xml:space="preserve">(KHI). Pengertian peminangan </w:t>
      </w:r>
      <w:r w:rsidR="006E468F">
        <w:rPr>
          <w:lang w:val="en-US"/>
        </w:rPr>
        <w:t xml:space="preserve">di atur dalam pasal 1 (a). “meminang adalah kegiatan upaya kearah perjodohan </w:t>
      </w:r>
      <w:r w:rsidR="00733231">
        <w:rPr>
          <w:lang w:val="en-US"/>
        </w:rPr>
        <w:t xml:space="preserve">antara seseorang </w:t>
      </w:r>
      <w:r w:rsidR="009216E0">
        <w:rPr>
          <w:lang w:val="en-US"/>
        </w:rPr>
        <w:t>laki-laki dan seorang perempuan”</w:t>
      </w:r>
    </w:p>
    <w:p w:rsidR="009216E0" w:rsidRDefault="00345BFE" w:rsidP="00793B60">
      <w:pPr>
        <w:tabs>
          <w:tab w:val="left" w:pos="0"/>
        </w:tabs>
        <w:spacing w:line="480" w:lineRule="auto"/>
        <w:jc w:val="both"/>
        <w:rPr>
          <w:lang w:val="en-US"/>
        </w:rPr>
      </w:pPr>
      <w:r>
        <w:rPr>
          <w:lang w:val="en-US"/>
        </w:rPr>
        <w:tab/>
        <w:t>Pihak yang melakukan peminangan diatur dalam pasal 11,</w:t>
      </w:r>
      <w:r w:rsidR="00D1568D">
        <w:rPr>
          <w:lang w:val="en-US"/>
        </w:rPr>
        <w:t xml:space="preserve"> yang merumuskan bahwa :  peminangan dapat dilakukan langsung oleh orang yang berkehendak </w:t>
      </w:r>
      <w:r w:rsidR="00A77E6F">
        <w:rPr>
          <w:lang w:val="en-US"/>
        </w:rPr>
        <w:t>mencari pasangan atau</w:t>
      </w:r>
      <w:r w:rsidR="00B62A06">
        <w:rPr>
          <w:lang w:val="en-US"/>
        </w:rPr>
        <w:t xml:space="preserve"> jodoh. Tetapi dapat juga dilakukan oleh perantara </w:t>
      </w:r>
      <w:r w:rsidR="008C4B35">
        <w:rPr>
          <w:lang w:val="en-US"/>
        </w:rPr>
        <w:t xml:space="preserve">orang lain yang dapat di percaya”. Tentang perempuan yang boleh atau tidak boleh </w:t>
      </w:r>
      <w:r w:rsidR="00F400F4">
        <w:rPr>
          <w:lang w:val="en-US"/>
        </w:rPr>
        <w:t xml:space="preserve">di pinang di sebutkan dalam pasal 12, yang secara lengkap rumusannya adalah sebagai berikut : </w:t>
      </w:r>
    </w:p>
    <w:p w:rsidR="00F400F4" w:rsidRDefault="00A3630A" w:rsidP="00645BBF">
      <w:pPr>
        <w:pStyle w:val="ListParagraph"/>
        <w:numPr>
          <w:ilvl w:val="0"/>
          <w:numId w:val="13"/>
        </w:numPr>
        <w:tabs>
          <w:tab w:val="left" w:pos="0"/>
        </w:tabs>
        <w:spacing w:line="480" w:lineRule="auto"/>
        <w:jc w:val="both"/>
        <w:rPr>
          <w:lang w:val="en-US"/>
        </w:rPr>
      </w:pPr>
      <w:r>
        <w:rPr>
          <w:lang w:val="en-US"/>
        </w:rPr>
        <w:lastRenderedPageBreak/>
        <w:t>Peminangan dapat di</w:t>
      </w:r>
      <w:r w:rsidR="001F3EF7">
        <w:rPr>
          <w:lang w:val="en-US"/>
        </w:rPr>
        <w:t xml:space="preserve">lakukan terhadap seorang perempuan yang masih perawan atau </w:t>
      </w:r>
      <w:r w:rsidR="007C1113">
        <w:rPr>
          <w:lang w:val="en-US"/>
        </w:rPr>
        <w:t xml:space="preserve">terhadap janda yang sudah habis masa </w:t>
      </w:r>
      <w:r w:rsidR="007C1113" w:rsidRPr="007C1113">
        <w:rPr>
          <w:i/>
          <w:iCs/>
          <w:lang w:val="en-US"/>
        </w:rPr>
        <w:t>iddah</w:t>
      </w:r>
      <w:r w:rsidR="007C1113">
        <w:rPr>
          <w:lang w:val="en-US"/>
        </w:rPr>
        <w:t>nya.</w:t>
      </w:r>
    </w:p>
    <w:p w:rsidR="00C27DAB" w:rsidRPr="00C27DAB" w:rsidRDefault="00ED5DE8" w:rsidP="00C27DAB">
      <w:pPr>
        <w:pStyle w:val="ListParagraph"/>
        <w:numPr>
          <w:ilvl w:val="0"/>
          <w:numId w:val="13"/>
        </w:numPr>
        <w:tabs>
          <w:tab w:val="left" w:pos="0"/>
        </w:tabs>
        <w:spacing w:line="480" w:lineRule="auto"/>
        <w:jc w:val="both"/>
        <w:rPr>
          <w:lang w:val="en-US"/>
        </w:rPr>
      </w:pPr>
      <w:r>
        <w:rPr>
          <w:lang w:val="en-US"/>
        </w:rPr>
        <w:t xml:space="preserve">Wanita yang </w:t>
      </w:r>
      <w:r w:rsidR="00CD4FF6">
        <w:rPr>
          <w:lang w:val="en-US"/>
        </w:rPr>
        <w:t xml:space="preserve">ditalak suami yang masih berada dalam masa </w:t>
      </w:r>
      <w:r w:rsidR="00CD4FF6" w:rsidRPr="009A3C63">
        <w:rPr>
          <w:i/>
          <w:iCs/>
          <w:lang w:val="en-US"/>
        </w:rPr>
        <w:t>iddah raj</w:t>
      </w:r>
      <w:r w:rsidR="00610A2E" w:rsidRPr="009A3C63">
        <w:rPr>
          <w:i/>
          <w:iCs/>
          <w:lang w:val="en-US"/>
        </w:rPr>
        <w:t>’iyah</w:t>
      </w:r>
      <w:r w:rsidR="00610A2E">
        <w:rPr>
          <w:lang w:val="en-US"/>
        </w:rPr>
        <w:t>, ha</w:t>
      </w:r>
      <w:r w:rsidR="009A3C63">
        <w:rPr>
          <w:lang w:val="en-US"/>
        </w:rPr>
        <w:t>ram dan dilarang untuk dipinang.</w:t>
      </w:r>
    </w:p>
    <w:p w:rsidR="00C27DAB" w:rsidRDefault="009A3C63" w:rsidP="00C27DAB">
      <w:pPr>
        <w:pStyle w:val="ListParagraph"/>
        <w:numPr>
          <w:ilvl w:val="0"/>
          <w:numId w:val="13"/>
        </w:numPr>
        <w:tabs>
          <w:tab w:val="left" w:pos="0"/>
        </w:tabs>
        <w:spacing w:line="480" w:lineRule="auto"/>
        <w:jc w:val="both"/>
        <w:rPr>
          <w:lang w:val="en-US"/>
        </w:rPr>
      </w:pPr>
      <w:r>
        <w:rPr>
          <w:lang w:val="en-US"/>
        </w:rPr>
        <w:t>Di</w:t>
      </w:r>
      <w:r w:rsidR="00C27DAB">
        <w:rPr>
          <w:lang w:val="en-US"/>
        </w:rPr>
        <w:t xml:space="preserve">larang juga meminang </w:t>
      </w:r>
      <w:r>
        <w:rPr>
          <w:lang w:val="en-US"/>
        </w:rPr>
        <w:t>seorang wanita</w:t>
      </w:r>
      <w:r w:rsidR="00C60D01">
        <w:rPr>
          <w:lang w:val="en-US"/>
        </w:rPr>
        <w:t xml:space="preserve"> yang sedang di</w:t>
      </w:r>
      <w:r w:rsidR="005E44D6">
        <w:rPr>
          <w:lang w:val="en-US"/>
        </w:rPr>
        <w:t xml:space="preserve">pinang laki-laki lain, selama pinangan laki-laki tersebut masih belum putus </w:t>
      </w:r>
      <w:r w:rsidR="00BC5E61">
        <w:rPr>
          <w:lang w:val="en-US"/>
        </w:rPr>
        <w:t>atau belum  ada penolakan dari pihak perempuan.</w:t>
      </w:r>
    </w:p>
    <w:p w:rsidR="00BC5E61" w:rsidRDefault="00BC5E61" w:rsidP="00C27DAB">
      <w:pPr>
        <w:pStyle w:val="ListParagraph"/>
        <w:numPr>
          <w:ilvl w:val="0"/>
          <w:numId w:val="13"/>
        </w:numPr>
        <w:tabs>
          <w:tab w:val="left" w:pos="0"/>
        </w:tabs>
        <w:spacing w:line="480" w:lineRule="auto"/>
        <w:jc w:val="both"/>
        <w:rPr>
          <w:lang w:val="en-US"/>
        </w:rPr>
      </w:pPr>
      <w:r>
        <w:rPr>
          <w:lang w:val="en-US"/>
        </w:rPr>
        <w:t>Putusnya pinangan</w:t>
      </w:r>
      <w:r w:rsidR="006C3D1C">
        <w:rPr>
          <w:lang w:val="en-US"/>
        </w:rPr>
        <w:t xml:space="preserve"> untuk pihak</w:t>
      </w:r>
      <w:r w:rsidR="008C06DD">
        <w:rPr>
          <w:lang w:val="en-US"/>
        </w:rPr>
        <w:t xml:space="preserve"> pria</w:t>
      </w:r>
      <w:r w:rsidR="00A83628">
        <w:rPr>
          <w:lang w:val="en-US"/>
        </w:rPr>
        <w:t>, karena ada</w:t>
      </w:r>
      <w:r w:rsidR="008C06DD">
        <w:rPr>
          <w:lang w:val="en-US"/>
        </w:rPr>
        <w:t xml:space="preserve">nya </w:t>
      </w:r>
      <w:r w:rsidR="00A83628">
        <w:rPr>
          <w:lang w:val="en-US"/>
        </w:rPr>
        <w:t xml:space="preserve"> pernyat</w:t>
      </w:r>
      <w:r w:rsidR="0068323C">
        <w:rPr>
          <w:lang w:val="en-US"/>
        </w:rPr>
        <w:t>aan tentang putusnya hubungan p</w:t>
      </w:r>
      <w:r w:rsidR="00A83628">
        <w:rPr>
          <w:lang w:val="en-US"/>
        </w:rPr>
        <w:t xml:space="preserve">inangan </w:t>
      </w:r>
      <w:r w:rsidR="00A9305A">
        <w:rPr>
          <w:lang w:val="en-US"/>
        </w:rPr>
        <w:t>atau secara diam-diam laki-laki yang meminang telah menjauhi dan</w:t>
      </w:r>
      <w:r w:rsidR="00375BA6">
        <w:rPr>
          <w:lang w:val="en-US"/>
        </w:rPr>
        <w:t xml:space="preserve"> meninggalkan perempuan yang di</w:t>
      </w:r>
      <w:r w:rsidR="00A9305A">
        <w:rPr>
          <w:lang w:val="en-US"/>
        </w:rPr>
        <w:t>pinangnya.</w:t>
      </w:r>
    </w:p>
    <w:p w:rsidR="00187B4E" w:rsidRDefault="00187B4E" w:rsidP="00A70E0C">
      <w:pPr>
        <w:tabs>
          <w:tab w:val="left" w:pos="0"/>
        </w:tabs>
        <w:spacing w:line="480" w:lineRule="auto"/>
        <w:jc w:val="both"/>
        <w:rPr>
          <w:lang w:val="en-US"/>
        </w:rPr>
      </w:pPr>
      <w:r>
        <w:rPr>
          <w:lang w:val="en-US"/>
        </w:rPr>
        <w:tab/>
      </w:r>
      <w:r w:rsidR="00A70E0C">
        <w:rPr>
          <w:lang w:val="en-US"/>
        </w:rPr>
        <w:t>Pemina</w:t>
      </w:r>
      <w:r w:rsidR="0068323C">
        <w:rPr>
          <w:lang w:val="en-US"/>
        </w:rPr>
        <w:t>n</w:t>
      </w:r>
      <w:r w:rsidR="00A70E0C">
        <w:rPr>
          <w:lang w:val="en-US"/>
        </w:rPr>
        <w:t xml:space="preserve">gan itu tidak mempunyai implikasi hukum </w:t>
      </w:r>
      <w:r w:rsidR="00F6065D">
        <w:rPr>
          <w:lang w:val="en-US"/>
        </w:rPr>
        <w:t>tetapi ia memiliki implikasi moral, seseorang yang m</w:t>
      </w:r>
      <w:r w:rsidR="00A3630A">
        <w:rPr>
          <w:lang w:val="en-US"/>
        </w:rPr>
        <w:t>eminang perempuan yang telah di</w:t>
      </w:r>
      <w:r w:rsidR="00F6065D">
        <w:rPr>
          <w:lang w:val="en-US"/>
        </w:rPr>
        <w:t xml:space="preserve">pinang laki-laki lain </w:t>
      </w:r>
      <w:r w:rsidR="00A3630A">
        <w:rPr>
          <w:lang w:val="en-US"/>
        </w:rPr>
        <w:t>tidak di</w:t>
      </w:r>
      <w:r w:rsidR="001B7AFA">
        <w:rPr>
          <w:lang w:val="en-US"/>
        </w:rPr>
        <w:t>b</w:t>
      </w:r>
      <w:r w:rsidR="00695FB1">
        <w:rPr>
          <w:lang w:val="en-US"/>
        </w:rPr>
        <w:t>enarkan karena dapat menimbulkan</w:t>
      </w:r>
      <w:r w:rsidR="001B7AFA">
        <w:rPr>
          <w:lang w:val="en-US"/>
        </w:rPr>
        <w:t xml:space="preserve"> dendam. Sa</w:t>
      </w:r>
      <w:r w:rsidR="00A3630A">
        <w:rPr>
          <w:lang w:val="en-US"/>
        </w:rPr>
        <w:t>ma juga perempuan yang telah di</w:t>
      </w:r>
      <w:r w:rsidR="001B7AFA">
        <w:rPr>
          <w:lang w:val="en-US"/>
        </w:rPr>
        <w:t xml:space="preserve">pinang </w:t>
      </w:r>
      <w:r w:rsidR="000836AD">
        <w:rPr>
          <w:lang w:val="en-US"/>
        </w:rPr>
        <w:t>tiba-tiba memutuskan pinangan itu secara sepihak karena mun</w:t>
      </w:r>
      <w:r w:rsidR="00E10D8E">
        <w:rPr>
          <w:lang w:val="en-US"/>
        </w:rPr>
        <w:t>g</w:t>
      </w:r>
      <w:r w:rsidR="000836AD">
        <w:rPr>
          <w:lang w:val="en-US"/>
        </w:rPr>
        <w:t>kin</w:t>
      </w:r>
      <w:r w:rsidR="00E10D8E">
        <w:rPr>
          <w:lang w:val="en-US"/>
        </w:rPr>
        <w:t xml:space="preserve"> tergiur d</w:t>
      </w:r>
      <w:r>
        <w:rPr>
          <w:lang w:val="en-US"/>
        </w:rPr>
        <w:t>engan pinangan yang lebih besar, juga secara moral tidak dapat di benarkan karena dapat minimbulkan permusuhan.</w:t>
      </w:r>
    </w:p>
    <w:p w:rsidR="0044779D" w:rsidRDefault="0044779D" w:rsidP="00A70E0C">
      <w:pPr>
        <w:tabs>
          <w:tab w:val="left" w:pos="0"/>
        </w:tabs>
        <w:spacing w:line="480" w:lineRule="auto"/>
        <w:jc w:val="both"/>
        <w:rPr>
          <w:lang w:val="en-US"/>
        </w:rPr>
      </w:pPr>
      <w:r>
        <w:rPr>
          <w:lang w:val="en-US"/>
        </w:rPr>
        <w:tab/>
      </w:r>
      <w:r w:rsidR="0035745F">
        <w:rPr>
          <w:lang w:val="en-US"/>
        </w:rPr>
        <w:t>Di dalam konteks perkawinan pelan</w:t>
      </w:r>
      <w:r w:rsidR="00695FB1">
        <w:rPr>
          <w:lang w:val="en-US"/>
        </w:rPr>
        <w:t>garan nilai-nilai moral itu bisa</w:t>
      </w:r>
      <w:r w:rsidR="0035745F">
        <w:rPr>
          <w:lang w:val="en-US"/>
        </w:rPr>
        <w:t xml:space="preserve"> </w:t>
      </w:r>
      <w:r w:rsidR="00493259">
        <w:rPr>
          <w:lang w:val="en-US"/>
        </w:rPr>
        <w:t xml:space="preserve">saja terjadi. </w:t>
      </w:r>
      <w:r w:rsidR="00A3630A">
        <w:rPr>
          <w:lang w:val="en-US"/>
        </w:rPr>
        <w:t>seorang perempuan yang telah di</w:t>
      </w:r>
      <w:r w:rsidR="00493259">
        <w:rPr>
          <w:lang w:val="en-US"/>
        </w:rPr>
        <w:t>pinang dan m</w:t>
      </w:r>
      <w:r w:rsidR="00695FB1">
        <w:rPr>
          <w:lang w:val="en-US"/>
        </w:rPr>
        <w:t>enyatakan persetujuannya. Bisa</w:t>
      </w:r>
      <w:r w:rsidR="00745BFF">
        <w:rPr>
          <w:lang w:val="en-US"/>
        </w:rPr>
        <w:t xml:space="preserve"> saja lari dengan menyatakan ba</w:t>
      </w:r>
      <w:r w:rsidR="003C4A7C">
        <w:rPr>
          <w:lang w:val="en-US"/>
        </w:rPr>
        <w:t xml:space="preserve">hwa belum ada ikatan peminangan, yang terjadi tidak menimbulkan hak dan kewajiban, akan tetapi </w:t>
      </w:r>
      <w:r w:rsidR="007F29EC">
        <w:rPr>
          <w:lang w:val="en-US"/>
        </w:rPr>
        <w:t>dari sudu</w:t>
      </w:r>
      <w:r w:rsidR="0098452E">
        <w:rPr>
          <w:lang w:val="en-US"/>
        </w:rPr>
        <w:t>t moral, perempuan ini telah di</w:t>
      </w:r>
      <w:r w:rsidR="007F29EC">
        <w:rPr>
          <w:lang w:val="en-US"/>
        </w:rPr>
        <w:t>pandang berkhianat, dan menyalahi j</w:t>
      </w:r>
      <w:r w:rsidR="002B5A63">
        <w:rPr>
          <w:lang w:val="en-US"/>
        </w:rPr>
        <w:t xml:space="preserve">anji yang telah di ikrarkan. </w:t>
      </w:r>
    </w:p>
    <w:p w:rsidR="000E3075" w:rsidRDefault="000E3075" w:rsidP="00A70E0C">
      <w:pPr>
        <w:tabs>
          <w:tab w:val="left" w:pos="0"/>
        </w:tabs>
        <w:spacing w:line="480" w:lineRule="auto"/>
        <w:jc w:val="both"/>
        <w:rPr>
          <w:lang w:val="en-US"/>
        </w:rPr>
      </w:pPr>
      <w:r>
        <w:rPr>
          <w:lang w:val="en-US"/>
        </w:rPr>
        <w:lastRenderedPageBreak/>
        <w:tab/>
        <w:t xml:space="preserve">Mengenai </w:t>
      </w:r>
      <w:r w:rsidR="00517649">
        <w:rPr>
          <w:lang w:val="en-US"/>
        </w:rPr>
        <w:t>akibat hukum suatu peminangan termasuk secara jelas dalam pasal 13 KHI, sebagai berikut :</w:t>
      </w:r>
    </w:p>
    <w:p w:rsidR="00517649" w:rsidRDefault="00C72B0D" w:rsidP="00695FB1">
      <w:pPr>
        <w:pStyle w:val="ListParagraph"/>
        <w:numPr>
          <w:ilvl w:val="0"/>
          <w:numId w:val="14"/>
        </w:numPr>
        <w:tabs>
          <w:tab w:val="left" w:pos="0"/>
        </w:tabs>
        <w:jc w:val="both"/>
        <w:rPr>
          <w:lang w:val="en-US"/>
        </w:rPr>
      </w:pPr>
      <w:r>
        <w:rPr>
          <w:lang w:val="en-US"/>
        </w:rPr>
        <w:t>Pinangan belum menimbulkan akibat hukum dan para pihak bebas memutuskan hubungan peminangan.</w:t>
      </w:r>
    </w:p>
    <w:p w:rsidR="00C72B0D" w:rsidRDefault="00C5282C" w:rsidP="00695FB1">
      <w:pPr>
        <w:pStyle w:val="ListParagraph"/>
        <w:numPr>
          <w:ilvl w:val="0"/>
          <w:numId w:val="14"/>
        </w:numPr>
        <w:tabs>
          <w:tab w:val="left" w:pos="0"/>
        </w:tabs>
        <w:jc w:val="both"/>
        <w:rPr>
          <w:lang w:val="en-US"/>
        </w:rPr>
      </w:pPr>
      <w:r>
        <w:rPr>
          <w:lang w:val="en-US"/>
        </w:rPr>
        <w:t xml:space="preserve">Kebebasn </w:t>
      </w:r>
      <w:r w:rsidR="00BE5A58">
        <w:rPr>
          <w:lang w:val="en-US"/>
        </w:rPr>
        <w:t>memutuskan hubungan pinangan di</w:t>
      </w:r>
      <w:r>
        <w:rPr>
          <w:lang w:val="en-US"/>
        </w:rPr>
        <w:t xml:space="preserve">lakukan dengan tata cara yang baik </w:t>
      </w:r>
      <w:r w:rsidR="001E5E6E">
        <w:rPr>
          <w:lang w:val="en-US"/>
        </w:rPr>
        <w:t xml:space="preserve">sesuai dengan tuntunan Agama </w:t>
      </w:r>
      <w:r>
        <w:rPr>
          <w:lang w:val="en-US"/>
        </w:rPr>
        <w:t xml:space="preserve"> </w:t>
      </w:r>
      <w:r w:rsidR="001E5E6E">
        <w:rPr>
          <w:lang w:val="en-US"/>
        </w:rPr>
        <w:t xml:space="preserve">dan kebiasaan setempat, sehingga tetap terbina </w:t>
      </w:r>
      <w:r w:rsidR="007B1E04">
        <w:rPr>
          <w:lang w:val="en-US"/>
        </w:rPr>
        <w:t>kerukunan dan saling menghargai.</w:t>
      </w:r>
    </w:p>
    <w:p w:rsidR="00695FB1" w:rsidRDefault="00695FB1" w:rsidP="00695FB1">
      <w:pPr>
        <w:pStyle w:val="ListParagraph"/>
        <w:tabs>
          <w:tab w:val="left" w:pos="0"/>
        </w:tabs>
        <w:jc w:val="both"/>
        <w:rPr>
          <w:lang w:val="en-US"/>
        </w:rPr>
      </w:pPr>
    </w:p>
    <w:p w:rsidR="007B1E04" w:rsidRPr="007B1E04" w:rsidRDefault="003075CB" w:rsidP="003075CB">
      <w:pPr>
        <w:tabs>
          <w:tab w:val="left" w:pos="0"/>
        </w:tabs>
        <w:spacing w:line="480" w:lineRule="auto"/>
        <w:jc w:val="both"/>
        <w:rPr>
          <w:lang w:val="en-US"/>
        </w:rPr>
      </w:pPr>
      <w:r>
        <w:rPr>
          <w:lang w:val="en-US"/>
        </w:rPr>
        <w:tab/>
      </w:r>
      <w:r w:rsidR="0035069E">
        <w:rPr>
          <w:lang w:val="en-US"/>
        </w:rPr>
        <w:t xml:space="preserve">Dari penjelasan KHI tersebut semakin tegas bahwa peminangan </w:t>
      </w:r>
      <w:r w:rsidR="00AA1783">
        <w:rPr>
          <w:lang w:val="en-US"/>
        </w:rPr>
        <w:t>itu tidak membawa akibat hukum tapi peminangan ini membawa  akibat moral</w:t>
      </w:r>
      <w:r w:rsidR="00BE5A58">
        <w:rPr>
          <w:lang w:val="en-US"/>
        </w:rPr>
        <w:t>. Moral yang di</w:t>
      </w:r>
      <w:r w:rsidR="006F502F">
        <w:rPr>
          <w:lang w:val="en-US"/>
        </w:rPr>
        <w:t xml:space="preserve">maksud tidak hanya </w:t>
      </w:r>
      <w:r w:rsidR="003469B4">
        <w:rPr>
          <w:lang w:val="en-US"/>
        </w:rPr>
        <w:t xml:space="preserve">berdasarkan Agama tetapi juga menyangkut norma-norma </w:t>
      </w:r>
      <w:r w:rsidR="00F9448F">
        <w:rPr>
          <w:lang w:val="en-US"/>
        </w:rPr>
        <w:t>susila dan tr</w:t>
      </w:r>
      <w:r w:rsidR="00DB649E">
        <w:rPr>
          <w:lang w:val="en-US"/>
        </w:rPr>
        <w:t>adisi (adat) yang berkembang. Ji</w:t>
      </w:r>
      <w:r w:rsidR="00F9448F">
        <w:rPr>
          <w:lang w:val="en-US"/>
        </w:rPr>
        <w:t>ka demikian peminangan itu tidak di</w:t>
      </w:r>
      <w:r w:rsidR="00CF2CA1">
        <w:rPr>
          <w:lang w:val="en-US"/>
        </w:rPr>
        <w:t xml:space="preserve"> pandang sepele, tetapi ia harus di lihat bagian dari Agama Islam </w:t>
      </w:r>
      <w:r w:rsidR="00D44DB4">
        <w:rPr>
          <w:lang w:val="en-US"/>
        </w:rPr>
        <w:t>yang utuh tentang perkawinan.</w:t>
      </w:r>
      <w:r w:rsidR="00D44DB4">
        <w:rPr>
          <w:rStyle w:val="FootnoteReference"/>
          <w:lang w:val="en-US"/>
        </w:rPr>
        <w:footnoteReference w:id="24"/>
      </w:r>
    </w:p>
    <w:p w:rsidR="002F2C52" w:rsidRDefault="000836AD" w:rsidP="00136CDB">
      <w:pPr>
        <w:tabs>
          <w:tab w:val="left" w:pos="0"/>
        </w:tabs>
        <w:spacing w:line="480" w:lineRule="auto"/>
        <w:jc w:val="both"/>
        <w:rPr>
          <w:lang w:val="en-US"/>
        </w:rPr>
      </w:pPr>
      <w:r>
        <w:rPr>
          <w:lang w:val="en-US"/>
        </w:rPr>
        <w:t xml:space="preserve"> </w:t>
      </w:r>
      <w:r w:rsidR="00FB393D">
        <w:rPr>
          <w:lang w:val="en-US"/>
        </w:rPr>
        <w:tab/>
        <w:t>Karena peminangan prinsipnya belum berakibat hukum, ak</w:t>
      </w:r>
      <w:r w:rsidR="00B757C1">
        <w:rPr>
          <w:lang w:val="en-US"/>
        </w:rPr>
        <w:t>an tetapi di antara mereka yang telah bertun</w:t>
      </w:r>
      <w:r w:rsidR="00BE5A58">
        <w:rPr>
          <w:lang w:val="en-US"/>
        </w:rPr>
        <w:t>angan, tetap di</w:t>
      </w:r>
      <w:r w:rsidR="00DB649E">
        <w:rPr>
          <w:lang w:val="en-US"/>
        </w:rPr>
        <w:t xml:space="preserve">larang untuk </w:t>
      </w:r>
      <w:r w:rsidR="00B757C1" w:rsidRPr="00DB649E">
        <w:rPr>
          <w:i/>
          <w:iCs/>
          <w:lang w:val="en-US"/>
        </w:rPr>
        <w:t>khalawat</w:t>
      </w:r>
      <w:r w:rsidR="00B757C1">
        <w:rPr>
          <w:lang w:val="en-US"/>
        </w:rPr>
        <w:t xml:space="preserve"> </w:t>
      </w:r>
      <w:r w:rsidR="001E7EA1">
        <w:rPr>
          <w:lang w:val="en-US"/>
        </w:rPr>
        <w:t xml:space="preserve">(bersepi-sepi berdua), sampai mereka melakukan akad nikah/perkawinan. </w:t>
      </w:r>
      <w:r w:rsidR="00BE5A58">
        <w:rPr>
          <w:lang w:val="en-US"/>
        </w:rPr>
        <w:t>Kecuali apabila di</w:t>
      </w:r>
      <w:r w:rsidR="0074765C">
        <w:rPr>
          <w:lang w:val="en-US"/>
        </w:rPr>
        <w:t>sertai mahram</w:t>
      </w:r>
      <w:r w:rsidR="00FF2BF3">
        <w:rPr>
          <w:lang w:val="en-US"/>
        </w:rPr>
        <w:t>, maka b</w:t>
      </w:r>
      <w:r w:rsidR="00AD2ED4">
        <w:rPr>
          <w:lang w:val="en-US"/>
        </w:rPr>
        <w:t>ersepi-sepi ta</w:t>
      </w:r>
      <w:r w:rsidR="0074765C">
        <w:rPr>
          <w:lang w:val="en-US"/>
        </w:rPr>
        <w:t>di di perbolehkan. Adanya mahra</w:t>
      </w:r>
      <w:r w:rsidR="00AD2ED4">
        <w:rPr>
          <w:lang w:val="en-US"/>
        </w:rPr>
        <w:t>m d</w:t>
      </w:r>
      <w:r w:rsidR="00136CDB">
        <w:rPr>
          <w:lang w:val="en-US"/>
        </w:rPr>
        <w:t>apat menghindari maksiat,</w:t>
      </w:r>
      <w:r w:rsidR="003337BD">
        <w:rPr>
          <w:lang w:val="en-US"/>
        </w:rPr>
        <w:t xml:space="preserve"> Nabi SAW bersabda : </w:t>
      </w:r>
    </w:p>
    <w:p w:rsidR="002F2C52" w:rsidRPr="002F2C52" w:rsidRDefault="00B92C8C" w:rsidP="002F2C52">
      <w:pPr>
        <w:tabs>
          <w:tab w:val="left" w:pos="0"/>
        </w:tabs>
        <w:spacing w:line="480" w:lineRule="auto"/>
        <w:jc w:val="right"/>
        <w:rPr>
          <w:sz w:val="36"/>
          <w:szCs w:val="36"/>
          <w:lang w:val="en-US"/>
        </w:rPr>
      </w:pPr>
      <w:r>
        <w:rPr>
          <w:rFonts w:hint="cs"/>
          <w:sz w:val="36"/>
          <w:szCs w:val="36"/>
          <w:rtl/>
          <w:lang w:val="en-US"/>
        </w:rPr>
        <w:t>عن بن عباس رضي الله عنه</w:t>
      </w:r>
      <w:r w:rsidR="00A507F8">
        <w:rPr>
          <w:rFonts w:hint="cs"/>
          <w:sz w:val="36"/>
          <w:szCs w:val="36"/>
          <w:rtl/>
          <w:lang w:val="en-US"/>
        </w:rPr>
        <w:t xml:space="preserve"> عنه عن النبي صلى الله عليه</w:t>
      </w:r>
      <w:r w:rsidR="00186A64">
        <w:rPr>
          <w:rFonts w:hint="cs"/>
          <w:sz w:val="36"/>
          <w:szCs w:val="36"/>
          <w:rtl/>
          <w:lang w:val="en-US"/>
        </w:rPr>
        <w:t xml:space="preserve"> وسلم قال: </w:t>
      </w:r>
      <w:r w:rsidR="002E0CE5">
        <w:rPr>
          <w:rFonts w:hint="cs"/>
          <w:sz w:val="36"/>
          <w:szCs w:val="36"/>
          <w:rtl/>
          <w:lang w:val="en-US"/>
        </w:rPr>
        <w:t xml:space="preserve">لايخلون رجل </w:t>
      </w:r>
      <w:r w:rsidR="00CA2891">
        <w:rPr>
          <w:rFonts w:hint="cs"/>
          <w:sz w:val="36"/>
          <w:szCs w:val="36"/>
          <w:rtl/>
          <w:lang w:val="en-US"/>
        </w:rPr>
        <w:t>بامرأة الا</w:t>
      </w:r>
      <w:r w:rsidR="00915E05">
        <w:rPr>
          <w:rFonts w:hint="cs"/>
          <w:sz w:val="36"/>
          <w:szCs w:val="36"/>
          <w:rtl/>
          <w:lang w:val="en-US"/>
        </w:rPr>
        <w:t>مع ذي محرم (رواه</w:t>
      </w:r>
      <w:r w:rsidR="001174FD">
        <w:rPr>
          <w:rFonts w:hint="cs"/>
          <w:sz w:val="36"/>
          <w:szCs w:val="36"/>
          <w:rtl/>
          <w:lang w:val="en-US"/>
        </w:rPr>
        <w:t xml:space="preserve"> البخاري)</w:t>
      </w:r>
      <w:r w:rsidR="00136CDB">
        <w:rPr>
          <w:rStyle w:val="FootnoteReference"/>
          <w:sz w:val="36"/>
          <w:szCs w:val="36"/>
          <w:rtl/>
          <w:lang w:val="en-US"/>
        </w:rPr>
        <w:footnoteReference w:id="25"/>
      </w:r>
    </w:p>
    <w:p w:rsidR="00C648E5" w:rsidRDefault="00C648E5" w:rsidP="009F2E90">
      <w:pPr>
        <w:tabs>
          <w:tab w:val="left" w:pos="0"/>
        </w:tabs>
        <w:spacing w:line="480" w:lineRule="auto"/>
        <w:jc w:val="both"/>
        <w:rPr>
          <w:lang w:val="en-US"/>
        </w:rPr>
      </w:pPr>
      <w:r>
        <w:rPr>
          <w:lang w:val="en-US"/>
        </w:rPr>
        <w:lastRenderedPageBreak/>
        <w:tab/>
        <w:t xml:space="preserve">Dari hadis di atas </w:t>
      </w:r>
      <w:r w:rsidR="007A05DE">
        <w:rPr>
          <w:lang w:val="en-US"/>
        </w:rPr>
        <w:t xml:space="preserve">bahwasanya Nabi melarang seorang laki-laki </w:t>
      </w:r>
      <w:r w:rsidR="007C7857">
        <w:rPr>
          <w:lang w:val="en-US"/>
        </w:rPr>
        <w:t xml:space="preserve">bersama orang perempuan menyendiri </w:t>
      </w:r>
      <w:r w:rsidR="0050677F">
        <w:rPr>
          <w:lang w:val="en-US"/>
        </w:rPr>
        <w:t xml:space="preserve">ditempat sepi, </w:t>
      </w:r>
      <w:r w:rsidR="001E6EE1">
        <w:rPr>
          <w:lang w:val="en-US"/>
        </w:rPr>
        <w:t>melainkan (hendaklah) beserta ada mahramnya</w:t>
      </w:r>
      <w:r w:rsidR="00136CDB">
        <w:rPr>
          <w:lang w:val="en-US"/>
        </w:rPr>
        <w:t>.</w:t>
      </w:r>
    </w:p>
    <w:p w:rsidR="0084237A" w:rsidRDefault="008F49F0" w:rsidP="0084237A">
      <w:pPr>
        <w:tabs>
          <w:tab w:val="left" w:pos="0"/>
        </w:tabs>
        <w:spacing w:line="480" w:lineRule="auto"/>
        <w:jc w:val="both"/>
        <w:rPr>
          <w:lang w:val="en-US"/>
        </w:rPr>
      </w:pPr>
      <w:r>
        <w:rPr>
          <w:lang w:val="en-US"/>
        </w:rPr>
        <w:tab/>
      </w:r>
      <w:r w:rsidR="00AB0F5E">
        <w:rPr>
          <w:lang w:val="en-US"/>
        </w:rPr>
        <w:t>Tidak jelas penyebabnya, ta</w:t>
      </w:r>
      <w:r w:rsidR="00691A89">
        <w:rPr>
          <w:lang w:val="en-US"/>
        </w:rPr>
        <w:t xml:space="preserve">mpaknya ada anggapan </w:t>
      </w:r>
      <w:r w:rsidR="00430D99">
        <w:rPr>
          <w:lang w:val="en-US"/>
        </w:rPr>
        <w:t>sebagian masyarakat seaka</w:t>
      </w:r>
      <w:r w:rsidR="00FC1D27">
        <w:rPr>
          <w:lang w:val="en-US"/>
        </w:rPr>
        <w:t xml:space="preserve">n-akan mereka sudah bertunangan, ibaratnya sudah ada jaminan mereka sudah menjadi suami isteri. Oleh </w:t>
      </w:r>
      <w:r w:rsidR="0006235A">
        <w:rPr>
          <w:lang w:val="en-US"/>
        </w:rPr>
        <w:t xml:space="preserve">karena itu ini patut mendapat perhatian semua pihak, karena bukan mustahil, karenanya norma-norma </w:t>
      </w:r>
      <w:r w:rsidR="002A5A43">
        <w:rPr>
          <w:lang w:val="en-US"/>
        </w:rPr>
        <w:t>etika masyarakat, terlebih yang bertunangan, akan menimbulkan penyelesaia</w:t>
      </w:r>
      <w:r w:rsidR="0084237A">
        <w:rPr>
          <w:lang w:val="en-US"/>
        </w:rPr>
        <w:t>n permasalahan di</w:t>
      </w:r>
      <w:r w:rsidR="001B2EE6">
        <w:rPr>
          <w:lang w:val="en-US"/>
        </w:rPr>
        <w:t>kemudian hari, apabila me</w:t>
      </w:r>
      <w:r w:rsidR="0056202E">
        <w:rPr>
          <w:lang w:val="en-US"/>
        </w:rPr>
        <w:t>reka terjerumus dan terjebak ke</w:t>
      </w:r>
      <w:r w:rsidR="001B2EE6">
        <w:rPr>
          <w:lang w:val="en-US"/>
        </w:rPr>
        <w:t xml:space="preserve">dalam perzinahan. </w:t>
      </w:r>
      <w:r w:rsidR="00705FBA">
        <w:rPr>
          <w:lang w:val="en-US"/>
        </w:rPr>
        <w:t xml:space="preserve"> Sehingga mereka harus dapat mengindahkan apa yang</w:t>
      </w:r>
      <w:r w:rsidR="00420812">
        <w:rPr>
          <w:lang w:val="en-US"/>
        </w:rPr>
        <w:t xml:space="preserve"> menjadi peraturan Agama Islam.</w:t>
      </w:r>
      <w:r w:rsidR="00420812">
        <w:rPr>
          <w:rStyle w:val="FootnoteReference"/>
          <w:lang w:val="en-US"/>
        </w:rPr>
        <w:footnoteReference w:id="26"/>
      </w:r>
    </w:p>
    <w:p w:rsidR="00D130F3" w:rsidRPr="00A13550" w:rsidRDefault="00D130F3" w:rsidP="00540574">
      <w:pPr>
        <w:pStyle w:val="ListParagraph"/>
        <w:numPr>
          <w:ilvl w:val="0"/>
          <w:numId w:val="8"/>
        </w:numPr>
        <w:spacing w:after="200" w:line="276" w:lineRule="auto"/>
        <w:jc w:val="both"/>
        <w:rPr>
          <w:rFonts w:cs="Times New Roman"/>
          <w:b/>
          <w:bCs/>
          <w:szCs w:val="24"/>
        </w:rPr>
      </w:pPr>
      <w:r w:rsidRPr="00A13550">
        <w:rPr>
          <w:rFonts w:cs="Times New Roman"/>
          <w:b/>
          <w:bCs/>
          <w:szCs w:val="24"/>
        </w:rPr>
        <w:t xml:space="preserve">Pertibangan </w:t>
      </w:r>
      <w:r w:rsidR="00540574">
        <w:rPr>
          <w:rFonts w:cs="Times New Roman"/>
          <w:b/>
          <w:bCs/>
          <w:szCs w:val="24"/>
        </w:rPr>
        <w:t>Dan Penyelesaian Yang Baik</w:t>
      </w:r>
      <w:r w:rsidR="00540574">
        <w:rPr>
          <w:rFonts w:cs="Times New Roman"/>
          <w:b/>
          <w:bCs/>
          <w:szCs w:val="24"/>
          <w:lang w:val="en-US"/>
        </w:rPr>
        <w:t xml:space="preserve"> </w:t>
      </w:r>
      <w:r w:rsidR="00A13550" w:rsidRPr="00A13550">
        <w:rPr>
          <w:rFonts w:cs="Times New Roman"/>
          <w:b/>
          <w:bCs/>
          <w:szCs w:val="24"/>
        </w:rPr>
        <w:t>Pelamar Mel</w:t>
      </w:r>
      <w:r w:rsidR="00540574">
        <w:rPr>
          <w:rFonts w:cs="Times New Roman"/>
          <w:b/>
          <w:bCs/>
          <w:szCs w:val="24"/>
        </w:rPr>
        <w:t>ihat Tunangannya Dan Sebaliknya</w:t>
      </w:r>
      <w:r w:rsidR="00540574">
        <w:rPr>
          <w:rFonts w:cs="Times New Roman"/>
          <w:b/>
          <w:bCs/>
          <w:szCs w:val="24"/>
          <w:lang w:val="en-US"/>
        </w:rPr>
        <w:t>.</w:t>
      </w:r>
    </w:p>
    <w:p w:rsidR="00D130F3" w:rsidRDefault="00D130F3" w:rsidP="00D130F3">
      <w:pPr>
        <w:pStyle w:val="ListParagraph"/>
        <w:ind w:left="1440"/>
        <w:jc w:val="both"/>
        <w:rPr>
          <w:rFonts w:cs="Times New Roman"/>
          <w:szCs w:val="24"/>
        </w:rPr>
      </w:pPr>
    </w:p>
    <w:p w:rsidR="00247A3D" w:rsidRPr="00247A3D" w:rsidRDefault="00D130F3" w:rsidP="009A7E8B">
      <w:pPr>
        <w:pStyle w:val="ListParagraph"/>
        <w:tabs>
          <w:tab w:val="left" w:pos="1560"/>
        </w:tabs>
        <w:spacing w:line="480" w:lineRule="auto"/>
        <w:ind w:left="0" w:firstLine="567"/>
        <w:jc w:val="both"/>
        <w:rPr>
          <w:rFonts w:cs="Times New Roman"/>
          <w:szCs w:val="24"/>
        </w:rPr>
      </w:pPr>
      <w:r>
        <w:rPr>
          <w:rFonts w:cs="Times New Roman"/>
          <w:szCs w:val="24"/>
        </w:rPr>
        <w:t>Hal ini penting kar</w:t>
      </w:r>
      <w:r w:rsidR="00A13550">
        <w:rPr>
          <w:rFonts w:cs="Times New Roman"/>
          <w:szCs w:val="24"/>
          <w:lang w:val="en-US"/>
        </w:rPr>
        <w:t>e</w:t>
      </w:r>
      <w:r>
        <w:rPr>
          <w:rFonts w:cs="Times New Roman"/>
          <w:szCs w:val="24"/>
        </w:rPr>
        <w:t>na pandangan merupakn kunci membuka hati kedua</w:t>
      </w:r>
      <w:r w:rsidR="00A13550">
        <w:rPr>
          <w:rFonts w:cs="Times New Roman"/>
          <w:szCs w:val="24"/>
          <w:lang w:val="en-US"/>
        </w:rPr>
        <w:t xml:space="preserve"> </w:t>
      </w:r>
      <w:r>
        <w:rPr>
          <w:rFonts w:cs="Times New Roman"/>
          <w:szCs w:val="24"/>
        </w:rPr>
        <w:t>belah pihak dan sebab timbulnya kecocokan antara keduanya serta awal hidup yang penuh dengan cinta dan kasih sayang. Oleh kar</w:t>
      </w:r>
      <w:r w:rsidR="00270205" w:rsidRPr="00270205">
        <w:rPr>
          <w:rFonts w:cs="Times New Roman"/>
          <w:szCs w:val="24"/>
        </w:rPr>
        <w:t>e</w:t>
      </w:r>
      <w:r>
        <w:rPr>
          <w:rFonts w:cs="Times New Roman"/>
          <w:szCs w:val="24"/>
        </w:rPr>
        <w:t>na itu Rosulullah memberikan arahan kepada kita dalam sebua</w:t>
      </w:r>
      <w:r w:rsidR="00270205">
        <w:rPr>
          <w:rFonts w:cs="Times New Roman"/>
          <w:szCs w:val="24"/>
        </w:rPr>
        <w:t xml:space="preserve">h hadis yang diriwayatkan oleh </w:t>
      </w:r>
      <w:r w:rsidR="00270205" w:rsidRPr="00270205">
        <w:rPr>
          <w:rFonts w:cs="Times New Roman"/>
          <w:szCs w:val="24"/>
        </w:rPr>
        <w:t>I</w:t>
      </w:r>
      <w:r>
        <w:rPr>
          <w:rFonts w:cs="Times New Roman"/>
          <w:szCs w:val="24"/>
        </w:rPr>
        <w:t>mam At-Tirmidzi dari Al-Mughiroh Bin Syu’bah bahwa suatu ketika ia meminang seseorang wani</w:t>
      </w:r>
      <w:r w:rsidR="00247A3D">
        <w:rPr>
          <w:rFonts w:cs="Times New Roman"/>
          <w:szCs w:val="24"/>
        </w:rPr>
        <w:t>ta lalu Rosulullah saw bersabda</w:t>
      </w:r>
      <w:r w:rsidR="00247A3D" w:rsidRPr="00247A3D">
        <w:rPr>
          <w:rFonts w:cs="Times New Roman"/>
          <w:szCs w:val="24"/>
        </w:rPr>
        <w:t xml:space="preserve"> :</w:t>
      </w:r>
    </w:p>
    <w:p w:rsidR="00DA5235" w:rsidRDefault="00247A3D" w:rsidP="003C5AC4">
      <w:pPr>
        <w:pStyle w:val="ListParagraph"/>
        <w:tabs>
          <w:tab w:val="left" w:pos="1560"/>
        </w:tabs>
        <w:spacing w:before="240" w:line="480" w:lineRule="auto"/>
        <w:ind w:left="0" w:firstLine="567"/>
        <w:jc w:val="right"/>
        <w:rPr>
          <w:rFonts w:cs="Times New Roman"/>
          <w:sz w:val="36"/>
          <w:szCs w:val="36"/>
          <w:lang w:val="en-US"/>
        </w:rPr>
      </w:pPr>
      <w:r>
        <w:rPr>
          <w:rFonts w:cs="Times New Roman" w:hint="cs"/>
          <w:sz w:val="36"/>
          <w:szCs w:val="36"/>
          <w:rtl/>
          <w:lang w:val="en-US"/>
        </w:rPr>
        <w:t>عن ال</w:t>
      </w:r>
      <w:r w:rsidR="005E5D11">
        <w:rPr>
          <w:rFonts w:cs="Times New Roman" w:hint="cs"/>
          <w:sz w:val="36"/>
          <w:szCs w:val="36"/>
          <w:rtl/>
          <w:lang w:val="en-US"/>
        </w:rPr>
        <w:t>مغيرة ابن شعبة</w:t>
      </w:r>
      <w:r w:rsidR="00597D3D">
        <w:rPr>
          <w:rFonts w:cs="Times New Roman" w:hint="cs"/>
          <w:sz w:val="36"/>
          <w:szCs w:val="36"/>
          <w:rtl/>
          <w:lang w:val="en-US"/>
        </w:rPr>
        <w:t xml:space="preserve"> انه خطب </w:t>
      </w:r>
      <w:r w:rsidR="003D3C6A">
        <w:rPr>
          <w:rFonts w:cs="Times New Roman" w:hint="cs"/>
          <w:sz w:val="36"/>
          <w:szCs w:val="36"/>
          <w:rtl/>
          <w:lang w:val="en-US"/>
        </w:rPr>
        <w:t>امر</w:t>
      </w:r>
      <w:r w:rsidR="004D1F6B">
        <w:rPr>
          <w:rFonts w:cs="Times New Roman" w:hint="cs"/>
          <w:sz w:val="36"/>
          <w:szCs w:val="36"/>
          <w:rtl/>
          <w:lang w:val="en-US"/>
        </w:rPr>
        <w:t>أة فقال له رسول</w:t>
      </w:r>
      <w:r w:rsidR="000D513D">
        <w:rPr>
          <w:rFonts w:cs="Times New Roman" w:hint="cs"/>
          <w:sz w:val="36"/>
          <w:szCs w:val="36"/>
          <w:rtl/>
          <w:lang w:val="en-US"/>
        </w:rPr>
        <w:t xml:space="preserve"> الله صلى الله عليه وسل</w:t>
      </w:r>
      <w:r w:rsidR="005E5D11">
        <w:rPr>
          <w:rFonts w:cs="Times New Roman" w:hint="cs"/>
          <w:sz w:val="36"/>
          <w:szCs w:val="36"/>
          <w:rtl/>
          <w:lang w:val="en-US"/>
        </w:rPr>
        <w:t>م</w:t>
      </w:r>
      <w:r w:rsidR="00354546">
        <w:rPr>
          <w:rFonts w:cs="Times New Roman" w:hint="cs"/>
          <w:sz w:val="36"/>
          <w:szCs w:val="36"/>
          <w:rtl/>
          <w:lang w:val="en-US"/>
        </w:rPr>
        <w:t>: انىظرت</w:t>
      </w:r>
      <w:r w:rsidR="008851DA">
        <w:rPr>
          <w:rFonts w:cs="Times New Roman" w:hint="cs"/>
          <w:sz w:val="36"/>
          <w:szCs w:val="36"/>
          <w:rtl/>
          <w:lang w:val="en-US"/>
        </w:rPr>
        <w:t xml:space="preserve"> اليها؟</w:t>
      </w:r>
      <w:r w:rsidR="00700C2D">
        <w:rPr>
          <w:rFonts w:cs="Times New Roman" w:hint="cs"/>
          <w:sz w:val="36"/>
          <w:szCs w:val="36"/>
          <w:rtl/>
          <w:lang w:val="en-US"/>
        </w:rPr>
        <w:t xml:space="preserve"> قال: لا</w:t>
      </w:r>
      <w:r w:rsidR="00951E11">
        <w:rPr>
          <w:rFonts w:cs="Times New Roman" w:hint="cs"/>
          <w:sz w:val="36"/>
          <w:szCs w:val="36"/>
          <w:rtl/>
          <w:lang w:val="en-US"/>
        </w:rPr>
        <w:t>،</w:t>
      </w:r>
      <w:r w:rsidR="00700C2D">
        <w:rPr>
          <w:rFonts w:cs="Times New Roman" w:hint="cs"/>
          <w:sz w:val="36"/>
          <w:szCs w:val="36"/>
          <w:rtl/>
          <w:lang w:val="en-US"/>
        </w:rPr>
        <w:t xml:space="preserve"> قل</w:t>
      </w:r>
      <w:r w:rsidR="002E6C33">
        <w:rPr>
          <w:rFonts w:cs="Times New Roman" w:hint="cs"/>
          <w:sz w:val="36"/>
          <w:szCs w:val="36"/>
          <w:rtl/>
          <w:lang w:val="en-US"/>
        </w:rPr>
        <w:t>:</w:t>
      </w:r>
      <w:r w:rsidR="00700C2D">
        <w:rPr>
          <w:rFonts w:cs="Times New Roman" w:hint="cs"/>
          <w:sz w:val="36"/>
          <w:szCs w:val="36"/>
          <w:rtl/>
          <w:lang w:val="en-US"/>
        </w:rPr>
        <w:t xml:space="preserve"> </w:t>
      </w:r>
      <w:r w:rsidR="002E6C33">
        <w:rPr>
          <w:rFonts w:cs="Times New Roman" w:hint="cs"/>
          <w:sz w:val="36"/>
          <w:szCs w:val="36"/>
          <w:rtl/>
          <w:lang w:val="en-US"/>
        </w:rPr>
        <w:t>انظر اليها</w:t>
      </w:r>
      <w:r w:rsidR="00687F86">
        <w:rPr>
          <w:rFonts w:cs="Times New Roman" w:hint="cs"/>
          <w:sz w:val="36"/>
          <w:szCs w:val="36"/>
          <w:rtl/>
          <w:lang w:val="en-US"/>
        </w:rPr>
        <w:t xml:space="preserve"> فانه</w:t>
      </w:r>
    </w:p>
    <w:p w:rsidR="003C5AC4" w:rsidRPr="003C5AC4" w:rsidRDefault="00687F86" w:rsidP="003C5AC4">
      <w:pPr>
        <w:pStyle w:val="ListParagraph"/>
        <w:tabs>
          <w:tab w:val="left" w:pos="1560"/>
        </w:tabs>
        <w:spacing w:before="240" w:line="480" w:lineRule="auto"/>
        <w:ind w:left="0" w:firstLine="567"/>
        <w:jc w:val="right"/>
        <w:rPr>
          <w:rFonts w:cs="Times New Roman"/>
          <w:sz w:val="36"/>
          <w:szCs w:val="36"/>
          <w:rtl/>
          <w:lang w:val="en-US"/>
        </w:rPr>
      </w:pPr>
      <w:r>
        <w:rPr>
          <w:rFonts w:cs="Times New Roman" w:hint="cs"/>
          <w:sz w:val="36"/>
          <w:szCs w:val="36"/>
          <w:rtl/>
          <w:lang w:val="en-US"/>
        </w:rPr>
        <w:lastRenderedPageBreak/>
        <w:t xml:space="preserve"> ان يؤ دم بينكم</w:t>
      </w:r>
      <w:r w:rsidR="0092276F">
        <w:rPr>
          <w:rFonts w:cs="Times New Roman" w:hint="cs"/>
          <w:sz w:val="36"/>
          <w:szCs w:val="36"/>
          <w:rtl/>
          <w:lang w:val="en-US"/>
        </w:rPr>
        <w:t>ا (رواه ا</w:t>
      </w:r>
      <w:r w:rsidR="00C805AC">
        <w:rPr>
          <w:rFonts w:cs="Times New Roman" w:hint="cs"/>
          <w:sz w:val="36"/>
          <w:szCs w:val="36"/>
          <w:rtl/>
          <w:lang w:val="en-US"/>
        </w:rPr>
        <w:t>لنساىء وا</w:t>
      </w:r>
      <w:r w:rsidR="00AE3AFD">
        <w:rPr>
          <w:rFonts w:cs="Times New Roman" w:hint="cs"/>
          <w:sz w:val="36"/>
          <w:szCs w:val="36"/>
          <w:rtl/>
          <w:lang w:val="en-US"/>
        </w:rPr>
        <w:t xml:space="preserve">بن ماجه </w:t>
      </w:r>
      <w:r w:rsidR="00A7119A">
        <w:rPr>
          <w:rFonts w:cs="Times New Roman" w:hint="cs"/>
          <w:sz w:val="36"/>
          <w:szCs w:val="36"/>
          <w:rtl/>
          <w:lang w:val="en-US"/>
        </w:rPr>
        <w:t>و التر مذى)</w:t>
      </w:r>
      <w:r w:rsidR="000B2AFD">
        <w:rPr>
          <w:rStyle w:val="FootnoteReference"/>
          <w:rFonts w:cs="Times New Roman"/>
          <w:sz w:val="36"/>
          <w:szCs w:val="36"/>
          <w:rtl/>
          <w:lang w:val="en-US"/>
        </w:rPr>
        <w:footnoteReference w:id="27"/>
      </w:r>
    </w:p>
    <w:p w:rsidR="00D130F3" w:rsidRDefault="0043192E" w:rsidP="00D130F3">
      <w:pPr>
        <w:pStyle w:val="ListParagraph"/>
        <w:tabs>
          <w:tab w:val="left" w:pos="1560"/>
        </w:tabs>
        <w:spacing w:line="480" w:lineRule="auto"/>
        <w:ind w:left="0" w:firstLine="567"/>
        <w:jc w:val="both"/>
        <w:rPr>
          <w:rFonts w:cs="Times New Roman"/>
          <w:szCs w:val="24"/>
        </w:rPr>
      </w:pPr>
      <w:r>
        <w:rPr>
          <w:rFonts w:cs="Times New Roman"/>
          <w:szCs w:val="24"/>
          <w:lang w:val="en-US"/>
        </w:rPr>
        <w:t>Dari hadits diatas  bahwasanya Muhirah bin Sy</w:t>
      </w:r>
      <w:r w:rsidR="00C8410A">
        <w:rPr>
          <w:rFonts w:cs="Times New Roman"/>
          <w:szCs w:val="24"/>
          <w:lang w:val="en-US"/>
        </w:rPr>
        <w:t>u’bah</w:t>
      </w:r>
      <w:r w:rsidR="00586E1B">
        <w:rPr>
          <w:rFonts w:cs="Times New Roman"/>
          <w:szCs w:val="24"/>
          <w:lang w:val="en-US"/>
        </w:rPr>
        <w:t xml:space="preserve"> pernah meminang seorang perempuan, lalu </w:t>
      </w:r>
      <w:r w:rsidR="00001E6A">
        <w:rPr>
          <w:rFonts w:cs="Times New Roman"/>
          <w:szCs w:val="24"/>
          <w:lang w:val="en-US"/>
        </w:rPr>
        <w:t xml:space="preserve">rosulullah SAW bertanya kepadanya : </w:t>
      </w:r>
      <w:r w:rsidR="00452CCB">
        <w:rPr>
          <w:rFonts w:cs="Times New Roman"/>
          <w:szCs w:val="24"/>
          <w:lang w:val="en-US"/>
        </w:rPr>
        <w:t>sudahkah kau melihatnya</w:t>
      </w:r>
      <w:r w:rsidR="00DB0DE1">
        <w:rPr>
          <w:rFonts w:cs="Times New Roman"/>
          <w:szCs w:val="24"/>
          <w:lang w:val="en-US"/>
        </w:rPr>
        <w:t>? Ia menjawab : belum. Lalu Nabi mengata</w:t>
      </w:r>
      <w:r w:rsidR="009A3F5C">
        <w:rPr>
          <w:rFonts w:cs="Times New Roman"/>
          <w:szCs w:val="24"/>
          <w:lang w:val="en-US"/>
        </w:rPr>
        <w:t xml:space="preserve">kan </w:t>
      </w:r>
      <w:r w:rsidR="00D130F3">
        <w:rPr>
          <w:rFonts w:cs="Times New Roman"/>
          <w:szCs w:val="24"/>
        </w:rPr>
        <w:t xml:space="preserve"> “lihatlah ia (terlebih dahulu)  kar</w:t>
      </w:r>
      <w:r w:rsidR="00270205" w:rsidRPr="00270205">
        <w:rPr>
          <w:rFonts w:cs="Times New Roman"/>
          <w:szCs w:val="24"/>
        </w:rPr>
        <w:t>e</w:t>
      </w:r>
      <w:r w:rsidR="00D130F3">
        <w:rPr>
          <w:rFonts w:cs="Times New Roman"/>
          <w:szCs w:val="24"/>
        </w:rPr>
        <w:t>na hal itu akan membawa cinta diantara kalian”</w:t>
      </w:r>
      <w:r w:rsidR="00FC0B09">
        <w:rPr>
          <w:rStyle w:val="FootnoteReference"/>
          <w:rFonts w:cs="Times New Roman"/>
          <w:szCs w:val="24"/>
        </w:rPr>
        <w:footnoteReference w:id="28"/>
      </w:r>
    </w:p>
    <w:p w:rsidR="00D130F3" w:rsidRDefault="00D130F3" w:rsidP="00D130F3">
      <w:pPr>
        <w:pStyle w:val="ListParagraph"/>
        <w:tabs>
          <w:tab w:val="left" w:pos="1560"/>
        </w:tabs>
        <w:spacing w:line="480" w:lineRule="auto"/>
        <w:ind w:left="0" w:firstLine="567"/>
        <w:jc w:val="both"/>
        <w:rPr>
          <w:rFonts w:cs="Times New Roman"/>
          <w:szCs w:val="24"/>
          <w:lang w:val="en-US"/>
        </w:rPr>
      </w:pPr>
      <w:r>
        <w:rPr>
          <w:rFonts w:cs="Times New Roman"/>
          <w:szCs w:val="24"/>
        </w:rPr>
        <w:t>Maksud dari kalimat membawa kepada cinta di</w:t>
      </w:r>
      <w:r w:rsidR="00492B86" w:rsidRPr="00597D3D">
        <w:rPr>
          <w:rFonts w:cs="Times New Roman"/>
          <w:szCs w:val="24"/>
        </w:rPr>
        <w:t xml:space="preserve"> </w:t>
      </w:r>
      <w:r>
        <w:rPr>
          <w:rFonts w:cs="Times New Roman"/>
          <w:szCs w:val="24"/>
        </w:rPr>
        <w:t>antara kalian adalah supaya menumbuhkan rasa cinta dan kedamaian diantara keduanya. Jika seseorang melihat calon isterinya maka kebanyakan tidak menjadi penyesalan setelahnya. Hal ini penting kar</w:t>
      </w:r>
      <w:r w:rsidR="00492B86">
        <w:rPr>
          <w:rFonts w:cs="Times New Roman"/>
          <w:szCs w:val="24"/>
          <w:lang w:val="en-US"/>
        </w:rPr>
        <w:t>e</w:t>
      </w:r>
      <w:r>
        <w:rPr>
          <w:rFonts w:cs="Times New Roman"/>
          <w:szCs w:val="24"/>
        </w:rPr>
        <w:t>na melihat dan mempertimbangkan berbagai aspek dari gadis yang ingin dinikahinya. Oleh kar</w:t>
      </w:r>
      <w:r w:rsidR="00492B86">
        <w:rPr>
          <w:rFonts w:cs="Times New Roman"/>
          <w:szCs w:val="24"/>
          <w:lang w:val="en-US"/>
        </w:rPr>
        <w:t>e</w:t>
      </w:r>
      <w:r>
        <w:rPr>
          <w:rFonts w:cs="Times New Roman"/>
          <w:szCs w:val="24"/>
        </w:rPr>
        <w:t xml:space="preserve">na itu perlu melihat secara jeli sifat gadis tersebut agar ditemukan gadis yang memiliki </w:t>
      </w:r>
      <w:r w:rsidR="00334F83">
        <w:rPr>
          <w:rFonts w:cs="Times New Roman"/>
          <w:szCs w:val="24"/>
        </w:rPr>
        <w:t xml:space="preserve">kualitas </w:t>
      </w:r>
      <w:r w:rsidR="00334F83">
        <w:rPr>
          <w:rFonts w:cs="Times New Roman"/>
          <w:szCs w:val="24"/>
          <w:lang w:val="en-US"/>
        </w:rPr>
        <w:t>A</w:t>
      </w:r>
      <w:r>
        <w:rPr>
          <w:rFonts w:cs="Times New Roman"/>
          <w:szCs w:val="24"/>
        </w:rPr>
        <w:t xml:space="preserve">gama yang sempurna. Apa yang berlaku pada calon tunangan berlaku pula pada seorang pelamar. Jadi memandang </w:t>
      </w:r>
      <w:r w:rsidR="00334F83">
        <w:rPr>
          <w:rFonts w:cs="Times New Roman"/>
          <w:szCs w:val="24"/>
        </w:rPr>
        <w:t>indr</w:t>
      </w:r>
      <w:r>
        <w:rPr>
          <w:rFonts w:cs="Times New Roman"/>
          <w:szCs w:val="24"/>
        </w:rPr>
        <w:t>awi juga merupakan salah satu hak seseorang tunangan. Di samping memandang secara umum, baik itu pada keadaannya, pemikiran, prinsip, aspirasinya, dan ide-ide maupun tujuan-tujuannya. Ha</w:t>
      </w:r>
      <w:r w:rsidR="00AF7DE8">
        <w:rPr>
          <w:rFonts w:cs="Times New Roman"/>
          <w:szCs w:val="24"/>
        </w:rPr>
        <w:t xml:space="preserve">l ini juga di ambil dari hadis </w:t>
      </w:r>
      <w:r w:rsidR="00AF7DE8">
        <w:rPr>
          <w:rFonts w:cs="Times New Roman"/>
          <w:szCs w:val="24"/>
          <w:lang w:val="en-US"/>
        </w:rPr>
        <w:t>N</w:t>
      </w:r>
      <w:r>
        <w:rPr>
          <w:rFonts w:cs="Times New Roman"/>
          <w:szCs w:val="24"/>
        </w:rPr>
        <w:t>abi yang berbunyi :</w:t>
      </w:r>
      <w:r>
        <w:rPr>
          <w:rStyle w:val="FootnoteReference"/>
          <w:rFonts w:cs="Times New Roman"/>
          <w:szCs w:val="24"/>
        </w:rPr>
        <w:footnoteReference w:id="29"/>
      </w:r>
    </w:p>
    <w:p w:rsidR="007078E7" w:rsidRDefault="00511CF8" w:rsidP="007078E7">
      <w:pPr>
        <w:pStyle w:val="ListParagraph"/>
        <w:tabs>
          <w:tab w:val="left" w:pos="1560"/>
        </w:tabs>
        <w:spacing w:line="480" w:lineRule="auto"/>
        <w:ind w:left="0" w:firstLine="567"/>
        <w:jc w:val="right"/>
        <w:rPr>
          <w:rFonts w:cs="Times New Roman"/>
          <w:sz w:val="36"/>
          <w:szCs w:val="36"/>
          <w:rtl/>
          <w:lang w:val="en-US"/>
        </w:rPr>
      </w:pPr>
      <w:r>
        <w:rPr>
          <w:rFonts w:cs="Times New Roman" w:hint="cs"/>
          <w:sz w:val="36"/>
          <w:szCs w:val="36"/>
          <w:rtl/>
          <w:lang w:val="en-US"/>
        </w:rPr>
        <w:t>حدثنا قتيبة، قال</w:t>
      </w:r>
      <w:r w:rsidR="007D4992">
        <w:rPr>
          <w:rFonts w:cs="Times New Roman" w:hint="cs"/>
          <w:sz w:val="36"/>
          <w:szCs w:val="36"/>
          <w:rtl/>
          <w:lang w:val="en-US"/>
        </w:rPr>
        <w:t>: حدثنا عبد الح</w:t>
      </w:r>
      <w:r>
        <w:rPr>
          <w:rFonts w:cs="Times New Roman" w:hint="cs"/>
          <w:sz w:val="36"/>
          <w:szCs w:val="36"/>
          <w:rtl/>
          <w:lang w:val="en-US"/>
        </w:rPr>
        <w:t>ميدبن سليمان، عن ابن عجلان،</w:t>
      </w:r>
      <w:r w:rsidR="00E44E64">
        <w:rPr>
          <w:rFonts w:cs="Times New Roman" w:hint="cs"/>
          <w:sz w:val="36"/>
          <w:szCs w:val="36"/>
          <w:rtl/>
          <w:lang w:val="en-US"/>
        </w:rPr>
        <w:t xml:space="preserve"> عن</w:t>
      </w:r>
      <w:r w:rsidR="007D4992">
        <w:rPr>
          <w:rFonts w:cs="Times New Roman" w:hint="cs"/>
          <w:sz w:val="36"/>
          <w:szCs w:val="36"/>
          <w:rtl/>
          <w:lang w:val="en-US"/>
        </w:rPr>
        <w:t xml:space="preserve"> </w:t>
      </w:r>
      <w:r>
        <w:rPr>
          <w:rFonts w:cs="Times New Roman" w:hint="cs"/>
          <w:sz w:val="36"/>
          <w:szCs w:val="36"/>
          <w:rtl/>
          <w:lang w:val="en-US"/>
        </w:rPr>
        <w:t>ابن وثيمة النصري</w:t>
      </w:r>
      <w:r w:rsidR="007D4992">
        <w:rPr>
          <w:rFonts w:cs="Times New Roman" w:hint="cs"/>
          <w:sz w:val="36"/>
          <w:szCs w:val="36"/>
          <w:rtl/>
          <w:lang w:val="en-US"/>
        </w:rPr>
        <w:t>:</w:t>
      </w:r>
      <w:r>
        <w:rPr>
          <w:rFonts w:cs="Times New Roman" w:hint="cs"/>
          <w:sz w:val="36"/>
          <w:szCs w:val="36"/>
          <w:rtl/>
          <w:lang w:val="en-US"/>
        </w:rPr>
        <w:t xml:space="preserve"> عن ابي هريرة قال</w:t>
      </w:r>
      <w:r w:rsidR="007D4992">
        <w:rPr>
          <w:rFonts w:cs="Times New Roman" w:hint="cs"/>
          <w:sz w:val="36"/>
          <w:szCs w:val="36"/>
          <w:rtl/>
          <w:lang w:val="en-US"/>
        </w:rPr>
        <w:t>:</w:t>
      </w:r>
      <w:r>
        <w:rPr>
          <w:rFonts w:cs="Times New Roman" w:hint="cs"/>
          <w:sz w:val="36"/>
          <w:szCs w:val="36"/>
          <w:rtl/>
          <w:lang w:val="en-US"/>
        </w:rPr>
        <w:t xml:space="preserve"> </w:t>
      </w:r>
      <w:r w:rsidR="007D4992">
        <w:rPr>
          <w:rFonts w:cs="Times New Roman" w:hint="cs"/>
          <w:sz w:val="36"/>
          <w:szCs w:val="36"/>
          <w:rtl/>
          <w:lang w:val="en-US"/>
        </w:rPr>
        <w:t xml:space="preserve">رسو ل الله صل الله عليه </w:t>
      </w:r>
      <w:r w:rsidR="007D4992">
        <w:rPr>
          <w:rFonts w:cs="Times New Roman" w:hint="cs"/>
          <w:sz w:val="36"/>
          <w:szCs w:val="36"/>
          <w:rtl/>
          <w:lang w:val="en-US"/>
        </w:rPr>
        <w:lastRenderedPageBreak/>
        <w:t>وسلم</w:t>
      </w:r>
      <w:r w:rsidR="007D5A44">
        <w:rPr>
          <w:rFonts w:cs="Times New Roman" w:hint="cs"/>
          <w:sz w:val="36"/>
          <w:szCs w:val="36"/>
          <w:rtl/>
          <w:lang w:val="en-US"/>
        </w:rPr>
        <w:t>:</w:t>
      </w:r>
      <w:r w:rsidR="007D4992">
        <w:rPr>
          <w:rFonts w:cs="Times New Roman" w:hint="cs"/>
          <w:sz w:val="36"/>
          <w:szCs w:val="36"/>
          <w:rtl/>
          <w:lang w:val="en-US"/>
        </w:rPr>
        <w:t xml:space="preserve"> </w:t>
      </w:r>
      <w:r w:rsidR="002E1BE4">
        <w:rPr>
          <w:rFonts w:cs="Times New Roman" w:hint="cs"/>
          <w:sz w:val="36"/>
          <w:szCs w:val="36"/>
          <w:rtl/>
          <w:lang w:val="en-US"/>
        </w:rPr>
        <w:t>ا</w:t>
      </w:r>
      <w:r w:rsidR="00C17006">
        <w:rPr>
          <w:rFonts w:cs="Times New Roman" w:hint="cs"/>
          <w:sz w:val="36"/>
          <w:szCs w:val="36"/>
          <w:rtl/>
          <w:lang w:val="en-US"/>
        </w:rPr>
        <w:t xml:space="preserve">ذا خطب اليكم من </w:t>
      </w:r>
      <w:r w:rsidR="00910CCF">
        <w:rPr>
          <w:rFonts w:cs="Times New Roman" w:hint="cs"/>
          <w:sz w:val="36"/>
          <w:szCs w:val="36"/>
          <w:rtl/>
          <w:lang w:val="en-US"/>
        </w:rPr>
        <w:t>تر ضون دينه وخ</w:t>
      </w:r>
      <w:r w:rsidR="00F56C9A">
        <w:rPr>
          <w:rFonts w:cs="Times New Roman" w:hint="cs"/>
          <w:sz w:val="36"/>
          <w:szCs w:val="36"/>
          <w:rtl/>
          <w:lang w:val="en-US"/>
        </w:rPr>
        <w:t>لقه فزوجوه الاتف</w:t>
      </w:r>
      <w:r w:rsidR="004C03BE">
        <w:rPr>
          <w:rFonts w:cs="Times New Roman" w:hint="cs"/>
          <w:sz w:val="36"/>
          <w:szCs w:val="36"/>
          <w:rtl/>
          <w:lang w:val="en-US"/>
        </w:rPr>
        <w:t>علوا تكن فتنة في الا</w:t>
      </w:r>
      <w:r w:rsidR="005715A7">
        <w:rPr>
          <w:rFonts w:cs="Times New Roman" w:hint="cs"/>
          <w:sz w:val="36"/>
          <w:szCs w:val="36"/>
          <w:rtl/>
          <w:lang w:val="en-US"/>
        </w:rPr>
        <w:t>رض وفسادعريض</w:t>
      </w:r>
      <w:r w:rsidR="007D4992">
        <w:rPr>
          <w:rFonts w:cs="Times New Roman" w:hint="cs"/>
          <w:sz w:val="36"/>
          <w:szCs w:val="36"/>
          <w:rtl/>
          <w:lang w:val="en-US"/>
        </w:rPr>
        <w:t>(رواه التر مذي)</w:t>
      </w:r>
      <w:r w:rsidR="00806347">
        <w:rPr>
          <w:rStyle w:val="FootnoteReference"/>
          <w:rFonts w:cs="Times New Roman"/>
          <w:sz w:val="36"/>
          <w:szCs w:val="36"/>
          <w:rtl/>
          <w:lang w:val="en-US"/>
        </w:rPr>
        <w:footnoteReference w:id="30"/>
      </w:r>
    </w:p>
    <w:p w:rsidR="00CD6840" w:rsidRPr="00CD6840" w:rsidRDefault="00A3049F" w:rsidP="00CD6840">
      <w:pPr>
        <w:pStyle w:val="ListParagraph"/>
        <w:tabs>
          <w:tab w:val="left" w:pos="1560"/>
        </w:tabs>
        <w:spacing w:line="480" w:lineRule="auto"/>
        <w:ind w:left="0" w:firstLine="567"/>
        <w:jc w:val="both"/>
        <w:rPr>
          <w:rFonts w:cs="Times New Roman"/>
          <w:szCs w:val="24"/>
          <w:lang w:val="en-US"/>
        </w:rPr>
      </w:pPr>
      <w:r>
        <w:rPr>
          <w:rFonts w:cs="Times New Roman"/>
          <w:szCs w:val="24"/>
          <w:lang w:val="en-US"/>
        </w:rPr>
        <w:t>Apabila data</w:t>
      </w:r>
      <w:r w:rsidR="008A0CAD">
        <w:rPr>
          <w:rFonts w:cs="Times New Roman"/>
          <w:szCs w:val="24"/>
          <w:lang w:val="en-US"/>
        </w:rPr>
        <w:t xml:space="preserve">ng kepadamu seorang pelamar yang baik agamanya dan akhlaknya </w:t>
      </w:r>
      <w:r w:rsidR="00FF397D">
        <w:rPr>
          <w:rFonts w:cs="Times New Roman"/>
          <w:szCs w:val="24"/>
          <w:lang w:val="en-US"/>
        </w:rPr>
        <w:t xml:space="preserve">maka nikahkanlah dengannya, jika tidak, maka akan terjadi fitnah di bumi </w:t>
      </w:r>
      <w:r w:rsidR="00515116">
        <w:rPr>
          <w:rFonts w:cs="Times New Roman"/>
          <w:szCs w:val="24"/>
          <w:lang w:val="en-US"/>
        </w:rPr>
        <w:t>dan kerusakan yang besar. (HR. At-Tirmidzi</w:t>
      </w:r>
      <w:r w:rsidR="009B70B0">
        <w:rPr>
          <w:rFonts w:cs="Times New Roman"/>
          <w:szCs w:val="24"/>
          <w:lang w:val="en-US"/>
        </w:rPr>
        <w:t>)</w:t>
      </w:r>
    </w:p>
    <w:p w:rsidR="00D130F3" w:rsidRPr="00B154DC" w:rsidRDefault="00D130F3" w:rsidP="00B154DC">
      <w:pPr>
        <w:pStyle w:val="ListParagraph"/>
        <w:numPr>
          <w:ilvl w:val="0"/>
          <w:numId w:val="16"/>
        </w:numPr>
        <w:tabs>
          <w:tab w:val="left" w:pos="1560"/>
        </w:tabs>
        <w:spacing w:after="200" w:line="480" w:lineRule="auto"/>
        <w:jc w:val="both"/>
        <w:rPr>
          <w:rFonts w:cs="Times New Roman"/>
          <w:szCs w:val="24"/>
        </w:rPr>
      </w:pPr>
      <w:r w:rsidRPr="00B154DC">
        <w:rPr>
          <w:rFonts w:cs="Times New Roman"/>
          <w:szCs w:val="24"/>
        </w:rPr>
        <w:t>Tidak basa-basi dalam memilih</w:t>
      </w:r>
    </w:p>
    <w:p w:rsidR="00D130F3" w:rsidRDefault="00D130F3" w:rsidP="00D130F3">
      <w:pPr>
        <w:tabs>
          <w:tab w:val="left" w:pos="567"/>
        </w:tabs>
        <w:spacing w:line="480" w:lineRule="auto"/>
        <w:jc w:val="both"/>
        <w:rPr>
          <w:rFonts w:cs="Times New Roman"/>
          <w:szCs w:val="24"/>
        </w:rPr>
      </w:pPr>
      <w:r w:rsidRPr="00AF1046">
        <w:rPr>
          <w:rFonts w:cs="Times New Roman"/>
          <w:szCs w:val="24"/>
        </w:rPr>
        <w:tab/>
      </w:r>
      <w:r>
        <w:rPr>
          <w:rFonts w:cs="Times New Roman"/>
          <w:szCs w:val="24"/>
        </w:rPr>
        <w:t>Hal yang paling berbahaya yang menimpa sebuah keluarga adalah sikap basa-basi dalam memilih pasangan, dimana seorang pemudi tidak menyukai calonnya, atau sebaliknya kemudian merasa tidak enak menolak kar</w:t>
      </w:r>
      <w:r w:rsidR="00A24050" w:rsidRPr="00A24050">
        <w:rPr>
          <w:rFonts w:cs="Times New Roman"/>
          <w:szCs w:val="24"/>
        </w:rPr>
        <w:t>e</w:t>
      </w:r>
      <w:r>
        <w:rPr>
          <w:rFonts w:cs="Times New Roman"/>
          <w:szCs w:val="24"/>
        </w:rPr>
        <w:t xml:space="preserve">na bermacam alasan. Akhirnya keduanya sampai ke jenjang pernikahan, kemudian melahirkan keluarga yang penuh dengan </w:t>
      </w:r>
      <w:r w:rsidRPr="00986257">
        <w:rPr>
          <w:rStyle w:val="SubtleEmphasis"/>
          <w:rFonts w:asciiTheme="majorBidi" w:hAnsiTheme="majorBidi" w:cstheme="majorBidi"/>
          <w:i w:val="0"/>
          <w:iCs w:val="0"/>
          <w:color w:val="auto"/>
          <w:szCs w:val="24"/>
        </w:rPr>
        <w:t>sandiwara</w:t>
      </w:r>
      <w:r>
        <w:rPr>
          <w:rFonts w:cs="Times New Roman"/>
          <w:szCs w:val="24"/>
        </w:rPr>
        <w:t xml:space="preserve"> dan mulailah penderitaan.</w:t>
      </w:r>
    </w:p>
    <w:p w:rsidR="00D130F3" w:rsidRDefault="00D130F3" w:rsidP="00D130F3">
      <w:pPr>
        <w:tabs>
          <w:tab w:val="left" w:pos="567"/>
        </w:tabs>
        <w:spacing w:line="480" w:lineRule="auto"/>
        <w:jc w:val="both"/>
        <w:rPr>
          <w:rFonts w:cs="Times New Roman"/>
          <w:szCs w:val="24"/>
        </w:rPr>
      </w:pPr>
      <w:r>
        <w:rPr>
          <w:rFonts w:cs="Times New Roman"/>
          <w:szCs w:val="24"/>
          <w:lang w:val="en-US"/>
        </w:rPr>
        <w:tab/>
      </w:r>
      <w:r>
        <w:rPr>
          <w:rFonts w:cs="Times New Roman"/>
          <w:szCs w:val="24"/>
        </w:rPr>
        <w:t>Salah satu sifat penting pada orang muslim pada umumnya adalah si</w:t>
      </w:r>
      <w:r>
        <w:rPr>
          <w:rFonts w:cs="Times New Roman"/>
          <w:szCs w:val="24"/>
          <w:lang w:val="en-US"/>
        </w:rPr>
        <w:t>f</w:t>
      </w:r>
      <w:r>
        <w:rPr>
          <w:rFonts w:cs="Times New Roman"/>
          <w:szCs w:val="24"/>
        </w:rPr>
        <w:t xml:space="preserve">at kejelasan, tidak ambigu, serta menjauhi sifat </w:t>
      </w:r>
      <w:r>
        <w:rPr>
          <w:rFonts w:cs="Times New Roman"/>
          <w:i/>
          <w:szCs w:val="24"/>
        </w:rPr>
        <w:t>p</w:t>
      </w:r>
      <w:r>
        <w:rPr>
          <w:rFonts w:cs="Times New Roman"/>
          <w:i/>
          <w:szCs w:val="24"/>
          <w:lang w:val="en-US"/>
        </w:rPr>
        <w:t>li</w:t>
      </w:r>
      <w:r w:rsidRPr="002E1E74">
        <w:rPr>
          <w:rFonts w:cs="Times New Roman"/>
          <w:i/>
          <w:szCs w:val="24"/>
        </w:rPr>
        <w:t>n-plan</w:t>
      </w:r>
      <w:r>
        <w:rPr>
          <w:rFonts w:cs="Times New Roman"/>
          <w:szCs w:val="24"/>
        </w:rPr>
        <w:t xml:space="preserve"> dalam aspek kehidupan dan transaksinya. Terlebih lagi jika hal itu berkaitan dengan urusan membangun serikat rumah tangga.</w:t>
      </w:r>
    </w:p>
    <w:p w:rsidR="00D130F3" w:rsidRPr="00B154DC" w:rsidRDefault="00D130F3" w:rsidP="00B154DC">
      <w:pPr>
        <w:pStyle w:val="ListParagraph"/>
        <w:numPr>
          <w:ilvl w:val="0"/>
          <w:numId w:val="16"/>
        </w:numPr>
        <w:tabs>
          <w:tab w:val="left" w:pos="1560"/>
        </w:tabs>
        <w:spacing w:after="200" w:line="480" w:lineRule="auto"/>
        <w:jc w:val="both"/>
        <w:rPr>
          <w:rFonts w:cs="Times New Roman"/>
          <w:szCs w:val="24"/>
        </w:rPr>
      </w:pPr>
      <w:r w:rsidRPr="00B154DC">
        <w:rPr>
          <w:rFonts w:cs="Times New Roman"/>
          <w:szCs w:val="24"/>
        </w:rPr>
        <w:t xml:space="preserve">Tidak mengatakan janji yang menipu </w:t>
      </w:r>
    </w:p>
    <w:p w:rsidR="00D130F3" w:rsidRPr="00AF1046" w:rsidRDefault="00D130F3" w:rsidP="001E706F">
      <w:pPr>
        <w:tabs>
          <w:tab w:val="left" w:pos="567"/>
        </w:tabs>
        <w:spacing w:line="480" w:lineRule="auto"/>
        <w:jc w:val="both"/>
        <w:rPr>
          <w:rFonts w:cs="Times New Roman"/>
          <w:szCs w:val="24"/>
        </w:rPr>
      </w:pPr>
      <w:r>
        <w:rPr>
          <w:rFonts w:cs="Times New Roman"/>
          <w:szCs w:val="24"/>
        </w:rPr>
        <w:t xml:space="preserve"> </w:t>
      </w:r>
      <w:r w:rsidRPr="00AF1046">
        <w:rPr>
          <w:rFonts w:cs="Times New Roman"/>
          <w:szCs w:val="24"/>
        </w:rPr>
        <w:tab/>
      </w:r>
      <w:r>
        <w:rPr>
          <w:rFonts w:cs="Times New Roman"/>
          <w:szCs w:val="24"/>
        </w:rPr>
        <w:t xml:space="preserve">sesuatu yang bisa merobohkan tatanan-tatanan yang di buat oleh </w:t>
      </w:r>
      <w:r w:rsidR="00293991">
        <w:rPr>
          <w:rFonts w:cs="Times New Roman"/>
          <w:szCs w:val="24"/>
        </w:rPr>
        <w:t xml:space="preserve">Agama Islam </w:t>
      </w:r>
      <w:r>
        <w:rPr>
          <w:rFonts w:cs="Times New Roman"/>
          <w:szCs w:val="24"/>
        </w:rPr>
        <w:t xml:space="preserve">dalam menjaga “kehidupan keluarga” ini adalah mengatakan janji-janji bohong dan menipu. </w:t>
      </w:r>
      <w:r w:rsidR="00486D68" w:rsidRPr="00486D68">
        <w:rPr>
          <w:rFonts w:cs="Times New Roman"/>
          <w:szCs w:val="24"/>
        </w:rPr>
        <w:t>Ata</w:t>
      </w:r>
      <w:r w:rsidR="00486D68">
        <w:rPr>
          <w:rFonts w:cs="Times New Roman"/>
          <w:szCs w:val="24"/>
          <w:lang w:val="en-US"/>
        </w:rPr>
        <w:t xml:space="preserve">u </w:t>
      </w:r>
      <w:r w:rsidR="001E706F">
        <w:rPr>
          <w:rFonts w:cs="Times New Roman"/>
          <w:szCs w:val="24"/>
          <w:lang w:val="en-US"/>
        </w:rPr>
        <w:t>s</w:t>
      </w:r>
      <w:r>
        <w:rPr>
          <w:rFonts w:cs="Times New Roman"/>
          <w:szCs w:val="24"/>
        </w:rPr>
        <w:t xml:space="preserve">ebaliknya, gadis yang dilamar juga menjanjikan mimpi-mimpi palsu. Ketika kedua pasangan itu sampai ke jenjang pernikahan lalu menghadapi perselisihan, antara satu dengan yang lainnya, mengingat-ingat janji </w:t>
      </w:r>
      <w:r>
        <w:rPr>
          <w:rFonts w:cs="Times New Roman"/>
          <w:szCs w:val="24"/>
        </w:rPr>
        <w:lastRenderedPageBreak/>
        <w:t xml:space="preserve">lama yang pernah diungkapkanya. Sehingga, mereka berada dalam kepahitan hidup, hidup penuh masalah dan hilangnya kepercayaan. Janji yang berlebih-lebihan sebelum menikah akan menjadi beban bagi oarang tersebut terlebih lagi jika janji-janji itu tidak bisa di realisasikan. </w:t>
      </w:r>
      <w:r>
        <w:rPr>
          <w:rStyle w:val="FootnoteReference"/>
          <w:rFonts w:cs="Times New Roman"/>
          <w:szCs w:val="24"/>
        </w:rPr>
        <w:footnoteReference w:id="31"/>
      </w:r>
    </w:p>
    <w:p w:rsidR="00D130F3" w:rsidRPr="00D130F3" w:rsidRDefault="00D130F3" w:rsidP="00EB435F">
      <w:pPr>
        <w:tabs>
          <w:tab w:val="left" w:pos="0"/>
        </w:tabs>
        <w:spacing w:line="480" w:lineRule="auto"/>
        <w:jc w:val="both"/>
      </w:pPr>
    </w:p>
    <w:sectPr w:rsidR="00D130F3" w:rsidRPr="00D130F3" w:rsidSect="007E58C5">
      <w:headerReference w:type="default" r:id="rId8"/>
      <w:footerReference w:type="default" r:id="rId9"/>
      <w:headerReference w:type="first" r:id="rId10"/>
      <w:footerReference w:type="first" r:id="rId11"/>
      <w:footnotePr>
        <w:numStart w:val="27"/>
      </w:footnotePr>
      <w:pgSz w:w="11906" w:h="16838"/>
      <w:pgMar w:top="2268" w:right="1701" w:bottom="1701" w:left="2268" w:header="709" w:footer="709" w:gutter="0"/>
      <w:pgNumType w:start="2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2E5" w:rsidRDefault="00B252E5" w:rsidP="00BF30B0">
      <w:r>
        <w:separator/>
      </w:r>
    </w:p>
  </w:endnote>
  <w:endnote w:type="continuationSeparator" w:id="1">
    <w:p w:rsidR="00B252E5" w:rsidRDefault="00B252E5" w:rsidP="00BF30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A38" w:rsidRDefault="00625A38" w:rsidP="00162B46">
    <w:pPr>
      <w:pStyle w:val="Footer"/>
      <w:tabs>
        <w:tab w:val="left" w:pos="6237"/>
      </w:tabs>
      <w:jc w:val="center"/>
    </w:pPr>
  </w:p>
  <w:p w:rsidR="00625A38" w:rsidRDefault="00625A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100"/>
      <w:docPartObj>
        <w:docPartGallery w:val="Page Numbers (Bottom of Page)"/>
        <w:docPartUnique/>
      </w:docPartObj>
    </w:sdtPr>
    <w:sdtContent>
      <w:p w:rsidR="00D86727" w:rsidRDefault="007E58C5" w:rsidP="007E58C5">
        <w:pPr>
          <w:pStyle w:val="Footer"/>
          <w:jc w:val="center"/>
        </w:pPr>
        <w:r>
          <w:rPr>
            <w:lang w:val="en-US"/>
          </w:rPr>
          <w:t>24</w:t>
        </w:r>
      </w:p>
    </w:sdtContent>
  </w:sdt>
  <w:p w:rsidR="00625A38" w:rsidRDefault="00625A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2E5" w:rsidRDefault="00B252E5" w:rsidP="00BF30B0">
      <w:r>
        <w:separator/>
      </w:r>
    </w:p>
  </w:footnote>
  <w:footnote w:type="continuationSeparator" w:id="1">
    <w:p w:rsidR="00B252E5" w:rsidRDefault="00B252E5" w:rsidP="00BF30B0">
      <w:r>
        <w:continuationSeparator/>
      </w:r>
    </w:p>
  </w:footnote>
  <w:footnote w:id="2">
    <w:p w:rsidR="007D5717" w:rsidRPr="00CD6840" w:rsidRDefault="007D5717" w:rsidP="00C2168C">
      <w:pPr>
        <w:pStyle w:val="FootnoteText"/>
        <w:ind w:firstLine="720"/>
      </w:pPr>
      <w:r>
        <w:rPr>
          <w:rStyle w:val="FootnoteReference"/>
        </w:rPr>
        <w:footnoteRef/>
      </w:r>
      <w:r>
        <w:t xml:space="preserve"> </w:t>
      </w:r>
      <w:r w:rsidRPr="003A74C1">
        <w:rPr>
          <w:rFonts w:asciiTheme="majorBidi" w:hAnsiTheme="majorBidi" w:cstheme="majorBidi"/>
        </w:rPr>
        <w:t xml:space="preserve">Ghozali, Abdul Rahman. 2014. </w:t>
      </w:r>
      <w:r w:rsidRPr="00E14540">
        <w:rPr>
          <w:rFonts w:asciiTheme="majorBidi" w:hAnsiTheme="majorBidi" w:cstheme="majorBidi"/>
          <w:i/>
          <w:iCs/>
        </w:rPr>
        <w:t>Fiqh Munakahat,</w:t>
      </w:r>
      <w:r w:rsidRPr="003A74C1">
        <w:rPr>
          <w:rFonts w:asciiTheme="majorBidi" w:hAnsiTheme="majorBidi" w:cstheme="majorBidi"/>
        </w:rPr>
        <w:t xml:space="preserve"> Jakarta: Kencana Prenadamedia Group. Hlm 73-74.</w:t>
      </w:r>
    </w:p>
  </w:footnote>
  <w:footnote w:id="3">
    <w:p w:rsidR="005D51BB" w:rsidRPr="00A56A67" w:rsidRDefault="00925714" w:rsidP="00C2168C">
      <w:pPr>
        <w:pStyle w:val="FootnoteText"/>
        <w:ind w:firstLine="720"/>
        <w:rPr>
          <w:rFonts w:asciiTheme="majorBidi" w:hAnsiTheme="majorBidi" w:cstheme="majorBidi"/>
        </w:rPr>
      </w:pPr>
      <w:r w:rsidRPr="003A74C1">
        <w:rPr>
          <w:rStyle w:val="FootnoteReference"/>
        </w:rPr>
        <w:footnoteRef/>
      </w:r>
      <w:r w:rsidR="004A7F30">
        <w:t xml:space="preserve"> Ibid</w:t>
      </w:r>
      <w:r w:rsidR="00E14540" w:rsidRPr="00A56A67">
        <w:t xml:space="preserve">. </w:t>
      </w:r>
      <w:r w:rsidR="00E14540" w:rsidRPr="003A74C1">
        <w:rPr>
          <w:rFonts w:asciiTheme="majorBidi" w:hAnsiTheme="majorBidi" w:cstheme="majorBidi"/>
        </w:rPr>
        <w:t>Ghozali, Abdul Rahman.</w:t>
      </w:r>
      <w:r w:rsidR="003A74C1">
        <w:rPr>
          <w:rFonts w:asciiTheme="majorBidi" w:hAnsiTheme="majorBidi" w:cstheme="majorBidi"/>
        </w:rPr>
        <w:t xml:space="preserve"> Hlm</w:t>
      </w:r>
      <w:r w:rsidR="004A7F30" w:rsidRPr="00A56A67">
        <w:rPr>
          <w:rFonts w:asciiTheme="majorBidi" w:hAnsiTheme="majorBidi" w:cstheme="majorBidi"/>
        </w:rPr>
        <w:t>.</w:t>
      </w:r>
      <w:r w:rsidR="004A7F30">
        <w:rPr>
          <w:rFonts w:asciiTheme="majorBidi" w:hAnsiTheme="majorBidi" w:cstheme="majorBidi"/>
        </w:rPr>
        <w:t xml:space="preserve"> 74</w:t>
      </w:r>
    </w:p>
  </w:footnote>
  <w:footnote w:id="4">
    <w:p w:rsidR="0058534E" w:rsidRDefault="0058534E" w:rsidP="00C2168C">
      <w:pPr>
        <w:pStyle w:val="FootnoteText"/>
        <w:ind w:firstLine="720"/>
      </w:pPr>
      <w:r>
        <w:rPr>
          <w:rStyle w:val="FootnoteReference"/>
        </w:rPr>
        <w:footnoteRef/>
      </w:r>
      <w:r w:rsidR="0028383F">
        <w:t xml:space="preserve"> </w:t>
      </w:r>
      <w:r w:rsidR="005D5E81">
        <w:t>Nur</w:t>
      </w:r>
      <w:r w:rsidR="0028383F">
        <w:t xml:space="preserve">, Djamaan.1993. </w:t>
      </w:r>
      <w:r w:rsidR="0028383F" w:rsidRPr="000F3AD1">
        <w:rPr>
          <w:i/>
          <w:iCs/>
        </w:rPr>
        <w:t>Fikih Munakahat.</w:t>
      </w:r>
      <w:r w:rsidR="0028383F">
        <w:t xml:space="preserve">Semarang. Cv. </w:t>
      </w:r>
      <w:r w:rsidR="005D51BB">
        <w:t xml:space="preserve">Toha </w:t>
      </w:r>
      <w:r w:rsidR="0028383F">
        <w:t xml:space="preserve">Putra Semarang. </w:t>
      </w:r>
      <w:r w:rsidR="005D51BB">
        <w:t xml:space="preserve">Hlm </w:t>
      </w:r>
      <w:r w:rsidR="0028383F">
        <w:t>24.</w:t>
      </w:r>
    </w:p>
  </w:footnote>
  <w:footnote w:id="5">
    <w:p w:rsidR="00AD78AC" w:rsidRPr="00AD78AC" w:rsidRDefault="001B0B32" w:rsidP="00C2168C">
      <w:pPr>
        <w:pStyle w:val="FootnoteText"/>
        <w:ind w:firstLine="720"/>
        <w:rPr>
          <w:lang w:val="en-US"/>
        </w:rPr>
      </w:pPr>
      <w:r>
        <w:rPr>
          <w:rStyle w:val="FootnoteReference"/>
        </w:rPr>
        <w:footnoteRef/>
      </w:r>
      <w:r w:rsidR="0028383F">
        <w:t xml:space="preserve"> </w:t>
      </w:r>
      <w:r w:rsidR="0028383F" w:rsidRPr="006B78F1">
        <w:t xml:space="preserve">Ahmad, Abu Nada Syaik. 2009. </w:t>
      </w:r>
      <w:r w:rsidR="0028383F" w:rsidRPr="000F3AD1">
        <w:rPr>
          <w:i/>
          <w:iCs/>
        </w:rPr>
        <w:t>Kode Etika Melamar  Isteri.</w:t>
      </w:r>
      <w:r w:rsidR="0028383F" w:rsidRPr="00AD78AC">
        <w:t xml:space="preserve"> Solo</w:t>
      </w:r>
      <w:r w:rsidR="0028383F">
        <w:rPr>
          <w:lang w:val="en-US"/>
        </w:rPr>
        <w:t>;</w:t>
      </w:r>
      <w:r w:rsidR="0028383F" w:rsidRPr="00AD78AC">
        <w:t xml:space="preserve"> </w:t>
      </w:r>
      <w:r w:rsidR="0028383F">
        <w:rPr>
          <w:lang w:val="en-US"/>
        </w:rPr>
        <w:t>Kiswa Media. Hlm 11.</w:t>
      </w:r>
    </w:p>
  </w:footnote>
  <w:footnote w:id="6">
    <w:p w:rsidR="001070B6" w:rsidRDefault="001070B6" w:rsidP="00C2168C">
      <w:pPr>
        <w:pStyle w:val="FootnoteText"/>
        <w:ind w:firstLine="720"/>
        <w:rPr>
          <w:lang w:val="en-US"/>
        </w:rPr>
      </w:pPr>
      <w:r>
        <w:rPr>
          <w:rStyle w:val="FootnoteReference"/>
        </w:rPr>
        <w:footnoteRef/>
      </w:r>
      <w:r w:rsidR="0028383F">
        <w:t xml:space="preserve"> </w:t>
      </w:r>
      <w:r w:rsidR="0028383F">
        <w:rPr>
          <w:lang w:val="en-US"/>
        </w:rPr>
        <w:t xml:space="preserve">Sabiq, Sayyid. 2007. </w:t>
      </w:r>
      <w:r w:rsidR="0028383F" w:rsidRPr="000F3AD1">
        <w:rPr>
          <w:i/>
          <w:iCs/>
          <w:lang w:val="en-US"/>
        </w:rPr>
        <w:t>Fiqih Sunnah Jilid 2.</w:t>
      </w:r>
      <w:r w:rsidR="0028383F">
        <w:rPr>
          <w:lang w:val="en-US"/>
        </w:rPr>
        <w:t xml:space="preserve"> Jakarta; Pena Pundi Aksara. Hlm 155.</w:t>
      </w:r>
    </w:p>
    <w:p w:rsidR="00CC4394" w:rsidRPr="00A01156" w:rsidRDefault="00CC4394" w:rsidP="001070B6">
      <w:pPr>
        <w:pStyle w:val="FootnoteText"/>
        <w:ind w:firstLine="720"/>
        <w:rPr>
          <w:lang w:val="en-US"/>
        </w:rPr>
      </w:pPr>
    </w:p>
  </w:footnote>
  <w:footnote w:id="7">
    <w:p w:rsidR="00552F1B" w:rsidRPr="00552F1B" w:rsidRDefault="00796A37" w:rsidP="00C2168C">
      <w:pPr>
        <w:ind w:firstLine="720"/>
        <w:rPr>
          <w:rFonts w:cs="Times New Roman"/>
          <w:szCs w:val="24"/>
        </w:rPr>
      </w:pPr>
      <w:r w:rsidRPr="00552F1B">
        <w:rPr>
          <w:rStyle w:val="FootnoteReference"/>
          <w:rFonts w:cs="Times New Roman"/>
          <w:szCs w:val="24"/>
        </w:rPr>
        <w:footnoteRef/>
      </w:r>
      <w:r w:rsidR="0028383F" w:rsidRPr="00552F1B">
        <w:rPr>
          <w:rFonts w:cs="Times New Roman"/>
          <w:szCs w:val="24"/>
        </w:rPr>
        <w:t xml:space="preserve"> </w:t>
      </w:r>
      <w:r w:rsidR="0028383F" w:rsidRPr="00552F1B">
        <w:rPr>
          <w:rFonts w:cs="Times New Roman"/>
          <w:sz w:val="20"/>
          <w:szCs w:val="20"/>
        </w:rPr>
        <w:t xml:space="preserve">Syarifuddin, Amir. 2009. </w:t>
      </w:r>
      <w:r w:rsidR="0028383F" w:rsidRPr="000F3AD1">
        <w:rPr>
          <w:rFonts w:cs="Times New Roman"/>
          <w:i/>
          <w:iCs/>
          <w:sz w:val="20"/>
          <w:szCs w:val="20"/>
        </w:rPr>
        <w:t>Hukum Perkawinan Di Indonesia,</w:t>
      </w:r>
      <w:r w:rsidR="000F1BF8">
        <w:rPr>
          <w:rFonts w:cs="Times New Roman"/>
          <w:i/>
          <w:iCs/>
          <w:sz w:val="20"/>
          <w:szCs w:val="20"/>
          <w:lang w:val="en-US"/>
        </w:rPr>
        <w:t xml:space="preserve"> </w:t>
      </w:r>
      <w:r w:rsidR="0028383F">
        <w:rPr>
          <w:rFonts w:cs="Times New Roman"/>
          <w:sz w:val="20"/>
          <w:szCs w:val="20"/>
        </w:rPr>
        <w:t xml:space="preserve">Jakarta: Kencana </w:t>
      </w:r>
      <w:r w:rsidR="0028383F" w:rsidRPr="00552F1B">
        <w:rPr>
          <w:rFonts w:cs="Times New Roman"/>
          <w:sz w:val="20"/>
          <w:szCs w:val="20"/>
        </w:rPr>
        <w:t>Prenadamedia Group</w:t>
      </w:r>
      <w:r w:rsidR="0028383F" w:rsidRPr="00552F1B">
        <w:rPr>
          <w:rFonts w:cs="Times New Roman"/>
          <w:szCs w:val="24"/>
        </w:rPr>
        <w:t xml:space="preserve">. </w:t>
      </w:r>
    </w:p>
    <w:p w:rsidR="00796A37" w:rsidRPr="00796A37" w:rsidRDefault="00796A37" w:rsidP="00796A37">
      <w:pPr>
        <w:pStyle w:val="FootnoteText"/>
        <w:ind w:firstLine="720"/>
      </w:pPr>
    </w:p>
  </w:footnote>
  <w:footnote w:id="8">
    <w:p w:rsidR="00132DFD" w:rsidRPr="002F4867" w:rsidRDefault="00132DFD" w:rsidP="00C2168C">
      <w:pPr>
        <w:tabs>
          <w:tab w:val="left" w:pos="709"/>
        </w:tabs>
        <w:rPr>
          <w:sz w:val="20"/>
          <w:szCs w:val="20"/>
          <w:lang w:val="en-US"/>
        </w:rPr>
      </w:pPr>
      <w:r>
        <w:rPr>
          <w:lang w:val="en-US"/>
        </w:rPr>
        <w:tab/>
      </w:r>
      <w:r w:rsidRPr="002F4867">
        <w:rPr>
          <w:rStyle w:val="FootnoteReference"/>
          <w:sz w:val="20"/>
          <w:szCs w:val="20"/>
        </w:rPr>
        <w:footnoteRef/>
      </w:r>
      <w:r w:rsidR="002F4867" w:rsidRPr="002F4867">
        <w:rPr>
          <w:sz w:val="20"/>
          <w:szCs w:val="20"/>
        </w:rPr>
        <w:t xml:space="preserve"> </w:t>
      </w:r>
      <w:r w:rsidR="002F4867" w:rsidRPr="002F4867">
        <w:rPr>
          <w:sz w:val="20"/>
          <w:szCs w:val="20"/>
          <w:lang w:val="en-US"/>
        </w:rPr>
        <w:t>Al-Qur’an.</w:t>
      </w:r>
      <w:r w:rsidR="00C634C1">
        <w:rPr>
          <w:sz w:val="20"/>
          <w:szCs w:val="20"/>
          <w:lang w:val="en-US"/>
        </w:rPr>
        <w:t xml:space="preserve"> </w:t>
      </w:r>
      <w:r w:rsidR="00792677" w:rsidRPr="002F4867">
        <w:rPr>
          <w:sz w:val="20"/>
          <w:szCs w:val="20"/>
          <w:lang w:val="en-US"/>
        </w:rPr>
        <w:t>Al</w:t>
      </w:r>
      <w:r w:rsidR="002F4867" w:rsidRPr="002F4867">
        <w:rPr>
          <w:sz w:val="20"/>
          <w:szCs w:val="20"/>
          <w:lang w:val="en-US"/>
        </w:rPr>
        <w:t>-</w:t>
      </w:r>
      <w:r w:rsidR="00792677" w:rsidRPr="002F4867">
        <w:rPr>
          <w:sz w:val="20"/>
          <w:szCs w:val="20"/>
          <w:lang w:val="en-US"/>
        </w:rPr>
        <w:t>Baqoroh</w:t>
      </w:r>
      <w:r w:rsidR="002F4867" w:rsidRPr="002F4867">
        <w:rPr>
          <w:sz w:val="20"/>
          <w:szCs w:val="20"/>
          <w:lang w:val="en-US"/>
        </w:rPr>
        <w:t>, Ayat : 235</w:t>
      </w:r>
    </w:p>
  </w:footnote>
  <w:footnote w:id="9">
    <w:p w:rsidR="00A75DFC" w:rsidRPr="00A75DFC" w:rsidRDefault="00FF0053" w:rsidP="00C2168C">
      <w:pPr>
        <w:pStyle w:val="FootnoteText"/>
        <w:ind w:firstLine="720"/>
      </w:pPr>
      <w:r w:rsidRPr="002F4867">
        <w:rPr>
          <w:rStyle w:val="FootnoteReference"/>
        </w:rPr>
        <w:footnoteRef/>
      </w:r>
      <w:r w:rsidR="00AE2D35" w:rsidRPr="002F4867">
        <w:rPr>
          <w:rFonts w:cs="Times New Roman"/>
          <w:lang w:val="en-US"/>
        </w:rPr>
        <w:t xml:space="preserve"> </w:t>
      </w:r>
      <w:r w:rsidR="00886B31" w:rsidRPr="002F4867">
        <w:t>Ahmad</w:t>
      </w:r>
      <w:r w:rsidR="00F530F6" w:rsidRPr="002F4867">
        <w:t xml:space="preserve">, </w:t>
      </w:r>
      <w:r w:rsidR="00886B31" w:rsidRPr="002F4867">
        <w:t>Abu Nada Syaik</w:t>
      </w:r>
      <w:r w:rsidR="00F530F6" w:rsidRPr="002F4867">
        <w:rPr>
          <w:lang w:val="en-US"/>
        </w:rPr>
        <w:t>,</w:t>
      </w:r>
      <w:r w:rsidR="00F530F6" w:rsidRPr="002F4867">
        <w:rPr>
          <w:rFonts w:cs="Times New Roman"/>
        </w:rPr>
        <w:t xml:space="preserve"> </w:t>
      </w:r>
      <w:r w:rsidR="008056EA" w:rsidRPr="002F4867">
        <w:rPr>
          <w:rFonts w:cs="Times New Roman"/>
        </w:rPr>
        <w:t>Op</w:t>
      </w:r>
      <w:r w:rsidR="00F530F6" w:rsidRPr="002F4867">
        <w:rPr>
          <w:rFonts w:cs="Times New Roman"/>
          <w:lang w:val="en-US"/>
        </w:rPr>
        <w:t>.</w:t>
      </w:r>
      <w:r w:rsidR="00F530F6" w:rsidRPr="002F4867">
        <w:rPr>
          <w:rFonts w:cs="Times New Roman"/>
        </w:rPr>
        <w:t xml:space="preserve"> Cit.</w:t>
      </w:r>
      <w:r w:rsidR="00F530F6" w:rsidRPr="002F4867">
        <w:rPr>
          <w:rFonts w:cs="Times New Roman"/>
          <w:lang w:val="en-US"/>
        </w:rPr>
        <w:t xml:space="preserve">, </w:t>
      </w:r>
      <w:r w:rsidR="00E63FB0" w:rsidRPr="002F4867">
        <w:rPr>
          <w:lang w:val="en-US"/>
        </w:rPr>
        <w:t xml:space="preserve">Hlm </w:t>
      </w:r>
      <w:r w:rsidR="00F530F6" w:rsidRPr="002F4867">
        <w:rPr>
          <w:lang w:val="en-US"/>
        </w:rPr>
        <w:t>10.</w:t>
      </w:r>
    </w:p>
  </w:footnote>
  <w:footnote w:id="10">
    <w:p w:rsidR="004616DD" w:rsidRPr="00F530F6" w:rsidRDefault="004616DD" w:rsidP="005C75BC">
      <w:pPr>
        <w:pStyle w:val="FootnoteText"/>
        <w:ind w:firstLine="720"/>
        <w:rPr>
          <w:rFonts w:asciiTheme="majorBidi" w:hAnsiTheme="majorBidi" w:cstheme="majorBidi"/>
          <w:lang w:val="en-US"/>
        </w:rPr>
      </w:pPr>
      <w:r w:rsidRPr="00F530F6">
        <w:rPr>
          <w:rStyle w:val="FootnoteReference"/>
          <w:rFonts w:asciiTheme="majorBidi" w:hAnsiTheme="majorBidi" w:cstheme="majorBidi"/>
        </w:rPr>
        <w:footnoteRef/>
      </w:r>
      <w:r w:rsidR="00F530F6" w:rsidRPr="00F530F6">
        <w:rPr>
          <w:rFonts w:asciiTheme="majorBidi" w:hAnsiTheme="majorBidi" w:cstheme="majorBidi"/>
        </w:rPr>
        <w:t xml:space="preserve"> </w:t>
      </w:r>
      <w:r w:rsidR="00F530F6" w:rsidRPr="00F530F6">
        <w:rPr>
          <w:rFonts w:asciiTheme="majorBidi" w:hAnsiTheme="majorBidi" w:cstheme="majorBidi"/>
          <w:lang w:val="en-US"/>
        </w:rPr>
        <w:t>Ibid, Hlm 12-14.</w:t>
      </w:r>
    </w:p>
  </w:footnote>
  <w:footnote w:id="11">
    <w:p w:rsidR="00541D50" w:rsidRPr="001E26B7" w:rsidRDefault="0065240D" w:rsidP="00C2168C">
      <w:pPr>
        <w:pStyle w:val="FootnoteText"/>
        <w:ind w:firstLine="720"/>
        <w:rPr>
          <w:rFonts w:asciiTheme="majorBidi" w:hAnsiTheme="majorBidi" w:cstheme="majorBidi"/>
          <w:lang w:val="en-US"/>
        </w:rPr>
      </w:pPr>
      <w:r w:rsidRPr="001E26B7">
        <w:rPr>
          <w:rStyle w:val="FootnoteReference"/>
          <w:rFonts w:asciiTheme="majorBidi" w:hAnsiTheme="majorBidi" w:cstheme="majorBidi"/>
        </w:rPr>
        <w:footnoteRef/>
      </w:r>
      <w:r w:rsidR="00F530F6" w:rsidRPr="001E26B7">
        <w:rPr>
          <w:rFonts w:asciiTheme="majorBidi" w:hAnsiTheme="majorBidi" w:cstheme="majorBidi"/>
        </w:rPr>
        <w:t xml:space="preserve"> </w:t>
      </w:r>
      <w:r w:rsidR="00F530F6" w:rsidRPr="001E26B7">
        <w:rPr>
          <w:rFonts w:asciiTheme="majorBidi" w:hAnsiTheme="majorBidi" w:cstheme="majorBidi"/>
          <w:lang w:val="en-US"/>
        </w:rPr>
        <w:t xml:space="preserve">Rofiq, Ahmad. 1995. </w:t>
      </w:r>
      <w:r w:rsidR="00F530F6" w:rsidRPr="000F1BF8">
        <w:rPr>
          <w:rFonts w:asciiTheme="majorBidi" w:hAnsiTheme="majorBidi" w:cstheme="majorBidi"/>
          <w:i/>
          <w:iCs/>
          <w:lang w:val="en-US"/>
        </w:rPr>
        <w:t>Hukum Islam Di Indonesia.</w:t>
      </w:r>
      <w:r w:rsidR="00F530F6" w:rsidRPr="001E26B7">
        <w:rPr>
          <w:rFonts w:asciiTheme="majorBidi" w:hAnsiTheme="majorBidi" w:cstheme="majorBidi"/>
          <w:lang w:val="en-US"/>
        </w:rPr>
        <w:t xml:space="preserve"> J</w:t>
      </w:r>
      <w:r w:rsidR="00F530F6">
        <w:rPr>
          <w:rFonts w:asciiTheme="majorBidi" w:hAnsiTheme="majorBidi" w:cstheme="majorBidi"/>
          <w:lang w:val="en-US"/>
        </w:rPr>
        <w:t xml:space="preserve">akarata; Raja Garpindo Persada. </w:t>
      </w:r>
      <w:r w:rsidR="00F530F6" w:rsidRPr="001E26B7">
        <w:rPr>
          <w:rFonts w:asciiTheme="majorBidi" w:hAnsiTheme="majorBidi" w:cstheme="majorBidi"/>
          <w:lang w:val="en-US"/>
        </w:rPr>
        <w:t>Hlm 64.</w:t>
      </w:r>
    </w:p>
  </w:footnote>
  <w:footnote w:id="12">
    <w:p w:rsidR="0065240D" w:rsidRPr="00593C19" w:rsidRDefault="0065240D" w:rsidP="00C2168C">
      <w:pPr>
        <w:pStyle w:val="FootnoteText"/>
        <w:ind w:firstLine="720"/>
        <w:rPr>
          <w:lang w:val="en-US"/>
        </w:rPr>
      </w:pPr>
      <w:r w:rsidRPr="00593C19">
        <w:rPr>
          <w:rStyle w:val="FootnoteReference"/>
        </w:rPr>
        <w:footnoteRef/>
      </w:r>
      <w:r w:rsidR="00F530F6" w:rsidRPr="00593C19">
        <w:t xml:space="preserve"> </w:t>
      </w:r>
      <w:r w:rsidR="00F530F6" w:rsidRPr="00593C19">
        <w:rPr>
          <w:lang w:val="en-US"/>
        </w:rPr>
        <w:t>Alkaf Idrus : 1996</w:t>
      </w:r>
      <w:r w:rsidR="000F1BF8">
        <w:rPr>
          <w:lang w:val="en-US"/>
        </w:rPr>
        <w:t>.</w:t>
      </w:r>
      <w:r w:rsidR="00F530F6" w:rsidRPr="00593C19">
        <w:rPr>
          <w:lang w:val="en-US"/>
        </w:rPr>
        <w:t xml:space="preserve"> </w:t>
      </w:r>
      <w:r w:rsidR="00F530F6" w:rsidRPr="000F1BF8">
        <w:rPr>
          <w:i/>
          <w:iCs/>
          <w:lang w:val="en-US"/>
        </w:rPr>
        <w:t>Persiapan Perkawinan Yang Harmonis Dan Bahagia.</w:t>
      </w:r>
      <w:r w:rsidR="00F530F6" w:rsidRPr="00593C19">
        <w:rPr>
          <w:lang w:val="en-US"/>
        </w:rPr>
        <w:t xml:space="preserve"> Pekalongan. Gunung Mas. Hlm 65.</w:t>
      </w:r>
      <w:r w:rsidR="00F530F6">
        <w:rPr>
          <w:lang w:val="en-US"/>
        </w:rPr>
        <w:tab/>
      </w:r>
    </w:p>
  </w:footnote>
  <w:footnote w:id="13">
    <w:p w:rsidR="0065240D" w:rsidRDefault="0065240D" w:rsidP="00C2168C">
      <w:pPr>
        <w:pStyle w:val="FootnoteText"/>
        <w:ind w:firstLine="720"/>
        <w:rPr>
          <w:lang w:val="en-US"/>
        </w:rPr>
      </w:pPr>
      <w:r>
        <w:rPr>
          <w:rStyle w:val="FootnoteReference"/>
        </w:rPr>
        <w:footnoteRef/>
      </w:r>
      <w:r w:rsidR="00F530F6">
        <w:t xml:space="preserve"> </w:t>
      </w:r>
      <w:r w:rsidR="00F530F6">
        <w:rPr>
          <w:lang w:val="en-US"/>
        </w:rPr>
        <w:t xml:space="preserve">Ghazaly, Rahman. 2003. </w:t>
      </w:r>
      <w:r w:rsidR="00F530F6" w:rsidRPr="000F1BF8">
        <w:rPr>
          <w:i/>
          <w:iCs/>
          <w:lang w:val="en-US"/>
        </w:rPr>
        <w:t>Fiqih Munakahat.</w:t>
      </w:r>
      <w:r w:rsidR="00F530F6">
        <w:rPr>
          <w:lang w:val="en-US"/>
        </w:rPr>
        <w:t xml:space="preserve"> Jakarta; Prenada Media. Hlm79.</w:t>
      </w:r>
    </w:p>
    <w:p w:rsidR="0065240D" w:rsidRPr="00E82522" w:rsidRDefault="0065240D" w:rsidP="0065240D">
      <w:pPr>
        <w:pStyle w:val="FootnoteText"/>
        <w:rPr>
          <w:lang w:val="en-US"/>
        </w:rPr>
      </w:pPr>
    </w:p>
  </w:footnote>
  <w:footnote w:id="14">
    <w:p w:rsidR="0065240D" w:rsidRPr="005C4782" w:rsidRDefault="0065240D" w:rsidP="00C2168C">
      <w:pPr>
        <w:pStyle w:val="FootnoteText"/>
        <w:ind w:firstLine="720"/>
        <w:rPr>
          <w:lang w:val="en-US"/>
        </w:rPr>
      </w:pPr>
      <w:r>
        <w:rPr>
          <w:rStyle w:val="FootnoteReference"/>
        </w:rPr>
        <w:footnoteRef/>
      </w:r>
      <w:r w:rsidR="00FD7358">
        <w:t xml:space="preserve"> </w:t>
      </w:r>
      <w:r>
        <w:rPr>
          <w:lang w:val="en-US"/>
        </w:rPr>
        <w:t>Sabiq</w:t>
      </w:r>
      <w:r w:rsidR="00FD7358">
        <w:rPr>
          <w:lang w:val="en-US"/>
        </w:rPr>
        <w:t xml:space="preserve">, Sayyid. 2007. </w:t>
      </w:r>
      <w:r w:rsidRPr="0008225C">
        <w:rPr>
          <w:i/>
          <w:iCs/>
          <w:lang w:val="en-US"/>
        </w:rPr>
        <w:t xml:space="preserve">Fiqih </w:t>
      </w:r>
      <w:r w:rsidR="00FD7358" w:rsidRPr="0008225C">
        <w:rPr>
          <w:i/>
          <w:iCs/>
          <w:lang w:val="en-US"/>
        </w:rPr>
        <w:t>Sunnah Jilid 2.</w:t>
      </w:r>
      <w:r w:rsidR="00FD7358">
        <w:rPr>
          <w:lang w:val="en-US"/>
        </w:rPr>
        <w:t xml:space="preserve"> </w:t>
      </w:r>
      <w:r>
        <w:rPr>
          <w:lang w:val="en-US"/>
        </w:rPr>
        <w:t>Jakarta</w:t>
      </w:r>
      <w:r w:rsidR="00FD7358">
        <w:rPr>
          <w:lang w:val="en-US"/>
        </w:rPr>
        <w:t xml:space="preserve">. </w:t>
      </w:r>
      <w:r>
        <w:rPr>
          <w:lang w:val="en-US"/>
        </w:rPr>
        <w:t xml:space="preserve">Pena </w:t>
      </w:r>
      <w:r w:rsidR="00FD7358">
        <w:rPr>
          <w:lang w:val="en-US"/>
        </w:rPr>
        <w:t xml:space="preserve">Pundi Aksara. </w:t>
      </w:r>
      <w:r>
        <w:rPr>
          <w:lang w:val="en-US"/>
        </w:rPr>
        <w:t xml:space="preserve">Hlm </w:t>
      </w:r>
      <w:r w:rsidR="00FD7358">
        <w:rPr>
          <w:lang w:val="en-US"/>
        </w:rPr>
        <w:t>510.</w:t>
      </w:r>
    </w:p>
  </w:footnote>
  <w:footnote w:id="15">
    <w:p w:rsidR="00B760F0" w:rsidRPr="002730CD" w:rsidRDefault="0065240D" w:rsidP="005F25C0">
      <w:pPr>
        <w:pStyle w:val="FootnoteText"/>
        <w:ind w:firstLine="720"/>
        <w:rPr>
          <w:lang w:val="en-US"/>
        </w:rPr>
      </w:pPr>
      <w:r>
        <w:rPr>
          <w:rStyle w:val="FootnoteReference"/>
        </w:rPr>
        <w:footnoteRef/>
      </w:r>
      <w:r>
        <w:t xml:space="preserve"> </w:t>
      </w:r>
      <w:r>
        <w:rPr>
          <w:lang w:val="en-US"/>
        </w:rPr>
        <w:t xml:space="preserve">Rafiq, ahmad. 1995. </w:t>
      </w:r>
      <w:r w:rsidRPr="0008225C">
        <w:rPr>
          <w:i/>
          <w:iCs/>
          <w:lang w:val="en-US"/>
        </w:rPr>
        <w:t>Hukum islam di Indonesia.</w:t>
      </w:r>
      <w:r>
        <w:rPr>
          <w:lang w:val="en-US"/>
        </w:rPr>
        <w:t xml:space="preserve"> Jakarta. </w:t>
      </w:r>
      <w:r w:rsidR="006B2CBE">
        <w:rPr>
          <w:lang w:val="en-US"/>
        </w:rPr>
        <w:t xml:space="preserve">Raja grapindo persada. Hlm </w:t>
      </w:r>
      <w:r w:rsidR="00B760F0">
        <w:rPr>
          <w:lang w:val="en-US"/>
        </w:rPr>
        <w:t>62</w:t>
      </w:r>
    </w:p>
  </w:footnote>
  <w:footnote w:id="16">
    <w:p w:rsidR="0065240D" w:rsidRPr="00645C02" w:rsidRDefault="0065240D" w:rsidP="005F25C0">
      <w:pPr>
        <w:pStyle w:val="FootnoteText"/>
        <w:ind w:firstLine="720"/>
        <w:rPr>
          <w:lang w:val="en-US"/>
        </w:rPr>
      </w:pPr>
      <w:r>
        <w:rPr>
          <w:lang w:val="en-US"/>
        </w:rPr>
        <w:t xml:space="preserve"> </w:t>
      </w:r>
      <w:r>
        <w:rPr>
          <w:rStyle w:val="FootnoteReference"/>
        </w:rPr>
        <w:footnoteRef/>
      </w:r>
      <w:r>
        <w:t xml:space="preserve"> </w:t>
      </w:r>
      <w:r w:rsidR="00B520B4">
        <w:rPr>
          <w:lang w:val="en-US"/>
        </w:rPr>
        <w:t>Sitompu</w:t>
      </w:r>
      <w:r>
        <w:rPr>
          <w:lang w:val="en-US"/>
        </w:rPr>
        <w:t xml:space="preserve">l, octaviati. 2010. </w:t>
      </w:r>
      <w:r w:rsidRPr="0008225C">
        <w:rPr>
          <w:i/>
          <w:iCs/>
          <w:lang w:val="en-US"/>
        </w:rPr>
        <w:t>Buku serba tahu pernikahan.</w:t>
      </w:r>
      <w:r>
        <w:rPr>
          <w:lang w:val="en-US"/>
        </w:rPr>
        <w:t xml:space="preserve"> Jakarta. Cipta media. Hlm</w:t>
      </w:r>
      <w:r w:rsidR="006B2CBE">
        <w:rPr>
          <w:lang w:val="en-US"/>
        </w:rPr>
        <w:t xml:space="preserve"> </w:t>
      </w:r>
      <w:r>
        <w:rPr>
          <w:lang w:val="en-US"/>
        </w:rPr>
        <w:t>31.</w:t>
      </w:r>
    </w:p>
  </w:footnote>
  <w:footnote w:id="17">
    <w:p w:rsidR="00221FB7" w:rsidRPr="006B2CBE" w:rsidRDefault="00B520B4" w:rsidP="006B2CBE">
      <w:pPr>
        <w:pStyle w:val="FootnoteText"/>
        <w:ind w:firstLine="720"/>
        <w:rPr>
          <w:lang w:val="en-US"/>
        </w:rPr>
      </w:pPr>
      <w:r>
        <w:rPr>
          <w:rStyle w:val="FootnoteReference"/>
        </w:rPr>
        <w:footnoteRef/>
      </w:r>
      <w:r w:rsidR="00FC09B9">
        <w:rPr>
          <w:lang w:val="en-US"/>
        </w:rPr>
        <w:t xml:space="preserve">Ibid. </w:t>
      </w:r>
      <w:r>
        <w:t xml:space="preserve"> </w:t>
      </w:r>
      <w:r>
        <w:rPr>
          <w:lang w:val="en-US"/>
        </w:rPr>
        <w:t>Sitompul, octaviati. Hlm 33</w:t>
      </w:r>
    </w:p>
  </w:footnote>
  <w:footnote w:id="18">
    <w:p w:rsidR="00221FB7" w:rsidRDefault="00221FB7" w:rsidP="00FC09B9">
      <w:pPr>
        <w:pStyle w:val="FootnoteText"/>
        <w:ind w:firstLine="720"/>
        <w:rPr>
          <w:lang w:val="en-US"/>
        </w:rPr>
      </w:pPr>
      <w:r>
        <w:rPr>
          <w:rStyle w:val="FootnoteReference"/>
        </w:rPr>
        <w:footnoteRef/>
      </w:r>
      <w:r>
        <w:t xml:space="preserve"> </w:t>
      </w:r>
      <w:r w:rsidR="00FC09B9">
        <w:rPr>
          <w:lang w:val="en-US"/>
        </w:rPr>
        <w:t xml:space="preserve">Ibid </w:t>
      </w:r>
      <w:r>
        <w:rPr>
          <w:lang w:val="en-US"/>
        </w:rPr>
        <w:t>Sitompul, octaviati.</w:t>
      </w:r>
      <w:r w:rsidR="00FC09B9">
        <w:rPr>
          <w:lang w:val="en-US"/>
        </w:rPr>
        <w:t xml:space="preserve"> </w:t>
      </w:r>
      <w:r>
        <w:rPr>
          <w:lang w:val="en-US"/>
        </w:rPr>
        <w:t>Hlm 34.</w:t>
      </w:r>
    </w:p>
    <w:p w:rsidR="008B038F" w:rsidRPr="00221FB7" w:rsidRDefault="002524F8" w:rsidP="002524F8">
      <w:pPr>
        <w:pStyle w:val="FootnoteText"/>
        <w:tabs>
          <w:tab w:val="left" w:pos="6630"/>
        </w:tabs>
        <w:ind w:firstLine="720"/>
      </w:pPr>
      <w:r>
        <w:tab/>
      </w:r>
    </w:p>
  </w:footnote>
  <w:footnote w:id="19">
    <w:p w:rsidR="00912A55" w:rsidRPr="008B038F" w:rsidRDefault="00912A55" w:rsidP="005F25C0">
      <w:pPr>
        <w:pStyle w:val="FootnoteText"/>
        <w:ind w:firstLine="720"/>
        <w:rPr>
          <w:lang w:val="en-US"/>
        </w:rPr>
      </w:pPr>
      <w:r>
        <w:rPr>
          <w:rStyle w:val="FootnoteReference"/>
        </w:rPr>
        <w:footnoteRef/>
      </w:r>
      <w:r w:rsidR="00F900D0">
        <w:t xml:space="preserve"> </w:t>
      </w:r>
      <w:r w:rsidR="008B038F">
        <w:rPr>
          <w:lang w:val="en-US"/>
        </w:rPr>
        <w:t>H</w:t>
      </w:r>
      <w:r w:rsidR="00BA5507">
        <w:rPr>
          <w:lang w:val="en-US"/>
        </w:rPr>
        <w:t>a</w:t>
      </w:r>
      <w:r w:rsidR="008B038F">
        <w:rPr>
          <w:lang w:val="en-US"/>
        </w:rPr>
        <w:t>dikusuma</w:t>
      </w:r>
      <w:r w:rsidR="00F900D0">
        <w:rPr>
          <w:lang w:val="en-US"/>
        </w:rPr>
        <w:t xml:space="preserve">, Hilman . 1995. </w:t>
      </w:r>
      <w:r w:rsidR="00547630" w:rsidRPr="00520367">
        <w:rPr>
          <w:i/>
          <w:iCs/>
          <w:lang w:val="en-US"/>
        </w:rPr>
        <w:t xml:space="preserve">Hukum </w:t>
      </w:r>
      <w:r w:rsidR="00F900D0" w:rsidRPr="00520367">
        <w:rPr>
          <w:i/>
          <w:iCs/>
          <w:lang w:val="en-US"/>
        </w:rPr>
        <w:t>Perkawinan Adat.</w:t>
      </w:r>
      <w:r w:rsidR="00F900D0">
        <w:rPr>
          <w:lang w:val="en-US"/>
        </w:rPr>
        <w:t xml:space="preserve"> </w:t>
      </w:r>
      <w:r w:rsidR="006860A7">
        <w:rPr>
          <w:lang w:val="en-US"/>
        </w:rPr>
        <w:t>Jakarta</w:t>
      </w:r>
      <w:r w:rsidR="00F900D0">
        <w:rPr>
          <w:lang w:val="en-US"/>
        </w:rPr>
        <w:t xml:space="preserve">. </w:t>
      </w:r>
      <w:r w:rsidR="006860A7">
        <w:rPr>
          <w:lang w:val="en-US"/>
        </w:rPr>
        <w:t xml:space="preserve">Cipta </w:t>
      </w:r>
      <w:r w:rsidR="00F900D0">
        <w:rPr>
          <w:lang w:val="en-US"/>
        </w:rPr>
        <w:t xml:space="preserve">Media. </w:t>
      </w:r>
      <w:r w:rsidR="006860A7">
        <w:rPr>
          <w:lang w:val="en-US"/>
        </w:rPr>
        <w:t xml:space="preserve">Hlm </w:t>
      </w:r>
      <w:r w:rsidR="00F900D0">
        <w:rPr>
          <w:lang w:val="en-US"/>
        </w:rPr>
        <w:t>76.</w:t>
      </w:r>
    </w:p>
  </w:footnote>
  <w:footnote w:id="20">
    <w:p w:rsidR="002524F8" w:rsidRDefault="002524F8" w:rsidP="005F25C0">
      <w:pPr>
        <w:pStyle w:val="FootnoteText"/>
        <w:ind w:firstLine="720"/>
        <w:rPr>
          <w:lang w:val="en-US"/>
        </w:rPr>
      </w:pPr>
      <w:r>
        <w:rPr>
          <w:rStyle w:val="FootnoteReference"/>
        </w:rPr>
        <w:footnoteRef/>
      </w:r>
      <w:r>
        <w:rPr>
          <w:lang w:val="en-US"/>
        </w:rPr>
        <w:t>Sitompul</w:t>
      </w:r>
      <w:r w:rsidR="00CA14D9">
        <w:rPr>
          <w:lang w:val="en-US"/>
        </w:rPr>
        <w:t xml:space="preserve">, </w:t>
      </w:r>
      <w:r w:rsidR="00F900D0">
        <w:rPr>
          <w:lang w:val="en-US"/>
        </w:rPr>
        <w:t>Octaviati</w:t>
      </w:r>
      <w:r w:rsidR="00CA14D9">
        <w:rPr>
          <w:lang w:val="en-US"/>
        </w:rPr>
        <w:t>.</w:t>
      </w:r>
      <w:r w:rsidR="00CA14D9" w:rsidRPr="00CA14D9">
        <w:rPr>
          <w:rFonts w:cs="Times New Roman"/>
        </w:rPr>
        <w:t xml:space="preserve"> </w:t>
      </w:r>
      <w:r w:rsidR="00CA14D9">
        <w:rPr>
          <w:rFonts w:cs="Times New Roman"/>
        </w:rPr>
        <w:t>Op</w:t>
      </w:r>
      <w:r w:rsidR="00CA14D9">
        <w:rPr>
          <w:rFonts w:cs="Times New Roman"/>
          <w:lang w:val="en-US"/>
        </w:rPr>
        <w:t>. Cit.,</w:t>
      </w:r>
      <w:r w:rsidR="00CA14D9">
        <w:rPr>
          <w:lang w:val="en-US"/>
        </w:rPr>
        <w:t xml:space="preserve"> </w:t>
      </w:r>
      <w:r>
        <w:rPr>
          <w:lang w:val="en-US"/>
        </w:rPr>
        <w:t xml:space="preserve">Hlm </w:t>
      </w:r>
      <w:r w:rsidR="00F900D0">
        <w:rPr>
          <w:lang w:val="en-US"/>
        </w:rPr>
        <w:t>35.</w:t>
      </w:r>
    </w:p>
    <w:p w:rsidR="001F102F" w:rsidRPr="00805B21" w:rsidRDefault="00F900D0" w:rsidP="005F25C0">
      <w:pPr>
        <w:pStyle w:val="FootnoteText"/>
        <w:tabs>
          <w:tab w:val="left" w:pos="5535"/>
        </w:tabs>
        <w:ind w:firstLine="720"/>
        <w:rPr>
          <w:lang w:val="en-US"/>
        </w:rPr>
      </w:pPr>
      <w:r>
        <w:rPr>
          <w:lang w:val="en-US"/>
        </w:rPr>
        <w:tab/>
      </w:r>
    </w:p>
  </w:footnote>
  <w:footnote w:id="21">
    <w:p w:rsidR="00805B21" w:rsidRPr="00805B21" w:rsidRDefault="00805B21" w:rsidP="007A60F2">
      <w:pPr>
        <w:pStyle w:val="FootnoteText"/>
        <w:ind w:left="709"/>
      </w:pPr>
      <w:r>
        <w:rPr>
          <w:rStyle w:val="FootnoteReference"/>
        </w:rPr>
        <w:footnoteRef/>
      </w:r>
      <w:r>
        <w:t xml:space="preserve"> </w:t>
      </w:r>
      <w:r w:rsidR="00F302DC">
        <w:rPr>
          <w:lang w:val="en-US"/>
        </w:rPr>
        <w:t xml:space="preserve">Ibid. </w:t>
      </w:r>
      <w:r>
        <w:rPr>
          <w:lang w:val="en-US"/>
        </w:rPr>
        <w:t>Hlm</w:t>
      </w:r>
      <w:r w:rsidR="00F302DC">
        <w:rPr>
          <w:lang w:val="en-US"/>
        </w:rPr>
        <w:t>.</w:t>
      </w:r>
      <w:r>
        <w:rPr>
          <w:lang w:val="en-US"/>
        </w:rPr>
        <w:t xml:space="preserve"> 35-36</w:t>
      </w:r>
    </w:p>
  </w:footnote>
  <w:footnote w:id="22">
    <w:p w:rsidR="00F17548" w:rsidRPr="00B75DD2" w:rsidRDefault="00F17548" w:rsidP="00B75DD2">
      <w:pPr>
        <w:pStyle w:val="FootnoteText"/>
        <w:rPr>
          <w:lang w:val="en-US"/>
        </w:rPr>
      </w:pPr>
    </w:p>
    <w:p w:rsidR="00F17548" w:rsidRPr="00F17548" w:rsidRDefault="00F17548">
      <w:pPr>
        <w:pStyle w:val="FootnoteText"/>
        <w:rPr>
          <w:lang w:val="en-US"/>
        </w:rPr>
      </w:pPr>
    </w:p>
  </w:footnote>
  <w:footnote w:id="23">
    <w:p w:rsidR="00B75DD2" w:rsidRPr="00B75DD2" w:rsidRDefault="00B75DD2" w:rsidP="005F25C0">
      <w:pPr>
        <w:pStyle w:val="FootnoteText"/>
        <w:ind w:firstLine="709"/>
      </w:pPr>
      <w:r>
        <w:rPr>
          <w:rStyle w:val="FootnoteReference"/>
        </w:rPr>
        <w:footnoteRef/>
      </w:r>
      <w:r>
        <w:t xml:space="preserve"> </w:t>
      </w:r>
      <w:r>
        <w:rPr>
          <w:lang w:val="en-US"/>
        </w:rPr>
        <w:t xml:space="preserve">Sabiq, Sayyid. 2007. </w:t>
      </w:r>
      <w:r w:rsidRPr="00520367">
        <w:rPr>
          <w:i/>
          <w:iCs/>
          <w:lang w:val="en-US"/>
        </w:rPr>
        <w:t>Fiqih Sunnah Jilid 2.</w:t>
      </w:r>
      <w:r>
        <w:rPr>
          <w:lang w:val="en-US"/>
        </w:rPr>
        <w:t xml:space="preserve"> Jakarta; Pena Pundi Aksara. Hlm 551.</w:t>
      </w:r>
    </w:p>
  </w:footnote>
  <w:footnote w:id="24">
    <w:p w:rsidR="00D44DB4" w:rsidRPr="000F5912" w:rsidRDefault="00D44DB4" w:rsidP="005F25C0">
      <w:pPr>
        <w:pStyle w:val="FootnoteText"/>
        <w:ind w:firstLine="709"/>
        <w:rPr>
          <w:lang w:val="en-US"/>
        </w:rPr>
      </w:pPr>
      <w:r>
        <w:rPr>
          <w:rStyle w:val="FootnoteReference"/>
        </w:rPr>
        <w:footnoteRef/>
      </w:r>
      <w:r>
        <w:t xml:space="preserve"> </w:t>
      </w:r>
      <w:r w:rsidR="000F5912">
        <w:rPr>
          <w:lang w:val="en-US"/>
        </w:rPr>
        <w:t xml:space="preserve">Nurdin </w:t>
      </w:r>
      <w:r w:rsidR="003B73E2">
        <w:rPr>
          <w:lang w:val="en-US"/>
        </w:rPr>
        <w:t xml:space="preserve">Dkk. 2006. </w:t>
      </w:r>
      <w:r w:rsidR="000F5912" w:rsidRPr="009F40E4">
        <w:rPr>
          <w:i/>
          <w:iCs/>
          <w:lang w:val="en-US"/>
        </w:rPr>
        <w:t xml:space="preserve">Hukum </w:t>
      </w:r>
      <w:r w:rsidR="003B73E2" w:rsidRPr="009F40E4">
        <w:rPr>
          <w:i/>
          <w:iCs/>
          <w:lang w:val="en-US"/>
        </w:rPr>
        <w:t xml:space="preserve">Perdata Islam Di </w:t>
      </w:r>
      <w:r w:rsidR="000F5912" w:rsidRPr="009F40E4">
        <w:rPr>
          <w:i/>
          <w:iCs/>
          <w:lang w:val="en-US"/>
        </w:rPr>
        <w:t xml:space="preserve">Indonesia </w:t>
      </w:r>
      <w:r w:rsidR="007A60F2" w:rsidRPr="009F40E4">
        <w:rPr>
          <w:i/>
          <w:iCs/>
          <w:lang w:val="en-US"/>
        </w:rPr>
        <w:t xml:space="preserve">Studi Kritis Perkembangan </w:t>
      </w:r>
      <w:r w:rsidR="003B73E2" w:rsidRPr="009F40E4">
        <w:rPr>
          <w:i/>
          <w:iCs/>
          <w:lang w:val="en-US"/>
        </w:rPr>
        <w:t xml:space="preserve">Hukum Islam Dari Fikih </w:t>
      </w:r>
      <w:r w:rsidR="00FA44C0" w:rsidRPr="009F40E4">
        <w:rPr>
          <w:i/>
          <w:iCs/>
          <w:lang w:val="en-US"/>
        </w:rPr>
        <w:t xml:space="preserve">UU </w:t>
      </w:r>
      <w:r w:rsidR="003B73E2" w:rsidRPr="009F40E4">
        <w:rPr>
          <w:i/>
          <w:iCs/>
          <w:lang w:val="en-US"/>
        </w:rPr>
        <w:t>No 1/1974 Sampai KHI.</w:t>
      </w:r>
      <w:r w:rsidR="003B73E2">
        <w:rPr>
          <w:lang w:val="en-US"/>
        </w:rPr>
        <w:t xml:space="preserve"> Jakarta :Kencana Prenada Group.</w:t>
      </w:r>
    </w:p>
  </w:footnote>
  <w:footnote w:id="25">
    <w:p w:rsidR="00136CDB" w:rsidRPr="00C92666" w:rsidRDefault="00136CDB" w:rsidP="005F25C0">
      <w:pPr>
        <w:pStyle w:val="FootnoteText"/>
        <w:ind w:firstLine="709"/>
        <w:rPr>
          <w:lang w:val="en-US"/>
        </w:rPr>
      </w:pPr>
      <w:r>
        <w:rPr>
          <w:rStyle w:val="FootnoteReference"/>
        </w:rPr>
        <w:footnoteRef/>
      </w:r>
      <w:r w:rsidR="00E01B56">
        <w:t xml:space="preserve"> </w:t>
      </w:r>
      <w:r w:rsidR="00C92666">
        <w:rPr>
          <w:lang w:val="en-US"/>
        </w:rPr>
        <w:t xml:space="preserve">Tihami </w:t>
      </w:r>
      <w:r w:rsidR="00E01B56">
        <w:rPr>
          <w:lang w:val="en-US"/>
        </w:rPr>
        <w:t xml:space="preserve">Dan Sohari Sahrani. 2013. </w:t>
      </w:r>
      <w:r w:rsidR="00943449" w:rsidRPr="00E01B56">
        <w:rPr>
          <w:i/>
          <w:iCs/>
          <w:lang w:val="en-US"/>
        </w:rPr>
        <w:t xml:space="preserve">Fikih </w:t>
      </w:r>
      <w:r w:rsidR="00E01B56" w:rsidRPr="00E01B56">
        <w:rPr>
          <w:i/>
          <w:iCs/>
          <w:lang w:val="en-US"/>
        </w:rPr>
        <w:t>Munakahat</w:t>
      </w:r>
      <w:r w:rsidR="00E01B56">
        <w:rPr>
          <w:lang w:val="en-US"/>
        </w:rPr>
        <w:t xml:space="preserve">. </w:t>
      </w:r>
      <w:r w:rsidR="004E680D">
        <w:rPr>
          <w:lang w:val="en-US"/>
        </w:rPr>
        <w:t>Jakarta</w:t>
      </w:r>
      <w:r w:rsidR="00E01B56">
        <w:rPr>
          <w:lang w:val="en-US"/>
        </w:rPr>
        <w:t xml:space="preserve">. </w:t>
      </w:r>
      <w:r w:rsidR="004E680D">
        <w:rPr>
          <w:lang w:val="en-US"/>
        </w:rPr>
        <w:t xml:space="preserve">Raja </w:t>
      </w:r>
      <w:r w:rsidR="00E01B56">
        <w:rPr>
          <w:lang w:val="en-US"/>
        </w:rPr>
        <w:t>Grapindo Persada. Hlm. 33.</w:t>
      </w:r>
    </w:p>
  </w:footnote>
  <w:footnote w:id="26">
    <w:p w:rsidR="00420812" w:rsidRDefault="00EA3AA8" w:rsidP="00823904">
      <w:pPr>
        <w:pStyle w:val="FootnoteText"/>
        <w:ind w:firstLine="709"/>
        <w:rPr>
          <w:lang w:val="en-US"/>
        </w:rPr>
      </w:pPr>
      <w:r w:rsidRPr="00EA3AA8">
        <w:rPr>
          <w:rStyle w:val="FootnoteReference"/>
          <w:rFonts w:asciiTheme="majorBidi" w:hAnsiTheme="majorBidi" w:cstheme="majorBidi"/>
        </w:rPr>
        <w:footnoteRef/>
      </w:r>
      <w:r w:rsidR="00AF3FD3" w:rsidRPr="00EA3AA8">
        <w:rPr>
          <w:rFonts w:asciiTheme="majorBidi" w:hAnsiTheme="majorBidi" w:cstheme="majorBidi"/>
          <w:lang w:val="en-US"/>
        </w:rPr>
        <w:t xml:space="preserve">Rafiq, Ahmad. 1995. </w:t>
      </w:r>
      <w:r w:rsidR="00AF3FD3" w:rsidRPr="009F40E4">
        <w:rPr>
          <w:rFonts w:asciiTheme="majorBidi" w:hAnsiTheme="majorBidi" w:cstheme="majorBidi"/>
          <w:i/>
          <w:iCs/>
          <w:lang w:val="en-US"/>
        </w:rPr>
        <w:t>Hukum Islam Di Indonesia.</w:t>
      </w:r>
      <w:r w:rsidR="00AF3FD3" w:rsidRPr="00EA3AA8">
        <w:rPr>
          <w:rFonts w:asciiTheme="majorBidi" w:hAnsiTheme="majorBidi" w:cstheme="majorBidi"/>
          <w:lang w:val="en-US"/>
        </w:rPr>
        <w:t xml:space="preserve"> Jakarta. Raja </w:t>
      </w:r>
      <w:r w:rsidR="00AF3FD3">
        <w:rPr>
          <w:rFonts w:asciiTheme="majorBidi" w:hAnsiTheme="majorBidi" w:cstheme="majorBidi"/>
          <w:lang w:val="en-US"/>
        </w:rPr>
        <w:t xml:space="preserve">Grafindo Persada. Hlm </w:t>
      </w:r>
      <w:r w:rsidR="00AF3FD3" w:rsidRPr="00EA3AA8">
        <w:rPr>
          <w:rFonts w:asciiTheme="majorBidi" w:hAnsiTheme="majorBidi" w:cstheme="majorBidi"/>
          <w:lang w:val="en-US"/>
        </w:rPr>
        <w:t>67</w:t>
      </w:r>
      <w:r w:rsidR="00AF3FD3">
        <w:rPr>
          <w:lang w:val="en-US"/>
        </w:rPr>
        <w:t>.</w:t>
      </w:r>
    </w:p>
    <w:p w:rsidR="00FC0B09" w:rsidRPr="00420812" w:rsidRDefault="00FC0B09" w:rsidP="00AF3FD3">
      <w:pPr>
        <w:pStyle w:val="FootnoteText"/>
        <w:ind w:left="709"/>
        <w:jc w:val="both"/>
        <w:rPr>
          <w:lang w:val="en-US"/>
        </w:rPr>
      </w:pPr>
    </w:p>
  </w:footnote>
  <w:footnote w:id="27">
    <w:p w:rsidR="000B2AFD" w:rsidRPr="00D55B9B" w:rsidRDefault="000B2AFD" w:rsidP="00823904">
      <w:pPr>
        <w:pStyle w:val="FootnoteText"/>
        <w:ind w:firstLine="709"/>
        <w:rPr>
          <w:lang w:val="en-US"/>
        </w:rPr>
      </w:pPr>
      <w:r>
        <w:rPr>
          <w:rStyle w:val="FootnoteReference"/>
        </w:rPr>
        <w:footnoteRef/>
      </w:r>
      <w:r w:rsidR="00AF3FD3">
        <w:t xml:space="preserve"> </w:t>
      </w:r>
      <w:r w:rsidR="00AF3FD3">
        <w:rPr>
          <w:lang w:val="en-US"/>
        </w:rPr>
        <w:t xml:space="preserve">Tihami Dan Sohari Sahrani. 2013. </w:t>
      </w:r>
      <w:r w:rsidR="00AF3FD3" w:rsidRPr="009F40E4">
        <w:rPr>
          <w:i/>
          <w:iCs/>
          <w:lang w:val="en-US"/>
        </w:rPr>
        <w:t>Fikih Munakahat.</w:t>
      </w:r>
      <w:r w:rsidR="00AF3FD3">
        <w:rPr>
          <w:lang w:val="en-US"/>
        </w:rPr>
        <w:t xml:space="preserve"> Jakarta.. Hlm 25. </w:t>
      </w:r>
    </w:p>
  </w:footnote>
  <w:footnote w:id="28">
    <w:p w:rsidR="00FC0B09" w:rsidRPr="00FC0B09" w:rsidRDefault="00FC0B09" w:rsidP="00823904">
      <w:pPr>
        <w:pStyle w:val="FootnoteText"/>
        <w:rPr>
          <w:lang w:val="en-US"/>
        </w:rPr>
      </w:pPr>
    </w:p>
  </w:footnote>
  <w:footnote w:id="29">
    <w:p w:rsidR="00D130F3" w:rsidRPr="00B66012" w:rsidRDefault="00D130F3" w:rsidP="00823904">
      <w:pPr>
        <w:pStyle w:val="FootnoteText"/>
        <w:ind w:firstLine="709"/>
        <w:rPr>
          <w:rFonts w:cs="Times New Roman"/>
        </w:rPr>
      </w:pPr>
      <w:r w:rsidRPr="00B66012">
        <w:rPr>
          <w:rStyle w:val="FootnoteReference"/>
          <w:rFonts w:cs="Times New Roman"/>
        </w:rPr>
        <w:footnoteRef/>
      </w:r>
      <w:r w:rsidRPr="00B66012">
        <w:rPr>
          <w:rFonts w:cs="Times New Roman"/>
        </w:rPr>
        <w:t xml:space="preserve"> Ad-Dalati, Abdul Mu’thi. 2014. </w:t>
      </w:r>
      <w:r w:rsidRPr="008E3859">
        <w:rPr>
          <w:rFonts w:cs="Times New Roman"/>
          <w:i/>
          <w:iCs/>
        </w:rPr>
        <w:t>Fiqih Keluarga Muslim Rahasia Mengawetkan  Bahtera Keluarga Muslim,</w:t>
      </w:r>
      <w:r w:rsidRPr="00B66012">
        <w:rPr>
          <w:rFonts w:cs="Times New Roman"/>
        </w:rPr>
        <w:t xml:space="preserve"> Jakarta : Sinar Grafika Offset</w:t>
      </w:r>
      <w:r>
        <w:rPr>
          <w:rFonts w:cs="Times New Roman"/>
        </w:rPr>
        <w:t>. Hlm 3-5.</w:t>
      </w:r>
    </w:p>
  </w:footnote>
  <w:footnote w:id="30">
    <w:p w:rsidR="00806347" w:rsidRPr="00806347" w:rsidRDefault="00806347" w:rsidP="0013458F">
      <w:pPr>
        <w:pStyle w:val="FootnoteText"/>
        <w:tabs>
          <w:tab w:val="left" w:pos="6870"/>
        </w:tabs>
        <w:ind w:firstLine="709"/>
        <w:rPr>
          <w:lang w:val="en-US"/>
        </w:rPr>
      </w:pPr>
      <w:r>
        <w:rPr>
          <w:rStyle w:val="FootnoteReference"/>
        </w:rPr>
        <w:footnoteRef/>
      </w:r>
      <w:r w:rsidR="0013458F">
        <w:rPr>
          <w:lang w:val="en-US"/>
        </w:rPr>
        <w:t xml:space="preserve">Ibid. </w:t>
      </w:r>
      <w:r>
        <w:t xml:space="preserve"> </w:t>
      </w:r>
      <w:r w:rsidR="00651B95" w:rsidRPr="00B66012">
        <w:rPr>
          <w:rFonts w:cs="Times New Roman"/>
        </w:rPr>
        <w:t>Ad-Dalati, Abdul Mu’thi</w:t>
      </w:r>
      <w:r w:rsidR="0013458F">
        <w:rPr>
          <w:rFonts w:cs="Times New Roman"/>
          <w:lang w:val="en-US"/>
        </w:rPr>
        <w:t xml:space="preserve">. </w:t>
      </w:r>
      <w:r w:rsidR="00FB047E">
        <w:rPr>
          <w:rFonts w:cs="Times New Roman"/>
        </w:rPr>
        <w:t>Hlm</w:t>
      </w:r>
      <w:r w:rsidR="00FB047E">
        <w:rPr>
          <w:rFonts w:cs="Times New Roman"/>
          <w:lang w:val="en-US"/>
        </w:rPr>
        <w:t xml:space="preserve">, </w:t>
      </w:r>
      <w:r w:rsidR="00651B95">
        <w:rPr>
          <w:rFonts w:cs="Times New Roman"/>
        </w:rPr>
        <w:t>5.</w:t>
      </w:r>
    </w:p>
  </w:footnote>
  <w:footnote w:id="31">
    <w:p w:rsidR="00D130F3" w:rsidRPr="00FB047E" w:rsidRDefault="00D130F3" w:rsidP="00D130F3">
      <w:pPr>
        <w:pStyle w:val="FootnoteText"/>
        <w:ind w:firstLine="720"/>
        <w:rPr>
          <w:rFonts w:cs="Times New Roman"/>
          <w:rtl/>
          <w:lang w:val="en-US"/>
        </w:rPr>
      </w:pPr>
      <w:r w:rsidRPr="00037C86">
        <w:rPr>
          <w:rStyle w:val="FootnoteReference"/>
          <w:rFonts w:cs="Times New Roman"/>
        </w:rPr>
        <w:footnoteRef/>
      </w:r>
      <w:r w:rsidR="00101241">
        <w:rPr>
          <w:rFonts w:cs="Times New Roman"/>
        </w:rPr>
        <w:t xml:space="preserve"> Ibid.</w:t>
      </w:r>
      <w:r w:rsidR="00FB047E">
        <w:rPr>
          <w:rFonts w:cs="Times New Roman"/>
        </w:rPr>
        <w:t xml:space="preserve"> Hlm, 5-</w:t>
      </w:r>
      <w:r w:rsidR="00FB047E">
        <w:rPr>
          <w:rFonts w:cs="Times New Roman"/>
          <w:lang w:val="en-US"/>
        </w:rPr>
        <w:t>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4255"/>
      <w:docPartObj>
        <w:docPartGallery w:val="Page Numbers (Top of Page)"/>
        <w:docPartUnique/>
      </w:docPartObj>
    </w:sdtPr>
    <w:sdtContent>
      <w:p w:rsidR="007E58C5" w:rsidRDefault="001247A0">
        <w:pPr>
          <w:pStyle w:val="Header"/>
          <w:jc w:val="right"/>
        </w:pPr>
        <w:fldSimple w:instr=" PAGE   \* MERGEFORMAT ">
          <w:r w:rsidR="00823904">
            <w:rPr>
              <w:noProof/>
            </w:rPr>
            <w:t>40</w:t>
          </w:r>
        </w:fldSimple>
      </w:p>
    </w:sdtContent>
  </w:sdt>
  <w:p w:rsidR="00625A38" w:rsidRDefault="00625A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A38" w:rsidRDefault="00162B46" w:rsidP="00162B46">
    <w:pPr>
      <w:pStyle w:val="Header"/>
      <w:tabs>
        <w:tab w:val="clear" w:pos="4513"/>
        <w:tab w:val="clear" w:pos="9026"/>
        <w:tab w:val="left" w:pos="642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ECD"/>
    <w:multiLevelType w:val="hybridMultilevel"/>
    <w:tmpl w:val="EE48C82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2D56749"/>
    <w:multiLevelType w:val="hybridMultilevel"/>
    <w:tmpl w:val="E5DA74C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C7F0818"/>
    <w:multiLevelType w:val="hybridMultilevel"/>
    <w:tmpl w:val="496885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896422"/>
    <w:multiLevelType w:val="hybridMultilevel"/>
    <w:tmpl w:val="99B6607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321533D"/>
    <w:multiLevelType w:val="hybridMultilevel"/>
    <w:tmpl w:val="CD002FBE"/>
    <w:lvl w:ilvl="0" w:tplc="BBDC9878">
      <w:start w:val="1"/>
      <w:numFmt w:val="upperLetter"/>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5">
    <w:nsid w:val="23C452CC"/>
    <w:multiLevelType w:val="hybridMultilevel"/>
    <w:tmpl w:val="8E502CFA"/>
    <w:lvl w:ilvl="0" w:tplc="A71EBB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9891B8A"/>
    <w:multiLevelType w:val="hybridMultilevel"/>
    <w:tmpl w:val="8B7EE848"/>
    <w:lvl w:ilvl="0" w:tplc="F14EC49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A4E24F7"/>
    <w:multiLevelType w:val="hybridMultilevel"/>
    <w:tmpl w:val="BE4853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F35090E"/>
    <w:multiLevelType w:val="hybridMultilevel"/>
    <w:tmpl w:val="A1FA9E42"/>
    <w:lvl w:ilvl="0" w:tplc="E3C21504">
      <w:start w:val="3"/>
      <w:numFmt w:val="lowerLetter"/>
      <w:lvlText w:val="%1."/>
      <w:lvlJc w:val="left"/>
      <w:pPr>
        <w:ind w:left="1065" w:hanging="360"/>
      </w:pPr>
      <w:rPr>
        <w:rFonts w:hint="default"/>
        <w:b/>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9">
    <w:nsid w:val="3F782058"/>
    <w:multiLevelType w:val="hybridMultilevel"/>
    <w:tmpl w:val="D0BA2576"/>
    <w:lvl w:ilvl="0" w:tplc="45C85F1A">
      <w:start w:val="3"/>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10B0997"/>
    <w:multiLevelType w:val="hybridMultilevel"/>
    <w:tmpl w:val="0DD62AD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9A331B5"/>
    <w:multiLevelType w:val="hybridMultilevel"/>
    <w:tmpl w:val="FDAAF920"/>
    <w:lvl w:ilvl="0" w:tplc="8C0A0436">
      <w:start w:val="1"/>
      <w:numFmt w:val="upperLetter"/>
      <w:lvlText w:val="%1."/>
      <w:lvlJc w:val="left"/>
      <w:pPr>
        <w:ind w:left="1065" w:hanging="360"/>
      </w:pPr>
      <w:rPr>
        <w:rFonts w:hint="default"/>
      </w:rPr>
    </w:lvl>
    <w:lvl w:ilvl="1" w:tplc="04210019">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2">
    <w:nsid w:val="4B176E9B"/>
    <w:multiLevelType w:val="hybridMultilevel"/>
    <w:tmpl w:val="F84892C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E0913FC"/>
    <w:multiLevelType w:val="hybridMultilevel"/>
    <w:tmpl w:val="E2EE7A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8C86155"/>
    <w:multiLevelType w:val="hybridMultilevel"/>
    <w:tmpl w:val="8EB0906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EA3196D"/>
    <w:multiLevelType w:val="hybridMultilevel"/>
    <w:tmpl w:val="1DB284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7"/>
  </w:num>
  <w:num w:numId="5">
    <w:abstractNumId w:val="2"/>
  </w:num>
  <w:num w:numId="6">
    <w:abstractNumId w:val="10"/>
  </w:num>
  <w:num w:numId="7">
    <w:abstractNumId w:val="8"/>
  </w:num>
  <w:num w:numId="8">
    <w:abstractNumId w:val="9"/>
  </w:num>
  <w:num w:numId="9">
    <w:abstractNumId w:val="3"/>
  </w:num>
  <w:num w:numId="10">
    <w:abstractNumId w:val="0"/>
  </w:num>
  <w:num w:numId="11">
    <w:abstractNumId w:val="13"/>
  </w:num>
  <w:num w:numId="12">
    <w:abstractNumId w:val="6"/>
  </w:num>
  <w:num w:numId="13">
    <w:abstractNumId w:val="5"/>
  </w:num>
  <w:num w:numId="14">
    <w:abstractNumId w:val="15"/>
  </w:num>
  <w:num w:numId="15">
    <w:abstractNumId w:val="1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numStart w:val="27"/>
    <w:footnote w:id="0"/>
    <w:footnote w:id="1"/>
  </w:footnotePr>
  <w:endnotePr>
    <w:endnote w:id="0"/>
    <w:endnote w:id="1"/>
  </w:endnotePr>
  <w:compat/>
  <w:rsids>
    <w:rsidRoot w:val="00A5675C"/>
    <w:rsid w:val="00001E6A"/>
    <w:rsid w:val="00006C90"/>
    <w:rsid w:val="0001132E"/>
    <w:rsid w:val="0003598F"/>
    <w:rsid w:val="00036844"/>
    <w:rsid w:val="00040810"/>
    <w:rsid w:val="00044D13"/>
    <w:rsid w:val="0004678E"/>
    <w:rsid w:val="0005438F"/>
    <w:rsid w:val="000607A8"/>
    <w:rsid w:val="0006235A"/>
    <w:rsid w:val="00073263"/>
    <w:rsid w:val="00073FB7"/>
    <w:rsid w:val="00074254"/>
    <w:rsid w:val="000753A2"/>
    <w:rsid w:val="0008225C"/>
    <w:rsid w:val="000836AD"/>
    <w:rsid w:val="000853C2"/>
    <w:rsid w:val="0009115B"/>
    <w:rsid w:val="00093149"/>
    <w:rsid w:val="00095367"/>
    <w:rsid w:val="000A0ACA"/>
    <w:rsid w:val="000A4DD1"/>
    <w:rsid w:val="000A4E14"/>
    <w:rsid w:val="000B08B2"/>
    <w:rsid w:val="000B13EF"/>
    <w:rsid w:val="000B2AFD"/>
    <w:rsid w:val="000C1678"/>
    <w:rsid w:val="000C178C"/>
    <w:rsid w:val="000C1B48"/>
    <w:rsid w:val="000C20C9"/>
    <w:rsid w:val="000C507C"/>
    <w:rsid w:val="000C52F8"/>
    <w:rsid w:val="000C7721"/>
    <w:rsid w:val="000D513D"/>
    <w:rsid w:val="000D5A15"/>
    <w:rsid w:val="000E0BF9"/>
    <w:rsid w:val="000E21AE"/>
    <w:rsid w:val="000E2A43"/>
    <w:rsid w:val="000E2C6F"/>
    <w:rsid w:val="000E3075"/>
    <w:rsid w:val="000E6A0F"/>
    <w:rsid w:val="000E6E42"/>
    <w:rsid w:val="000F1BF8"/>
    <w:rsid w:val="000F3AD1"/>
    <w:rsid w:val="000F5912"/>
    <w:rsid w:val="001003B4"/>
    <w:rsid w:val="00101241"/>
    <w:rsid w:val="00103605"/>
    <w:rsid w:val="00103905"/>
    <w:rsid w:val="001056EF"/>
    <w:rsid w:val="001070B6"/>
    <w:rsid w:val="00110C96"/>
    <w:rsid w:val="00113FEB"/>
    <w:rsid w:val="00115213"/>
    <w:rsid w:val="001172DB"/>
    <w:rsid w:val="001174FD"/>
    <w:rsid w:val="001242D1"/>
    <w:rsid w:val="001247A0"/>
    <w:rsid w:val="0012706D"/>
    <w:rsid w:val="00131AEB"/>
    <w:rsid w:val="00132DFD"/>
    <w:rsid w:val="0013458F"/>
    <w:rsid w:val="00136CDB"/>
    <w:rsid w:val="00137485"/>
    <w:rsid w:val="00142AAB"/>
    <w:rsid w:val="001441BA"/>
    <w:rsid w:val="00144632"/>
    <w:rsid w:val="001459F7"/>
    <w:rsid w:val="00147597"/>
    <w:rsid w:val="001523E5"/>
    <w:rsid w:val="001622A3"/>
    <w:rsid w:val="00162B46"/>
    <w:rsid w:val="001631BD"/>
    <w:rsid w:val="001674F3"/>
    <w:rsid w:val="00167FD9"/>
    <w:rsid w:val="001708EB"/>
    <w:rsid w:val="001805DC"/>
    <w:rsid w:val="001835E5"/>
    <w:rsid w:val="001865CC"/>
    <w:rsid w:val="00186A64"/>
    <w:rsid w:val="00187B4E"/>
    <w:rsid w:val="00191833"/>
    <w:rsid w:val="00196909"/>
    <w:rsid w:val="001A01A3"/>
    <w:rsid w:val="001A28B4"/>
    <w:rsid w:val="001A4C59"/>
    <w:rsid w:val="001A537F"/>
    <w:rsid w:val="001A6198"/>
    <w:rsid w:val="001B0B32"/>
    <w:rsid w:val="001B134B"/>
    <w:rsid w:val="001B1E24"/>
    <w:rsid w:val="001B2027"/>
    <w:rsid w:val="001B2EE6"/>
    <w:rsid w:val="001B3BE6"/>
    <w:rsid w:val="001B633F"/>
    <w:rsid w:val="001B7AFA"/>
    <w:rsid w:val="001D5452"/>
    <w:rsid w:val="001D7098"/>
    <w:rsid w:val="001D782A"/>
    <w:rsid w:val="001D782F"/>
    <w:rsid w:val="001E26B7"/>
    <w:rsid w:val="001E35C6"/>
    <w:rsid w:val="001E5E6E"/>
    <w:rsid w:val="001E6EE1"/>
    <w:rsid w:val="001E706F"/>
    <w:rsid w:val="001E77DE"/>
    <w:rsid w:val="001E7EA1"/>
    <w:rsid w:val="001F0241"/>
    <w:rsid w:val="001F0BFD"/>
    <w:rsid w:val="001F102F"/>
    <w:rsid w:val="001F3DC5"/>
    <w:rsid w:val="001F3EF7"/>
    <w:rsid w:val="001F42D6"/>
    <w:rsid w:val="00202AD9"/>
    <w:rsid w:val="00204942"/>
    <w:rsid w:val="00206343"/>
    <w:rsid w:val="002130F6"/>
    <w:rsid w:val="00214154"/>
    <w:rsid w:val="002213EA"/>
    <w:rsid w:val="00221FB7"/>
    <w:rsid w:val="00222427"/>
    <w:rsid w:val="00223956"/>
    <w:rsid w:val="00231C39"/>
    <w:rsid w:val="00232009"/>
    <w:rsid w:val="002325F5"/>
    <w:rsid w:val="002326F9"/>
    <w:rsid w:val="002339F5"/>
    <w:rsid w:val="00234074"/>
    <w:rsid w:val="002351BD"/>
    <w:rsid w:val="00235E55"/>
    <w:rsid w:val="002366C9"/>
    <w:rsid w:val="00237C6D"/>
    <w:rsid w:val="00243556"/>
    <w:rsid w:val="00247A3D"/>
    <w:rsid w:val="002524F8"/>
    <w:rsid w:val="00256581"/>
    <w:rsid w:val="002567F1"/>
    <w:rsid w:val="00256990"/>
    <w:rsid w:val="00260BBB"/>
    <w:rsid w:val="00262055"/>
    <w:rsid w:val="0026414C"/>
    <w:rsid w:val="00270205"/>
    <w:rsid w:val="002730CD"/>
    <w:rsid w:val="00275F29"/>
    <w:rsid w:val="00277947"/>
    <w:rsid w:val="00283150"/>
    <w:rsid w:val="0028383F"/>
    <w:rsid w:val="00285FF8"/>
    <w:rsid w:val="0029140F"/>
    <w:rsid w:val="002915FC"/>
    <w:rsid w:val="00292037"/>
    <w:rsid w:val="00293991"/>
    <w:rsid w:val="00294EDB"/>
    <w:rsid w:val="002977F1"/>
    <w:rsid w:val="00297EB6"/>
    <w:rsid w:val="002A02FD"/>
    <w:rsid w:val="002A0EBC"/>
    <w:rsid w:val="002A5A43"/>
    <w:rsid w:val="002B083A"/>
    <w:rsid w:val="002B1C11"/>
    <w:rsid w:val="002B4903"/>
    <w:rsid w:val="002B5A63"/>
    <w:rsid w:val="002B67A6"/>
    <w:rsid w:val="002C0EA9"/>
    <w:rsid w:val="002C3866"/>
    <w:rsid w:val="002C6CD1"/>
    <w:rsid w:val="002C7D16"/>
    <w:rsid w:val="002D0B1B"/>
    <w:rsid w:val="002D2881"/>
    <w:rsid w:val="002D4B2B"/>
    <w:rsid w:val="002E0CE5"/>
    <w:rsid w:val="002E1BE4"/>
    <w:rsid w:val="002E6997"/>
    <w:rsid w:val="002E6C33"/>
    <w:rsid w:val="002F2C52"/>
    <w:rsid w:val="002F35AF"/>
    <w:rsid w:val="002F4867"/>
    <w:rsid w:val="002F62B9"/>
    <w:rsid w:val="002F7120"/>
    <w:rsid w:val="003007DA"/>
    <w:rsid w:val="00300BCE"/>
    <w:rsid w:val="003038C0"/>
    <w:rsid w:val="00304339"/>
    <w:rsid w:val="00304FBD"/>
    <w:rsid w:val="00306D29"/>
    <w:rsid w:val="003075CB"/>
    <w:rsid w:val="00307D1B"/>
    <w:rsid w:val="00312339"/>
    <w:rsid w:val="003151C5"/>
    <w:rsid w:val="00316076"/>
    <w:rsid w:val="00316F01"/>
    <w:rsid w:val="00322216"/>
    <w:rsid w:val="003239D7"/>
    <w:rsid w:val="0032554B"/>
    <w:rsid w:val="00325DF1"/>
    <w:rsid w:val="00331520"/>
    <w:rsid w:val="003337BD"/>
    <w:rsid w:val="00334F83"/>
    <w:rsid w:val="00345BFE"/>
    <w:rsid w:val="003469B4"/>
    <w:rsid w:val="0035069E"/>
    <w:rsid w:val="00354546"/>
    <w:rsid w:val="003570FE"/>
    <w:rsid w:val="0035745F"/>
    <w:rsid w:val="003579C5"/>
    <w:rsid w:val="0036035A"/>
    <w:rsid w:val="00363E8C"/>
    <w:rsid w:val="0036627F"/>
    <w:rsid w:val="00366A85"/>
    <w:rsid w:val="00372578"/>
    <w:rsid w:val="0037435E"/>
    <w:rsid w:val="00374B1D"/>
    <w:rsid w:val="003756D9"/>
    <w:rsid w:val="00375BA6"/>
    <w:rsid w:val="00382E4F"/>
    <w:rsid w:val="00386F58"/>
    <w:rsid w:val="00390632"/>
    <w:rsid w:val="003912FE"/>
    <w:rsid w:val="003A2A97"/>
    <w:rsid w:val="003A74C1"/>
    <w:rsid w:val="003B40D6"/>
    <w:rsid w:val="003B73E2"/>
    <w:rsid w:val="003B76FF"/>
    <w:rsid w:val="003C069E"/>
    <w:rsid w:val="003C22FE"/>
    <w:rsid w:val="003C4A7C"/>
    <w:rsid w:val="003C4D20"/>
    <w:rsid w:val="003C5AC4"/>
    <w:rsid w:val="003D0917"/>
    <w:rsid w:val="003D3C6A"/>
    <w:rsid w:val="003E06BC"/>
    <w:rsid w:val="003E0830"/>
    <w:rsid w:val="003E30ED"/>
    <w:rsid w:val="003E5D4C"/>
    <w:rsid w:val="003F43DF"/>
    <w:rsid w:val="003F5E8C"/>
    <w:rsid w:val="003F7BFE"/>
    <w:rsid w:val="00401987"/>
    <w:rsid w:val="004025C4"/>
    <w:rsid w:val="00403153"/>
    <w:rsid w:val="00405909"/>
    <w:rsid w:val="00405DA3"/>
    <w:rsid w:val="00407030"/>
    <w:rsid w:val="0041060A"/>
    <w:rsid w:val="0041108F"/>
    <w:rsid w:val="004170F5"/>
    <w:rsid w:val="00420812"/>
    <w:rsid w:val="00423A53"/>
    <w:rsid w:val="0042409D"/>
    <w:rsid w:val="0042562D"/>
    <w:rsid w:val="00425DD8"/>
    <w:rsid w:val="00427F0A"/>
    <w:rsid w:val="00430D99"/>
    <w:rsid w:val="0043192E"/>
    <w:rsid w:val="0043274D"/>
    <w:rsid w:val="0043723B"/>
    <w:rsid w:val="0043781A"/>
    <w:rsid w:val="00443E3F"/>
    <w:rsid w:val="0044779D"/>
    <w:rsid w:val="00447CE5"/>
    <w:rsid w:val="00451079"/>
    <w:rsid w:val="00451A99"/>
    <w:rsid w:val="00452CA3"/>
    <w:rsid w:val="00452CCB"/>
    <w:rsid w:val="0045476C"/>
    <w:rsid w:val="00456AD0"/>
    <w:rsid w:val="004616DD"/>
    <w:rsid w:val="00461B28"/>
    <w:rsid w:val="0046249C"/>
    <w:rsid w:val="004635D3"/>
    <w:rsid w:val="00463797"/>
    <w:rsid w:val="004667C4"/>
    <w:rsid w:val="00470463"/>
    <w:rsid w:val="004742B1"/>
    <w:rsid w:val="00475033"/>
    <w:rsid w:val="00476509"/>
    <w:rsid w:val="00476D9A"/>
    <w:rsid w:val="0048009B"/>
    <w:rsid w:val="00483132"/>
    <w:rsid w:val="00486BE4"/>
    <w:rsid w:val="00486D68"/>
    <w:rsid w:val="00490A6A"/>
    <w:rsid w:val="00492395"/>
    <w:rsid w:val="00492951"/>
    <w:rsid w:val="00492B86"/>
    <w:rsid w:val="00493259"/>
    <w:rsid w:val="00494A08"/>
    <w:rsid w:val="0049649B"/>
    <w:rsid w:val="004A100D"/>
    <w:rsid w:val="004A504B"/>
    <w:rsid w:val="004A6107"/>
    <w:rsid w:val="004A7F30"/>
    <w:rsid w:val="004B05AE"/>
    <w:rsid w:val="004B0C3D"/>
    <w:rsid w:val="004B2676"/>
    <w:rsid w:val="004B3AC5"/>
    <w:rsid w:val="004C03BE"/>
    <w:rsid w:val="004C1947"/>
    <w:rsid w:val="004C2D58"/>
    <w:rsid w:val="004C430B"/>
    <w:rsid w:val="004C6605"/>
    <w:rsid w:val="004D089D"/>
    <w:rsid w:val="004D1F6B"/>
    <w:rsid w:val="004D2721"/>
    <w:rsid w:val="004D3547"/>
    <w:rsid w:val="004D5BBC"/>
    <w:rsid w:val="004D707C"/>
    <w:rsid w:val="004E36CB"/>
    <w:rsid w:val="004E5CDA"/>
    <w:rsid w:val="004E680D"/>
    <w:rsid w:val="004E74DA"/>
    <w:rsid w:val="004E79D5"/>
    <w:rsid w:val="004F2841"/>
    <w:rsid w:val="004F2A6E"/>
    <w:rsid w:val="004F4C49"/>
    <w:rsid w:val="004F4CA9"/>
    <w:rsid w:val="004F4ED6"/>
    <w:rsid w:val="004F6FA0"/>
    <w:rsid w:val="0050290E"/>
    <w:rsid w:val="00503A0C"/>
    <w:rsid w:val="0050677F"/>
    <w:rsid w:val="005075A3"/>
    <w:rsid w:val="00511CF8"/>
    <w:rsid w:val="00511F83"/>
    <w:rsid w:val="00512D70"/>
    <w:rsid w:val="00513773"/>
    <w:rsid w:val="00514C04"/>
    <w:rsid w:val="00515116"/>
    <w:rsid w:val="00517649"/>
    <w:rsid w:val="00520367"/>
    <w:rsid w:val="00523417"/>
    <w:rsid w:val="005257D1"/>
    <w:rsid w:val="00527351"/>
    <w:rsid w:val="00530F7A"/>
    <w:rsid w:val="00534B90"/>
    <w:rsid w:val="00540574"/>
    <w:rsid w:val="005414E5"/>
    <w:rsid w:val="00541D50"/>
    <w:rsid w:val="00541F39"/>
    <w:rsid w:val="0054318B"/>
    <w:rsid w:val="00547630"/>
    <w:rsid w:val="005510E3"/>
    <w:rsid w:val="00551D72"/>
    <w:rsid w:val="00552C50"/>
    <w:rsid w:val="00552F1B"/>
    <w:rsid w:val="0055609C"/>
    <w:rsid w:val="0056202E"/>
    <w:rsid w:val="00564309"/>
    <w:rsid w:val="0056604D"/>
    <w:rsid w:val="005673F8"/>
    <w:rsid w:val="005715A7"/>
    <w:rsid w:val="00571BAA"/>
    <w:rsid w:val="0057268A"/>
    <w:rsid w:val="00574B6A"/>
    <w:rsid w:val="00575E9E"/>
    <w:rsid w:val="00576C46"/>
    <w:rsid w:val="005819A7"/>
    <w:rsid w:val="00582BDF"/>
    <w:rsid w:val="00582E39"/>
    <w:rsid w:val="0058534E"/>
    <w:rsid w:val="00585E41"/>
    <w:rsid w:val="00586E1B"/>
    <w:rsid w:val="00593C19"/>
    <w:rsid w:val="00597D3D"/>
    <w:rsid w:val="005B0051"/>
    <w:rsid w:val="005B4B90"/>
    <w:rsid w:val="005B6C00"/>
    <w:rsid w:val="005C14F9"/>
    <w:rsid w:val="005C4782"/>
    <w:rsid w:val="005C66FF"/>
    <w:rsid w:val="005C6841"/>
    <w:rsid w:val="005C75BC"/>
    <w:rsid w:val="005D2A92"/>
    <w:rsid w:val="005D51BB"/>
    <w:rsid w:val="005D5881"/>
    <w:rsid w:val="005D5E81"/>
    <w:rsid w:val="005D653D"/>
    <w:rsid w:val="005E057B"/>
    <w:rsid w:val="005E0C03"/>
    <w:rsid w:val="005E226B"/>
    <w:rsid w:val="005E3BEE"/>
    <w:rsid w:val="005E44D6"/>
    <w:rsid w:val="005E5D11"/>
    <w:rsid w:val="005E618D"/>
    <w:rsid w:val="005F25C0"/>
    <w:rsid w:val="005F4A14"/>
    <w:rsid w:val="0060372F"/>
    <w:rsid w:val="00604205"/>
    <w:rsid w:val="00606689"/>
    <w:rsid w:val="00610A2E"/>
    <w:rsid w:val="00613568"/>
    <w:rsid w:val="00613697"/>
    <w:rsid w:val="00616872"/>
    <w:rsid w:val="006175FD"/>
    <w:rsid w:val="00625A38"/>
    <w:rsid w:val="00633FF0"/>
    <w:rsid w:val="00635390"/>
    <w:rsid w:val="00640B09"/>
    <w:rsid w:val="0064111A"/>
    <w:rsid w:val="00641CF3"/>
    <w:rsid w:val="00642165"/>
    <w:rsid w:val="00642945"/>
    <w:rsid w:val="00643F3E"/>
    <w:rsid w:val="00645BBF"/>
    <w:rsid w:val="00645C02"/>
    <w:rsid w:val="00651B95"/>
    <w:rsid w:val="0065240D"/>
    <w:rsid w:val="00655293"/>
    <w:rsid w:val="00656106"/>
    <w:rsid w:val="00661774"/>
    <w:rsid w:val="00661DA8"/>
    <w:rsid w:val="0066353F"/>
    <w:rsid w:val="0066550C"/>
    <w:rsid w:val="00666800"/>
    <w:rsid w:val="00666B23"/>
    <w:rsid w:val="00670C99"/>
    <w:rsid w:val="0067275F"/>
    <w:rsid w:val="00675AC9"/>
    <w:rsid w:val="0068323C"/>
    <w:rsid w:val="00685921"/>
    <w:rsid w:val="006860A7"/>
    <w:rsid w:val="00687F86"/>
    <w:rsid w:val="0069024E"/>
    <w:rsid w:val="00690B56"/>
    <w:rsid w:val="00691A89"/>
    <w:rsid w:val="00691A9D"/>
    <w:rsid w:val="006928BB"/>
    <w:rsid w:val="00695FB1"/>
    <w:rsid w:val="00697005"/>
    <w:rsid w:val="006A1C35"/>
    <w:rsid w:val="006A6DBC"/>
    <w:rsid w:val="006B1F72"/>
    <w:rsid w:val="006B2CBE"/>
    <w:rsid w:val="006B32FB"/>
    <w:rsid w:val="006B78F1"/>
    <w:rsid w:val="006C3D1C"/>
    <w:rsid w:val="006D05E9"/>
    <w:rsid w:val="006D0C84"/>
    <w:rsid w:val="006D64E4"/>
    <w:rsid w:val="006E1EF8"/>
    <w:rsid w:val="006E468F"/>
    <w:rsid w:val="006E4985"/>
    <w:rsid w:val="006E54B4"/>
    <w:rsid w:val="006E7C3B"/>
    <w:rsid w:val="006F1477"/>
    <w:rsid w:val="006F502F"/>
    <w:rsid w:val="00700C2D"/>
    <w:rsid w:val="00704779"/>
    <w:rsid w:val="00705FBA"/>
    <w:rsid w:val="007078E7"/>
    <w:rsid w:val="00710794"/>
    <w:rsid w:val="00715E0D"/>
    <w:rsid w:val="00723B46"/>
    <w:rsid w:val="0072411D"/>
    <w:rsid w:val="00731FB1"/>
    <w:rsid w:val="00733231"/>
    <w:rsid w:val="00735887"/>
    <w:rsid w:val="00736F64"/>
    <w:rsid w:val="007379A8"/>
    <w:rsid w:val="007413E6"/>
    <w:rsid w:val="00745BFF"/>
    <w:rsid w:val="0074765C"/>
    <w:rsid w:val="007515CA"/>
    <w:rsid w:val="00752660"/>
    <w:rsid w:val="00753970"/>
    <w:rsid w:val="007539CC"/>
    <w:rsid w:val="0077586B"/>
    <w:rsid w:val="00781258"/>
    <w:rsid w:val="00782440"/>
    <w:rsid w:val="007871F1"/>
    <w:rsid w:val="00790A58"/>
    <w:rsid w:val="00792677"/>
    <w:rsid w:val="00792D2E"/>
    <w:rsid w:val="00793B60"/>
    <w:rsid w:val="00796A37"/>
    <w:rsid w:val="00797F76"/>
    <w:rsid w:val="007A05DE"/>
    <w:rsid w:val="007A0B45"/>
    <w:rsid w:val="007A4281"/>
    <w:rsid w:val="007A60F2"/>
    <w:rsid w:val="007B1E04"/>
    <w:rsid w:val="007B331A"/>
    <w:rsid w:val="007B4C31"/>
    <w:rsid w:val="007B6758"/>
    <w:rsid w:val="007C1113"/>
    <w:rsid w:val="007C25EC"/>
    <w:rsid w:val="007C616A"/>
    <w:rsid w:val="007C7857"/>
    <w:rsid w:val="007D47A0"/>
    <w:rsid w:val="007D4992"/>
    <w:rsid w:val="007D5717"/>
    <w:rsid w:val="007D5A44"/>
    <w:rsid w:val="007D72E9"/>
    <w:rsid w:val="007E3B47"/>
    <w:rsid w:val="007E3FE7"/>
    <w:rsid w:val="007E58C5"/>
    <w:rsid w:val="007E6746"/>
    <w:rsid w:val="007E7DAA"/>
    <w:rsid w:val="007F122E"/>
    <w:rsid w:val="007F29EC"/>
    <w:rsid w:val="007F631F"/>
    <w:rsid w:val="008056EA"/>
    <w:rsid w:val="00805B21"/>
    <w:rsid w:val="00805CD2"/>
    <w:rsid w:val="00806347"/>
    <w:rsid w:val="008069C4"/>
    <w:rsid w:val="008121AE"/>
    <w:rsid w:val="0081315C"/>
    <w:rsid w:val="00814562"/>
    <w:rsid w:val="0081629A"/>
    <w:rsid w:val="00817145"/>
    <w:rsid w:val="00823904"/>
    <w:rsid w:val="00827F98"/>
    <w:rsid w:val="00833473"/>
    <w:rsid w:val="00833712"/>
    <w:rsid w:val="0084237A"/>
    <w:rsid w:val="00847BE9"/>
    <w:rsid w:val="00856E99"/>
    <w:rsid w:val="0086546C"/>
    <w:rsid w:val="008666D4"/>
    <w:rsid w:val="00871E36"/>
    <w:rsid w:val="00875F75"/>
    <w:rsid w:val="00877ED6"/>
    <w:rsid w:val="0088316F"/>
    <w:rsid w:val="00883FD1"/>
    <w:rsid w:val="008851DA"/>
    <w:rsid w:val="008863A4"/>
    <w:rsid w:val="00886B31"/>
    <w:rsid w:val="00891F84"/>
    <w:rsid w:val="0089381D"/>
    <w:rsid w:val="008A0CAD"/>
    <w:rsid w:val="008A5965"/>
    <w:rsid w:val="008B038F"/>
    <w:rsid w:val="008B1558"/>
    <w:rsid w:val="008C06DD"/>
    <w:rsid w:val="008C12DC"/>
    <w:rsid w:val="008C2385"/>
    <w:rsid w:val="008C488F"/>
    <w:rsid w:val="008C4B35"/>
    <w:rsid w:val="008C6262"/>
    <w:rsid w:val="008D0A0D"/>
    <w:rsid w:val="008D4863"/>
    <w:rsid w:val="008E3859"/>
    <w:rsid w:val="008E6FDA"/>
    <w:rsid w:val="008F1D01"/>
    <w:rsid w:val="008F3E25"/>
    <w:rsid w:val="008F419E"/>
    <w:rsid w:val="008F438A"/>
    <w:rsid w:val="008F49F0"/>
    <w:rsid w:val="008F5FB9"/>
    <w:rsid w:val="008F6ADF"/>
    <w:rsid w:val="0090551D"/>
    <w:rsid w:val="00910CCF"/>
    <w:rsid w:val="00910FA0"/>
    <w:rsid w:val="00912A55"/>
    <w:rsid w:val="009134AC"/>
    <w:rsid w:val="009136D9"/>
    <w:rsid w:val="00915E05"/>
    <w:rsid w:val="009216E0"/>
    <w:rsid w:val="0092276F"/>
    <w:rsid w:val="0092389C"/>
    <w:rsid w:val="00925714"/>
    <w:rsid w:val="00931592"/>
    <w:rsid w:val="009342E0"/>
    <w:rsid w:val="00936379"/>
    <w:rsid w:val="00936F73"/>
    <w:rsid w:val="00941280"/>
    <w:rsid w:val="00943449"/>
    <w:rsid w:val="0095064C"/>
    <w:rsid w:val="00951E11"/>
    <w:rsid w:val="00953204"/>
    <w:rsid w:val="00955557"/>
    <w:rsid w:val="00955C6C"/>
    <w:rsid w:val="00956266"/>
    <w:rsid w:val="00961E0C"/>
    <w:rsid w:val="00965F6C"/>
    <w:rsid w:val="00966135"/>
    <w:rsid w:val="0096732F"/>
    <w:rsid w:val="00973F97"/>
    <w:rsid w:val="0097622D"/>
    <w:rsid w:val="00982813"/>
    <w:rsid w:val="009828B2"/>
    <w:rsid w:val="0098452E"/>
    <w:rsid w:val="009848A7"/>
    <w:rsid w:val="00985229"/>
    <w:rsid w:val="009910FF"/>
    <w:rsid w:val="00997943"/>
    <w:rsid w:val="009A09A6"/>
    <w:rsid w:val="009A1B29"/>
    <w:rsid w:val="009A2446"/>
    <w:rsid w:val="009A3C63"/>
    <w:rsid w:val="009A3F5C"/>
    <w:rsid w:val="009A5432"/>
    <w:rsid w:val="009A7E8B"/>
    <w:rsid w:val="009B232C"/>
    <w:rsid w:val="009B3077"/>
    <w:rsid w:val="009B3A73"/>
    <w:rsid w:val="009B45C0"/>
    <w:rsid w:val="009B5510"/>
    <w:rsid w:val="009B6701"/>
    <w:rsid w:val="009B6E4E"/>
    <w:rsid w:val="009B70B0"/>
    <w:rsid w:val="009B72F7"/>
    <w:rsid w:val="009C123C"/>
    <w:rsid w:val="009C1348"/>
    <w:rsid w:val="009C180E"/>
    <w:rsid w:val="009C71B9"/>
    <w:rsid w:val="009D35D3"/>
    <w:rsid w:val="009D38C3"/>
    <w:rsid w:val="009D66DF"/>
    <w:rsid w:val="009E5E01"/>
    <w:rsid w:val="009E63C7"/>
    <w:rsid w:val="009F2E90"/>
    <w:rsid w:val="009F3F27"/>
    <w:rsid w:val="009F40E4"/>
    <w:rsid w:val="00A01156"/>
    <w:rsid w:val="00A0186A"/>
    <w:rsid w:val="00A02CC2"/>
    <w:rsid w:val="00A05BCD"/>
    <w:rsid w:val="00A06968"/>
    <w:rsid w:val="00A13550"/>
    <w:rsid w:val="00A174F9"/>
    <w:rsid w:val="00A2144A"/>
    <w:rsid w:val="00A21F5D"/>
    <w:rsid w:val="00A23A17"/>
    <w:rsid w:val="00A24050"/>
    <w:rsid w:val="00A251F6"/>
    <w:rsid w:val="00A3049F"/>
    <w:rsid w:val="00A3132E"/>
    <w:rsid w:val="00A31526"/>
    <w:rsid w:val="00A32F69"/>
    <w:rsid w:val="00A3322F"/>
    <w:rsid w:val="00A3630A"/>
    <w:rsid w:val="00A507F8"/>
    <w:rsid w:val="00A50FE8"/>
    <w:rsid w:val="00A51F5C"/>
    <w:rsid w:val="00A5675C"/>
    <w:rsid w:val="00A56A67"/>
    <w:rsid w:val="00A57CA8"/>
    <w:rsid w:val="00A639E2"/>
    <w:rsid w:val="00A6473D"/>
    <w:rsid w:val="00A70268"/>
    <w:rsid w:val="00A70E0C"/>
    <w:rsid w:val="00A7119A"/>
    <w:rsid w:val="00A730F3"/>
    <w:rsid w:val="00A75DFC"/>
    <w:rsid w:val="00A77E6F"/>
    <w:rsid w:val="00A80D47"/>
    <w:rsid w:val="00A83628"/>
    <w:rsid w:val="00A840BE"/>
    <w:rsid w:val="00A8512C"/>
    <w:rsid w:val="00A90541"/>
    <w:rsid w:val="00A9064D"/>
    <w:rsid w:val="00A92EE6"/>
    <w:rsid w:val="00A9305A"/>
    <w:rsid w:val="00A93B9B"/>
    <w:rsid w:val="00AA0541"/>
    <w:rsid w:val="00AA1783"/>
    <w:rsid w:val="00AA370A"/>
    <w:rsid w:val="00AA3794"/>
    <w:rsid w:val="00AA486F"/>
    <w:rsid w:val="00AA6313"/>
    <w:rsid w:val="00AB0F5E"/>
    <w:rsid w:val="00AB1A53"/>
    <w:rsid w:val="00AB268B"/>
    <w:rsid w:val="00AB29A1"/>
    <w:rsid w:val="00AB721E"/>
    <w:rsid w:val="00AC401E"/>
    <w:rsid w:val="00AD1755"/>
    <w:rsid w:val="00AD2ED4"/>
    <w:rsid w:val="00AD5203"/>
    <w:rsid w:val="00AD5470"/>
    <w:rsid w:val="00AD784F"/>
    <w:rsid w:val="00AD78AC"/>
    <w:rsid w:val="00AE2D35"/>
    <w:rsid w:val="00AE3741"/>
    <w:rsid w:val="00AE3AFD"/>
    <w:rsid w:val="00AE3B5A"/>
    <w:rsid w:val="00AE6D8A"/>
    <w:rsid w:val="00AF3FD3"/>
    <w:rsid w:val="00AF4EA7"/>
    <w:rsid w:val="00AF7DE8"/>
    <w:rsid w:val="00B014A5"/>
    <w:rsid w:val="00B01E9B"/>
    <w:rsid w:val="00B04E7A"/>
    <w:rsid w:val="00B154DC"/>
    <w:rsid w:val="00B21465"/>
    <w:rsid w:val="00B252E5"/>
    <w:rsid w:val="00B25AE6"/>
    <w:rsid w:val="00B275A4"/>
    <w:rsid w:val="00B27BAC"/>
    <w:rsid w:val="00B30604"/>
    <w:rsid w:val="00B3218F"/>
    <w:rsid w:val="00B32452"/>
    <w:rsid w:val="00B35974"/>
    <w:rsid w:val="00B40F00"/>
    <w:rsid w:val="00B4169B"/>
    <w:rsid w:val="00B4494A"/>
    <w:rsid w:val="00B520B4"/>
    <w:rsid w:val="00B53F4F"/>
    <w:rsid w:val="00B54140"/>
    <w:rsid w:val="00B62A06"/>
    <w:rsid w:val="00B66774"/>
    <w:rsid w:val="00B74FAC"/>
    <w:rsid w:val="00B757C1"/>
    <w:rsid w:val="00B75DD2"/>
    <w:rsid w:val="00B760F0"/>
    <w:rsid w:val="00B77A21"/>
    <w:rsid w:val="00B8038D"/>
    <w:rsid w:val="00B8404A"/>
    <w:rsid w:val="00B900C2"/>
    <w:rsid w:val="00B92BCB"/>
    <w:rsid w:val="00B92C8C"/>
    <w:rsid w:val="00B94B93"/>
    <w:rsid w:val="00B97703"/>
    <w:rsid w:val="00BA0BB9"/>
    <w:rsid w:val="00BA1048"/>
    <w:rsid w:val="00BA28A7"/>
    <w:rsid w:val="00BA35AB"/>
    <w:rsid w:val="00BA4AA0"/>
    <w:rsid w:val="00BA5507"/>
    <w:rsid w:val="00BA7B0D"/>
    <w:rsid w:val="00BB2570"/>
    <w:rsid w:val="00BB2674"/>
    <w:rsid w:val="00BB3A87"/>
    <w:rsid w:val="00BC2723"/>
    <w:rsid w:val="00BC41CD"/>
    <w:rsid w:val="00BC4B5D"/>
    <w:rsid w:val="00BC5665"/>
    <w:rsid w:val="00BC5E61"/>
    <w:rsid w:val="00BC620D"/>
    <w:rsid w:val="00BC69AC"/>
    <w:rsid w:val="00BC7CDB"/>
    <w:rsid w:val="00BD0DCC"/>
    <w:rsid w:val="00BD11FD"/>
    <w:rsid w:val="00BD3E26"/>
    <w:rsid w:val="00BD4EB1"/>
    <w:rsid w:val="00BD7FEC"/>
    <w:rsid w:val="00BE0D8D"/>
    <w:rsid w:val="00BE5148"/>
    <w:rsid w:val="00BE5A58"/>
    <w:rsid w:val="00BE7085"/>
    <w:rsid w:val="00BF0636"/>
    <w:rsid w:val="00BF1C7A"/>
    <w:rsid w:val="00BF30B0"/>
    <w:rsid w:val="00BF30E8"/>
    <w:rsid w:val="00BF4407"/>
    <w:rsid w:val="00BF70CB"/>
    <w:rsid w:val="00BF7500"/>
    <w:rsid w:val="00BF7B7C"/>
    <w:rsid w:val="00C0129C"/>
    <w:rsid w:val="00C02094"/>
    <w:rsid w:val="00C029F2"/>
    <w:rsid w:val="00C04390"/>
    <w:rsid w:val="00C17006"/>
    <w:rsid w:val="00C2168C"/>
    <w:rsid w:val="00C221F2"/>
    <w:rsid w:val="00C23D41"/>
    <w:rsid w:val="00C27DAB"/>
    <w:rsid w:val="00C31466"/>
    <w:rsid w:val="00C33204"/>
    <w:rsid w:val="00C3320A"/>
    <w:rsid w:val="00C35002"/>
    <w:rsid w:val="00C353BC"/>
    <w:rsid w:val="00C40C43"/>
    <w:rsid w:val="00C41572"/>
    <w:rsid w:val="00C41E9B"/>
    <w:rsid w:val="00C5070E"/>
    <w:rsid w:val="00C5282C"/>
    <w:rsid w:val="00C54914"/>
    <w:rsid w:val="00C55E84"/>
    <w:rsid w:val="00C567AA"/>
    <w:rsid w:val="00C572A6"/>
    <w:rsid w:val="00C6043C"/>
    <w:rsid w:val="00C60D01"/>
    <w:rsid w:val="00C634C1"/>
    <w:rsid w:val="00C63784"/>
    <w:rsid w:val="00C648E5"/>
    <w:rsid w:val="00C64AE1"/>
    <w:rsid w:val="00C66CC4"/>
    <w:rsid w:val="00C710DB"/>
    <w:rsid w:val="00C71509"/>
    <w:rsid w:val="00C71D18"/>
    <w:rsid w:val="00C72B0D"/>
    <w:rsid w:val="00C74A74"/>
    <w:rsid w:val="00C76324"/>
    <w:rsid w:val="00C805AC"/>
    <w:rsid w:val="00C81186"/>
    <w:rsid w:val="00C82457"/>
    <w:rsid w:val="00C82AF4"/>
    <w:rsid w:val="00C838EE"/>
    <w:rsid w:val="00C8410A"/>
    <w:rsid w:val="00C85E8C"/>
    <w:rsid w:val="00C92666"/>
    <w:rsid w:val="00C93AEC"/>
    <w:rsid w:val="00C94056"/>
    <w:rsid w:val="00C94379"/>
    <w:rsid w:val="00C95310"/>
    <w:rsid w:val="00C9726A"/>
    <w:rsid w:val="00C97F00"/>
    <w:rsid w:val="00CA14D9"/>
    <w:rsid w:val="00CA24C5"/>
    <w:rsid w:val="00CA2891"/>
    <w:rsid w:val="00CA41E2"/>
    <w:rsid w:val="00CA4522"/>
    <w:rsid w:val="00CB1DE0"/>
    <w:rsid w:val="00CB3124"/>
    <w:rsid w:val="00CB4E97"/>
    <w:rsid w:val="00CB555C"/>
    <w:rsid w:val="00CB57BE"/>
    <w:rsid w:val="00CB5E2A"/>
    <w:rsid w:val="00CB6FCA"/>
    <w:rsid w:val="00CC34B6"/>
    <w:rsid w:val="00CC4394"/>
    <w:rsid w:val="00CD012F"/>
    <w:rsid w:val="00CD031E"/>
    <w:rsid w:val="00CD1198"/>
    <w:rsid w:val="00CD4FF6"/>
    <w:rsid w:val="00CD6840"/>
    <w:rsid w:val="00CD6868"/>
    <w:rsid w:val="00CE2221"/>
    <w:rsid w:val="00CE4661"/>
    <w:rsid w:val="00CE671F"/>
    <w:rsid w:val="00CF12E6"/>
    <w:rsid w:val="00CF1C65"/>
    <w:rsid w:val="00CF2CA1"/>
    <w:rsid w:val="00CF5606"/>
    <w:rsid w:val="00CF67BB"/>
    <w:rsid w:val="00CF7116"/>
    <w:rsid w:val="00CF7363"/>
    <w:rsid w:val="00CF770E"/>
    <w:rsid w:val="00D0185B"/>
    <w:rsid w:val="00D04DC7"/>
    <w:rsid w:val="00D04EA8"/>
    <w:rsid w:val="00D0636D"/>
    <w:rsid w:val="00D130F3"/>
    <w:rsid w:val="00D15527"/>
    <w:rsid w:val="00D1568D"/>
    <w:rsid w:val="00D20E90"/>
    <w:rsid w:val="00D265F1"/>
    <w:rsid w:val="00D276E3"/>
    <w:rsid w:val="00D30869"/>
    <w:rsid w:val="00D35CC7"/>
    <w:rsid w:val="00D37924"/>
    <w:rsid w:val="00D42315"/>
    <w:rsid w:val="00D42566"/>
    <w:rsid w:val="00D4374A"/>
    <w:rsid w:val="00D44DB4"/>
    <w:rsid w:val="00D44F79"/>
    <w:rsid w:val="00D46B7D"/>
    <w:rsid w:val="00D46FFF"/>
    <w:rsid w:val="00D513F7"/>
    <w:rsid w:val="00D53456"/>
    <w:rsid w:val="00D55299"/>
    <w:rsid w:val="00D55B9B"/>
    <w:rsid w:val="00D57277"/>
    <w:rsid w:val="00D63FE5"/>
    <w:rsid w:val="00D642B1"/>
    <w:rsid w:val="00D67B90"/>
    <w:rsid w:val="00D71445"/>
    <w:rsid w:val="00D82E98"/>
    <w:rsid w:val="00D86727"/>
    <w:rsid w:val="00D86B8C"/>
    <w:rsid w:val="00D94ECB"/>
    <w:rsid w:val="00D965FA"/>
    <w:rsid w:val="00DA3820"/>
    <w:rsid w:val="00DA49B1"/>
    <w:rsid w:val="00DA5235"/>
    <w:rsid w:val="00DB077C"/>
    <w:rsid w:val="00DB0DE1"/>
    <w:rsid w:val="00DB649E"/>
    <w:rsid w:val="00DC2400"/>
    <w:rsid w:val="00DC2E9F"/>
    <w:rsid w:val="00DC4509"/>
    <w:rsid w:val="00DC517A"/>
    <w:rsid w:val="00DC55E0"/>
    <w:rsid w:val="00DC5EEE"/>
    <w:rsid w:val="00DC6A8B"/>
    <w:rsid w:val="00DD1FCE"/>
    <w:rsid w:val="00DD3C8A"/>
    <w:rsid w:val="00DE5790"/>
    <w:rsid w:val="00DF1986"/>
    <w:rsid w:val="00DF3D1E"/>
    <w:rsid w:val="00DF6CC3"/>
    <w:rsid w:val="00E01AE4"/>
    <w:rsid w:val="00E01B56"/>
    <w:rsid w:val="00E027FA"/>
    <w:rsid w:val="00E04577"/>
    <w:rsid w:val="00E063BA"/>
    <w:rsid w:val="00E10D8E"/>
    <w:rsid w:val="00E1385A"/>
    <w:rsid w:val="00E14540"/>
    <w:rsid w:val="00E17C4E"/>
    <w:rsid w:val="00E20113"/>
    <w:rsid w:val="00E21049"/>
    <w:rsid w:val="00E25AB7"/>
    <w:rsid w:val="00E31BC0"/>
    <w:rsid w:val="00E31C3C"/>
    <w:rsid w:val="00E3273F"/>
    <w:rsid w:val="00E3788A"/>
    <w:rsid w:val="00E408A2"/>
    <w:rsid w:val="00E40BA0"/>
    <w:rsid w:val="00E40CA8"/>
    <w:rsid w:val="00E42B1B"/>
    <w:rsid w:val="00E44E64"/>
    <w:rsid w:val="00E5678D"/>
    <w:rsid w:val="00E57223"/>
    <w:rsid w:val="00E6013C"/>
    <w:rsid w:val="00E6358F"/>
    <w:rsid w:val="00E63FB0"/>
    <w:rsid w:val="00E64F57"/>
    <w:rsid w:val="00E67E6F"/>
    <w:rsid w:val="00E701C5"/>
    <w:rsid w:val="00E72140"/>
    <w:rsid w:val="00E721D6"/>
    <w:rsid w:val="00E7282A"/>
    <w:rsid w:val="00E72F02"/>
    <w:rsid w:val="00E74259"/>
    <w:rsid w:val="00E74608"/>
    <w:rsid w:val="00E76CCF"/>
    <w:rsid w:val="00E8089C"/>
    <w:rsid w:val="00E80C58"/>
    <w:rsid w:val="00E82522"/>
    <w:rsid w:val="00E8446F"/>
    <w:rsid w:val="00E87B43"/>
    <w:rsid w:val="00E94AB2"/>
    <w:rsid w:val="00E9598C"/>
    <w:rsid w:val="00E96E21"/>
    <w:rsid w:val="00EA0269"/>
    <w:rsid w:val="00EA0A92"/>
    <w:rsid w:val="00EA269E"/>
    <w:rsid w:val="00EA319B"/>
    <w:rsid w:val="00EA3AA8"/>
    <w:rsid w:val="00EB435F"/>
    <w:rsid w:val="00EB496C"/>
    <w:rsid w:val="00EB506E"/>
    <w:rsid w:val="00EC0164"/>
    <w:rsid w:val="00EC087B"/>
    <w:rsid w:val="00EC32B7"/>
    <w:rsid w:val="00EC6D3B"/>
    <w:rsid w:val="00ED34CD"/>
    <w:rsid w:val="00ED5DE8"/>
    <w:rsid w:val="00ED682B"/>
    <w:rsid w:val="00EE11C0"/>
    <w:rsid w:val="00EE54EE"/>
    <w:rsid w:val="00EF3DE2"/>
    <w:rsid w:val="00EF4E16"/>
    <w:rsid w:val="00EF5393"/>
    <w:rsid w:val="00F00375"/>
    <w:rsid w:val="00F0046D"/>
    <w:rsid w:val="00F00D5F"/>
    <w:rsid w:val="00F01AEB"/>
    <w:rsid w:val="00F03959"/>
    <w:rsid w:val="00F05794"/>
    <w:rsid w:val="00F07BFB"/>
    <w:rsid w:val="00F12C5C"/>
    <w:rsid w:val="00F17548"/>
    <w:rsid w:val="00F21697"/>
    <w:rsid w:val="00F21DDF"/>
    <w:rsid w:val="00F24E7B"/>
    <w:rsid w:val="00F27332"/>
    <w:rsid w:val="00F27BBE"/>
    <w:rsid w:val="00F302DC"/>
    <w:rsid w:val="00F368A9"/>
    <w:rsid w:val="00F400F4"/>
    <w:rsid w:val="00F40506"/>
    <w:rsid w:val="00F40E25"/>
    <w:rsid w:val="00F452D4"/>
    <w:rsid w:val="00F4756A"/>
    <w:rsid w:val="00F530F6"/>
    <w:rsid w:val="00F535CD"/>
    <w:rsid w:val="00F5568B"/>
    <w:rsid w:val="00F55A4B"/>
    <w:rsid w:val="00F55E20"/>
    <w:rsid w:val="00F56C9A"/>
    <w:rsid w:val="00F57FD7"/>
    <w:rsid w:val="00F6065D"/>
    <w:rsid w:val="00F611E0"/>
    <w:rsid w:val="00F64649"/>
    <w:rsid w:val="00F67B20"/>
    <w:rsid w:val="00F70125"/>
    <w:rsid w:val="00F7041A"/>
    <w:rsid w:val="00F74487"/>
    <w:rsid w:val="00F82255"/>
    <w:rsid w:val="00F8655C"/>
    <w:rsid w:val="00F900D0"/>
    <w:rsid w:val="00F920EA"/>
    <w:rsid w:val="00F94166"/>
    <w:rsid w:val="00F9448F"/>
    <w:rsid w:val="00FA1B27"/>
    <w:rsid w:val="00FA44C0"/>
    <w:rsid w:val="00FA75F5"/>
    <w:rsid w:val="00FB047E"/>
    <w:rsid w:val="00FB20A8"/>
    <w:rsid w:val="00FB2637"/>
    <w:rsid w:val="00FB393D"/>
    <w:rsid w:val="00FB40CE"/>
    <w:rsid w:val="00FB633C"/>
    <w:rsid w:val="00FC09B9"/>
    <w:rsid w:val="00FC0B09"/>
    <w:rsid w:val="00FC1D27"/>
    <w:rsid w:val="00FC6D0C"/>
    <w:rsid w:val="00FC6E9A"/>
    <w:rsid w:val="00FD5E5F"/>
    <w:rsid w:val="00FD7358"/>
    <w:rsid w:val="00FE1F56"/>
    <w:rsid w:val="00FE245E"/>
    <w:rsid w:val="00FE7BB7"/>
    <w:rsid w:val="00FF0053"/>
    <w:rsid w:val="00FF157F"/>
    <w:rsid w:val="00FF1AB0"/>
    <w:rsid w:val="00FF1B38"/>
    <w:rsid w:val="00FF2BF3"/>
    <w:rsid w:val="00FF30E0"/>
    <w:rsid w:val="00FF397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9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F30B0"/>
    <w:rPr>
      <w:sz w:val="20"/>
      <w:szCs w:val="20"/>
    </w:rPr>
  </w:style>
  <w:style w:type="character" w:customStyle="1" w:styleId="FootnoteTextChar">
    <w:name w:val="Footnote Text Char"/>
    <w:basedOn w:val="DefaultParagraphFont"/>
    <w:link w:val="FootnoteText"/>
    <w:uiPriority w:val="99"/>
    <w:semiHidden/>
    <w:rsid w:val="00BF30B0"/>
    <w:rPr>
      <w:sz w:val="20"/>
      <w:szCs w:val="20"/>
    </w:rPr>
  </w:style>
  <w:style w:type="character" w:styleId="FootnoteReference">
    <w:name w:val="footnote reference"/>
    <w:basedOn w:val="DefaultParagraphFont"/>
    <w:uiPriority w:val="99"/>
    <w:semiHidden/>
    <w:unhideWhenUsed/>
    <w:rsid w:val="00BF30B0"/>
    <w:rPr>
      <w:vertAlign w:val="superscript"/>
    </w:rPr>
  </w:style>
  <w:style w:type="paragraph" w:styleId="ListParagraph">
    <w:name w:val="List Paragraph"/>
    <w:basedOn w:val="Normal"/>
    <w:uiPriority w:val="34"/>
    <w:qFormat/>
    <w:rsid w:val="00B40F00"/>
    <w:pPr>
      <w:ind w:left="720"/>
      <w:contextualSpacing/>
    </w:pPr>
  </w:style>
  <w:style w:type="paragraph" w:styleId="Header">
    <w:name w:val="header"/>
    <w:basedOn w:val="Normal"/>
    <w:link w:val="HeaderChar"/>
    <w:uiPriority w:val="99"/>
    <w:unhideWhenUsed/>
    <w:rsid w:val="00AB268B"/>
    <w:pPr>
      <w:tabs>
        <w:tab w:val="center" w:pos="4513"/>
        <w:tab w:val="right" w:pos="9026"/>
      </w:tabs>
    </w:pPr>
  </w:style>
  <w:style w:type="character" w:customStyle="1" w:styleId="HeaderChar">
    <w:name w:val="Header Char"/>
    <w:basedOn w:val="DefaultParagraphFont"/>
    <w:link w:val="Header"/>
    <w:uiPriority w:val="99"/>
    <w:rsid w:val="00AB268B"/>
  </w:style>
  <w:style w:type="paragraph" w:styleId="Footer">
    <w:name w:val="footer"/>
    <w:basedOn w:val="Normal"/>
    <w:link w:val="FooterChar"/>
    <w:uiPriority w:val="99"/>
    <w:unhideWhenUsed/>
    <w:rsid w:val="00AB268B"/>
    <w:pPr>
      <w:tabs>
        <w:tab w:val="center" w:pos="4513"/>
        <w:tab w:val="right" w:pos="9026"/>
      </w:tabs>
    </w:pPr>
  </w:style>
  <w:style w:type="character" w:customStyle="1" w:styleId="FooterChar">
    <w:name w:val="Footer Char"/>
    <w:basedOn w:val="DefaultParagraphFont"/>
    <w:link w:val="Footer"/>
    <w:uiPriority w:val="99"/>
    <w:rsid w:val="00AB268B"/>
  </w:style>
  <w:style w:type="character" w:styleId="SubtleEmphasis">
    <w:name w:val="Subtle Emphasis"/>
    <w:basedOn w:val="DefaultParagraphFont"/>
    <w:uiPriority w:val="19"/>
    <w:qFormat/>
    <w:rsid w:val="00D130F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2EE0F-B2B3-4608-B499-B14BF1CA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18</Pages>
  <Words>3457</Words>
  <Characters>19706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E1 -431</dc:creator>
  <cp:lastModifiedBy>Aspire E1 -431</cp:lastModifiedBy>
  <cp:revision>88</cp:revision>
  <dcterms:created xsi:type="dcterms:W3CDTF">2015-03-06T00:54:00Z</dcterms:created>
  <dcterms:modified xsi:type="dcterms:W3CDTF">2015-05-23T11:01:00Z</dcterms:modified>
</cp:coreProperties>
</file>