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9FB" w:rsidRPr="00BA6419" w:rsidRDefault="005919FB" w:rsidP="00802906">
      <w:pPr>
        <w:pStyle w:val="NoSpacing"/>
        <w:spacing w:line="480" w:lineRule="auto"/>
        <w:jc w:val="center"/>
        <w:rPr>
          <w:rFonts w:ascii="Times New Roman" w:hAnsi="Times New Roman" w:cs="Times New Roman"/>
          <w:b/>
          <w:sz w:val="24"/>
          <w:szCs w:val="24"/>
        </w:rPr>
      </w:pPr>
      <w:r w:rsidRPr="00BA6419">
        <w:rPr>
          <w:rFonts w:ascii="Times New Roman" w:hAnsi="Times New Roman" w:cs="Times New Roman"/>
          <w:b/>
          <w:sz w:val="24"/>
          <w:szCs w:val="24"/>
        </w:rPr>
        <w:t>BAB II</w:t>
      </w:r>
    </w:p>
    <w:p w:rsidR="005919FB" w:rsidRDefault="005919FB" w:rsidP="00802906">
      <w:pPr>
        <w:pStyle w:val="NoSpacing"/>
        <w:spacing w:line="480" w:lineRule="auto"/>
        <w:jc w:val="center"/>
        <w:rPr>
          <w:rFonts w:ascii="Times New Roman" w:hAnsi="Times New Roman" w:cs="Times New Roman"/>
          <w:b/>
          <w:sz w:val="24"/>
          <w:szCs w:val="24"/>
        </w:rPr>
      </w:pPr>
      <w:r>
        <w:rPr>
          <w:rFonts w:ascii="Times New Roman" w:hAnsi="Times New Roman" w:cs="Times New Roman"/>
          <w:b/>
          <w:sz w:val="24"/>
          <w:szCs w:val="24"/>
        </w:rPr>
        <w:t>LANDASAN TEORI</w:t>
      </w:r>
    </w:p>
    <w:p w:rsidR="005919FB" w:rsidRDefault="005919FB" w:rsidP="005919FB">
      <w:pPr>
        <w:pStyle w:val="NoSpacing"/>
        <w:spacing w:line="600" w:lineRule="auto"/>
        <w:jc w:val="center"/>
        <w:rPr>
          <w:rFonts w:ascii="Times New Roman" w:hAnsi="Times New Roman" w:cs="Times New Roman"/>
          <w:b/>
          <w:sz w:val="24"/>
          <w:szCs w:val="24"/>
        </w:rPr>
      </w:pPr>
    </w:p>
    <w:p w:rsidR="005919FB" w:rsidRPr="00BA6419" w:rsidRDefault="005919FB" w:rsidP="005919FB">
      <w:pPr>
        <w:pStyle w:val="NoSpacing"/>
        <w:jc w:val="center"/>
        <w:rPr>
          <w:rFonts w:ascii="Times New Roman" w:hAnsi="Times New Roman" w:cs="Times New Roman"/>
          <w:b/>
          <w:sz w:val="24"/>
          <w:szCs w:val="24"/>
        </w:rPr>
      </w:pPr>
    </w:p>
    <w:p w:rsidR="005919FB" w:rsidRPr="00D87C07" w:rsidRDefault="005919FB" w:rsidP="005919FB">
      <w:pPr>
        <w:pStyle w:val="NoSpacing"/>
        <w:numPr>
          <w:ilvl w:val="0"/>
          <w:numId w:val="1"/>
        </w:numPr>
        <w:spacing w:line="480" w:lineRule="auto"/>
        <w:ind w:left="397"/>
        <w:jc w:val="both"/>
        <w:rPr>
          <w:rFonts w:ascii="Times New Roman" w:hAnsi="Times New Roman" w:cs="Times New Roman"/>
          <w:b/>
        </w:rPr>
      </w:pPr>
      <w:r w:rsidRPr="00BA6419">
        <w:rPr>
          <w:rFonts w:ascii="Times New Roman" w:hAnsi="Times New Roman" w:cs="Times New Roman"/>
          <w:b/>
          <w:sz w:val="24"/>
          <w:szCs w:val="24"/>
        </w:rPr>
        <w:t xml:space="preserve">Model Pembelajaran Teknik Mengklarifikasi Nilai </w:t>
      </w:r>
      <w:r w:rsidRPr="00BA6419">
        <w:rPr>
          <w:rFonts w:ascii="Times New Roman" w:hAnsi="Times New Roman" w:cs="Times New Roman"/>
          <w:b/>
          <w:i/>
          <w:sz w:val="24"/>
          <w:szCs w:val="24"/>
        </w:rPr>
        <w:t>(Value Clarification Technique-VCT)</w:t>
      </w:r>
    </w:p>
    <w:p w:rsidR="005919FB" w:rsidRPr="00C52FC5" w:rsidRDefault="005919FB" w:rsidP="005919FB">
      <w:pPr>
        <w:pStyle w:val="NoSpacing"/>
        <w:numPr>
          <w:ilvl w:val="0"/>
          <w:numId w:val="2"/>
        </w:numPr>
        <w:spacing w:line="480" w:lineRule="auto"/>
        <w:ind w:left="737"/>
        <w:jc w:val="both"/>
        <w:rPr>
          <w:rFonts w:ascii="Times New Roman" w:hAnsi="Times New Roman" w:cs="Times New Roman"/>
          <w:b/>
        </w:rPr>
      </w:pPr>
      <w:bookmarkStart w:id="0" w:name="_GoBack"/>
      <w:bookmarkEnd w:id="0"/>
      <w:r w:rsidRPr="00BA6419">
        <w:rPr>
          <w:rFonts w:ascii="Times New Roman" w:hAnsi="Times New Roman" w:cs="Times New Roman"/>
          <w:b/>
          <w:sz w:val="24"/>
          <w:szCs w:val="24"/>
        </w:rPr>
        <w:t xml:space="preserve">Pengertian Model Pembelajaran Teknik Mengklarifikasi Nilai </w:t>
      </w:r>
      <w:r w:rsidRPr="00BA6419">
        <w:rPr>
          <w:rFonts w:ascii="Times New Roman" w:hAnsi="Times New Roman" w:cs="Times New Roman"/>
          <w:b/>
          <w:i/>
          <w:sz w:val="24"/>
          <w:szCs w:val="24"/>
        </w:rPr>
        <w:t>(Value Clarification Technique-VCT)</w:t>
      </w:r>
    </w:p>
    <w:p w:rsidR="005919FB" w:rsidRPr="00D209DC" w:rsidRDefault="005919FB" w:rsidP="005919FB">
      <w:pPr>
        <w:spacing w:after="0" w:line="480" w:lineRule="auto"/>
        <w:ind w:firstLine="720"/>
        <w:jc w:val="both"/>
        <w:rPr>
          <w:rFonts w:ascii="Times New Roman" w:hAnsi="Times New Roman" w:cs="Times New Roman"/>
          <w:bCs/>
          <w:sz w:val="24"/>
          <w:szCs w:val="24"/>
        </w:rPr>
      </w:pPr>
      <w:r w:rsidRPr="003F40BE">
        <w:rPr>
          <w:rFonts w:ascii="Times New Roman" w:hAnsi="Times New Roman" w:cs="Times New Roman"/>
          <w:bCs/>
          <w:sz w:val="24"/>
          <w:szCs w:val="24"/>
        </w:rPr>
        <w:t>Model pembelajaran adalah kerangka konseptual yang melukiskan prosedur sistematika mengorganisasi pengalaman belajar untuk mencapai tujuan belajar tertentu.</w:t>
      </w:r>
      <w:r w:rsidRPr="00631E94">
        <w:rPr>
          <w:rStyle w:val="FootnoteReference"/>
          <w:rFonts w:ascii="Times New Roman" w:hAnsi="Times New Roman" w:cs="Times New Roman"/>
          <w:bCs/>
          <w:sz w:val="24"/>
          <w:szCs w:val="24"/>
        </w:rPr>
        <w:footnoteReference w:id="2"/>
      </w:r>
      <w:r w:rsidRPr="003F40BE">
        <w:rPr>
          <w:rFonts w:ascii="Times New Roman" w:hAnsi="Times New Roman" w:cs="Times New Roman"/>
          <w:bCs/>
          <w:sz w:val="24"/>
          <w:szCs w:val="24"/>
        </w:rPr>
        <w:t xml:space="preserve"> Dapat pula dikatakan bahwa model pembelajaran adalah suatu pendekatan yang digunakan dalam kegiatan pembelajaran. Model pembelajaran memiliki ciri-ciri khusus:</w:t>
      </w:r>
    </w:p>
    <w:p w:rsidR="005919FB" w:rsidRPr="00FB6AFE" w:rsidRDefault="005919FB" w:rsidP="00FB6AFE">
      <w:pPr>
        <w:pStyle w:val="NoSpacing"/>
        <w:numPr>
          <w:ilvl w:val="0"/>
          <w:numId w:val="13"/>
        </w:numPr>
        <w:spacing w:line="480" w:lineRule="auto"/>
        <w:ind w:left="737"/>
        <w:jc w:val="both"/>
        <w:rPr>
          <w:rFonts w:ascii="Times New Roman" w:hAnsi="Times New Roman" w:cs="Times New Roman"/>
          <w:sz w:val="24"/>
          <w:szCs w:val="24"/>
        </w:rPr>
      </w:pPr>
      <w:r w:rsidRPr="00FB6AFE">
        <w:rPr>
          <w:rFonts w:ascii="Times New Roman" w:hAnsi="Times New Roman" w:cs="Times New Roman"/>
          <w:sz w:val="24"/>
          <w:szCs w:val="24"/>
        </w:rPr>
        <w:t>Rasional teoritik yang logis yang disusun oleh para pencipta/penggembangnya.</w:t>
      </w:r>
    </w:p>
    <w:p w:rsidR="005919FB" w:rsidRPr="00FB6AFE" w:rsidRDefault="005919FB" w:rsidP="00FB6AFE">
      <w:pPr>
        <w:pStyle w:val="ListParagraph"/>
        <w:numPr>
          <w:ilvl w:val="0"/>
          <w:numId w:val="13"/>
        </w:numPr>
        <w:spacing w:after="0" w:line="480" w:lineRule="auto"/>
        <w:ind w:left="737"/>
        <w:jc w:val="both"/>
        <w:rPr>
          <w:rFonts w:ascii="Times New Roman" w:hAnsi="Times New Roman" w:cs="Times New Roman"/>
          <w:sz w:val="24"/>
          <w:szCs w:val="24"/>
        </w:rPr>
      </w:pPr>
      <w:r w:rsidRPr="00FB6AFE">
        <w:rPr>
          <w:rFonts w:ascii="Times New Roman" w:hAnsi="Times New Roman" w:cs="Times New Roman"/>
          <w:sz w:val="24"/>
          <w:szCs w:val="24"/>
        </w:rPr>
        <w:t>Landasan pemikiran tentang apa dan bagaimana siswa belajar.</w:t>
      </w:r>
    </w:p>
    <w:p w:rsidR="005919FB" w:rsidRPr="00FB6AFE" w:rsidRDefault="005919FB" w:rsidP="00FB6AFE">
      <w:pPr>
        <w:pStyle w:val="ListParagraph"/>
        <w:numPr>
          <w:ilvl w:val="0"/>
          <w:numId w:val="13"/>
        </w:numPr>
        <w:spacing w:after="0" w:line="480" w:lineRule="auto"/>
        <w:ind w:left="737"/>
        <w:jc w:val="both"/>
        <w:rPr>
          <w:rFonts w:ascii="Times New Roman" w:hAnsi="Times New Roman" w:cs="Times New Roman"/>
          <w:sz w:val="24"/>
          <w:szCs w:val="24"/>
        </w:rPr>
      </w:pPr>
      <w:r w:rsidRPr="00FB6AFE">
        <w:rPr>
          <w:rFonts w:ascii="Times New Roman" w:hAnsi="Times New Roman" w:cs="Times New Roman"/>
          <w:sz w:val="24"/>
          <w:szCs w:val="24"/>
        </w:rPr>
        <w:t>Tingkah laku mengajar yang diperlukan agar model tersebut dapat dilaksanakan dengan berhasil.</w:t>
      </w:r>
    </w:p>
    <w:p w:rsidR="005919FB" w:rsidRPr="00490945" w:rsidRDefault="005919FB" w:rsidP="00FB6AFE">
      <w:pPr>
        <w:pStyle w:val="ListParagraph"/>
        <w:numPr>
          <w:ilvl w:val="0"/>
          <w:numId w:val="13"/>
        </w:numPr>
        <w:spacing w:after="0" w:line="480" w:lineRule="auto"/>
        <w:ind w:left="737"/>
        <w:jc w:val="both"/>
        <w:rPr>
          <w:rFonts w:ascii="Times New Roman" w:hAnsi="Times New Roman"/>
          <w:sz w:val="24"/>
          <w:szCs w:val="24"/>
        </w:rPr>
      </w:pPr>
      <w:r w:rsidRPr="00FB6AFE">
        <w:rPr>
          <w:rFonts w:ascii="Times New Roman" w:hAnsi="Times New Roman" w:cs="Times New Roman"/>
          <w:sz w:val="24"/>
          <w:szCs w:val="24"/>
        </w:rPr>
        <w:t>Lingkungan belajar yang diperlukan agar tujuan pembelajaran dapat tercapai.</w:t>
      </w:r>
      <w:r>
        <w:rPr>
          <w:rStyle w:val="FootnoteReference"/>
          <w:rFonts w:ascii="Times New Roman" w:hAnsi="Times New Roman"/>
          <w:sz w:val="24"/>
          <w:szCs w:val="24"/>
        </w:rPr>
        <w:footnoteReference w:id="3"/>
      </w:r>
    </w:p>
    <w:p w:rsidR="005919FB" w:rsidRPr="001F0263" w:rsidRDefault="005919FB" w:rsidP="005919FB">
      <w:pPr>
        <w:spacing w:after="0" w:line="480" w:lineRule="auto"/>
        <w:jc w:val="both"/>
        <w:rPr>
          <w:rFonts w:ascii="Times New Roman" w:hAnsi="Times New Roman"/>
          <w:sz w:val="24"/>
          <w:szCs w:val="24"/>
        </w:rPr>
      </w:pPr>
      <w:r>
        <w:rPr>
          <w:rFonts w:ascii="Times New Roman" w:hAnsi="Times New Roman" w:cs="Times New Roman"/>
          <w:sz w:val="24"/>
          <w:szCs w:val="24"/>
        </w:rPr>
        <w:lastRenderedPageBreak/>
        <w:tab/>
      </w:r>
      <w:r w:rsidRPr="001F0263">
        <w:rPr>
          <w:rFonts w:ascii="Times New Roman" w:hAnsi="Times New Roman" w:cs="Times New Roman"/>
          <w:sz w:val="24"/>
          <w:szCs w:val="24"/>
        </w:rPr>
        <w:t xml:space="preserve">Model pembelajaran Teknik Mengklarifikasi Nilai </w:t>
      </w:r>
      <w:r w:rsidRPr="001F0263">
        <w:rPr>
          <w:rFonts w:ascii="Times New Roman" w:hAnsi="Times New Roman" w:cs="Times New Roman"/>
          <w:i/>
          <w:sz w:val="24"/>
          <w:szCs w:val="24"/>
        </w:rPr>
        <w:t xml:space="preserve">(Value Clarification Technique-VCT) </w:t>
      </w:r>
      <w:r w:rsidRPr="001F0263">
        <w:rPr>
          <w:rFonts w:ascii="Times New Roman" w:hAnsi="Times New Roman" w:cs="Times New Roman"/>
          <w:sz w:val="24"/>
          <w:szCs w:val="24"/>
        </w:rPr>
        <w:t>adalah pendekatan pendidikan nilai di mana peserta didik dilatih untuk menemukan, memilih, menganalisis, memutuskan, mengambil sikap sendiri nilai-nilai hidup yang ingin diperjuangkannya. Model pembelajaran VCT memberi penekanan pada usaha membantu siswa dalam mengkaji perasaan dan perbuatan sendiri, untuk meningkatkan kesadaran mereka tentang nilai-nilai mereka sendiri.</w:t>
      </w:r>
      <w:r w:rsidRPr="00631E94">
        <w:rPr>
          <w:rStyle w:val="FootnoteReference"/>
          <w:rFonts w:ascii="Times New Roman" w:hAnsi="Times New Roman" w:cs="Times New Roman"/>
          <w:sz w:val="24"/>
          <w:szCs w:val="24"/>
        </w:rPr>
        <w:footnoteReference w:id="4"/>
      </w:r>
    </w:p>
    <w:p w:rsidR="005919FB" w:rsidRDefault="005919FB" w:rsidP="005919F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Hall </w:t>
      </w:r>
      <w:r w:rsidRPr="00631E94">
        <w:rPr>
          <w:rFonts w:ascii="Times New Roman" w:hAnsi="Times New Roman" w:cs="Times New Roman"/>
          <w:sz w:val="24"/>
          <w:szCs w:val="24"/>
        </w:rPr>
        <w:t>dalam Sutarjo Adisusilo, J.R. mengartikan Teknik Klarifikasi Nilai (VCT) sebagai:</w:t>
      </w:r>
    </w:p>
    <w:p w:rsidR="005919FB" w:rsidRDefault="005919FB" w:rsidP="005919F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631E94">
        <w:rPr>
          <w:rFonts w:ascii="Times New Roman" w:hAnsi="Times New Roman" w:cs="Times New Roman"/>
          <w:sz w:val="24"/>
          <w:szCs w:val="24"/>
        </w:rPr>
        <w:t>“Dengan klarifikasi nilai, peserta didik tidak disuruh menghapal dan “disuapi” dengan nilai-nilai yang sudah dipilihkan pihak lain, melainkan dibantu untuk menemukan, menganalisis, mempertanggungjawabkan, mengembangkan, memilih, mengambil sikap dan mengamalkan nilai-nilai hidupnya sendiri”.</w:t>
      </w:r>
      <w:r w:rsidRPr="00631E94">
        <w:rPr>
          <w:rStyle w:val="FootnoteReference"/>
          <w:rFonts w:ascii="Times New Roman" w:hAnsi="Times New Roman" w:cs="Times New Roman"/>
          <w:sz w:val="24"/>
          <w:szCs w:val="24"/>
        </w:rPr>
        <w:footnoteReference w:id="5"/>
      </w:r>
    </w:p>
    <w:p w:rsidR="005919FB" w:rsidRDefault="005919FB" w:rsidP="005919F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631E94">
        <w:rPr>
          <w:rFonts w:ascii="Times New Roman" w:hAnsi="Times New Roman" w:cs="Times New Roman"/>
          <w:sz w:val="24"/>
          <w:szCs w:val="24"/>
        </w:rPr>
        <w:t>Model Pembelajaran Teknik Mengklarifikasi Nilai</w:t>
      </w:r>
      <w:r w:rsidRPr="00631E94">
        <w:rPr>
          <w:rFonts w:ascii="Times New Roman" w:hAnsi="Times New Roman" w:cs="Times New Roman"/>
          <w:i/>
          <w:sz w:val="24"/>
          <w:szCs w:val="24"/>
        </w:rPr>
        <w:t xml:space="preserve"> (Value Clarification Technique)</w:t>
      </w:r>
      <w:r w:rsidRPr="00631E94">
        <w:rPr>
          <w:rFonts w:ascii="Times New Roman" w:hAnsi="Times New Roman" w:cs="Times New Roman"/>
          <w:sz w:val="24"/>
          <w:szCs w:val="24"/>
        </w:rPr>
        <w:t xml:space="preserve"> atau sering disingkat VCT merupakan teknik pengajaran untuk membantu siswa dalam mencari dan menentukan suatu nilai yang dianggap baik dalam menghadapi suatu persoalan melalui proses menganalisis nilai yang sudah ada dan tertanam dalam diri siswa.</w:t>
      </w:r>
      <w:r w:rsidRPr="00631E94">
        <w:rPr>
          <w:rStyle w:val="FootnoteReference"/>
          <w:rFonts w:ascii="Times New Roman" w:hAnsi="Times New Roman" w:cs="Times New Roman"/>
          <w:sz w:val="24"/>
          <w:szCs w:val="24"/>
        </w:rPr>
        <w:footnoteReference w:id="6"/>
      </w:r>
    </w:p>
    <w:p w:rsidR="005919FB" w:rsidRDefault="005919FB" w:rsidP="005919FB">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631E94">
        <w:rPr>
          <w:rFonts w:ascii="Times New Roman" w:hAnsi="Times New Roman" w:cs="Times New Roman"/>
          <w:sz w:val="24"/>
          <w:szCs w:val="24"/>
        </w:rPr>
        <w:t>Model klarifikasi nilai juga merupakan pendekatan mengajar dengan menggunakan pertanyaan atau proses menilai (</w:t>
      </w:r>
      <w:r w:rsidRPr="00631E94">
        <w:rPr>
          <w:rFonts w:ascii="Times New Roman" w:hAnsi="Times New Roman" w:cs="Times New Roman"/>
          <w:i/>
          <w:sz w:val="24"/>
          <w:szCs w:val="24"/>
        </w:rPr>
        <w:t>valuing process</w:t>
      </w:r>
      <w:r w:rsidRPr="00631E94">
        <w:rPr>
          <w:rFonts w:ascii="Times New Roman" w:hAnsi="Times New Roman" w:cs="Times New Roman"/>
          <w:sz w:val="24"/>
          <w:szCs w:val="24"/>
        </w:rPr>
        <w:t>) dan membantu siswa menguasai keterampilan menilai dalam bidang kehidupan yang kaya nilai.</w:t>
      </w:r>
      <w:r w:rsidRPr="00631E94">
        <w:rPr>
          <w:rStyle w:val="FootnoteReference"/>
          <w:rFonts w:ascii="Times New Roman" w:hAnsi="Times New Roman" w:cs="Times New Roman"/>
          <w:sz w:val="24"/>
          <w:szCs w:val="24"/>
        </w:rPr>
        <w:footnoteReference w:id="7"/>
      </w:r>
    </w:p>
    <w:p w:rsidR="005919FB" w:rsidRDefault="005919FB" w:rsidP="005919F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631E94">
        <w:rPr>
          <w:rFonts w:ascii="Times New Roman" w:hAnsi="Times New Roman" w:cs="Times New Roman"/>
          <w:sz w:val="24"/>
          <w:szCs w:val="24"/>
        </w:rPr>
        <w:t xml:space="preserve">Jadi dari beberapa pengertian di atas, maka dapat disimpulkan bahwa model pembelajaran Teknik Mengklarifikasi Nilai </w:t>
      </w:r>
      <w:r w:rsidRPr="00631E94">
        <w:rPr>
          <w:rFonts w:ascii="Times New Roman" w:hAnsi="Times New Roman" w:cs="Times New Roman"/>
          <w:i/>
          <w:sz w:val="24"/>
          <w:szCs w:val="24"/>
        </w:rPr>
        <w:t xml:space="preserve">(Value Clarification Technique-VCT) </w:t>
      </w:r>
      <w:r w:rsidRPr="00631E94">
        <w:rPr>
          <w:rFonts w:ascii="Times New Roman" w:hAnsi="Times New Roman" w:cs="Times New Roman"/>
          <w:sz w:val="24"/>
          <w:szCs w:val="24"/>
        </w:rPr>
        <w:t>adalah suatu model klarifikasi nilai yang terletak pada proses penilaian yang bertujuan untuk menata situasi agar siswa mendapat nilai-nilai mereka sendiri dengan cara terlibat dalam memilih, menghargai dan berbuat dalam suatu tindakan dan keputusannya sendiri.</w:t>
      </w:r>
    </w:p>
    <w:p w:rsidR="001A6AE0" w:rsidRPr="00296BD5" w:rsidRDefault="005919FB" w:rsidP="00296BD5">
      <w:pPr>
        <w:spacing w:after="0" w:line="480" w:lineRule="auto"/>
        <w:ind w:firstLine="720"/>
        <w:jc w:val="both"/>
        <w:rPr>
          <w:rFonts w:ascii="Times New Roman" w:hAnsi="Times New Roman" w:cs="Times New Roman"/>
          <w:i/>
          <w:sz w:val="24"/>
          <w:szCs w:val="24"/>
          <w:lang w:val="en-US"/>
        </w:rPr>
      </w:pPr>
      <w:r w:rsidRPr="00631E94">
        <w:rPr>
          <w:rFonts w:ascii="Times New Roman" w:hAnsi="Times New Roman" w:cs="Times New Roman"/>
          <w:sz w:val="24"/>
          <w:szCs w:val="24"/>
        </w:rPr>
        <w:t>Karakteristik Teknik Klarifikasi Nilai (VCT) sebagai suatu model dalam strategi pembelajaran sikap adalah proses penanaman nilai dilakukan melalui proses analisis nilai yang sudah ada sebelumnya dalam diri siswa kemudian menyelaraskannya dengan nilai-nilai baru yang hendak ditanamkan.</w:t>
      </w:r>
    </w:p>
    <w:p w:rsidR="001A6AE0" w:rsidRPr="00490945" w:rsidRDefault="001A6AE0" w:rsidP="00802906">
      <w:pPr>
        <w:pStyle w:val="NoSpacing"/>
        <w:spacing w:line="480" w:lineRule="auto"/>
        <w:jc w:val="both"/>
        <w:rPr>
          <w:rFonts w:ascii="Times New Roman" w:hAnsi="Times New Roman" w:cs="Times New Roman"/>
          <w:sz w:val="24"/>
          <w:szCs w:val="24"/>
        </w:rPr>
      </w:pPr>
    </w:p>
    <w:p w:rsidR="005919FB" w:rsidRPr="00C725BE" w:rsidRDefault="005919FB" w:rsidP="005919FB">
      <w:pPr>
        <w:pStyle w:val="NoSpacing"/>
        <w:numPr>
          <w:ilvl w:val="0"/>
          <w:numId w:val="2"/>
        </w:numPr>
        <w:spacing w:line="480" w:lineRule="auto"/>
        <w:ind w:left="737"/>
        <w:jc w:val="both"/>
        <w:rPr>
          <w:rFonts w:ascii="Times New Roman" w:hAnsi="Times New Roman" w:cs="Times New Roman"/>
          <w:b/>
          <w:sz w:val="24"/>
          <w:szCs w:val="24"/>
        </w:rPr>
      </w:pPr>
      <w:r w:rsidRPr="00C725BE">
        <w:rPr>
          <w:rFonts w:ascii="Times New Roman" w:hAnsi="Times New Roman" w:cs="Times New Roman"/>
          <w:b/>
          <w:sz w:val="24"/>
          <w:szCs w:val="24"/>
        </w:rPr>
        <w:t xml:space="preserve">Langkah-langkah Model Pembelajaran Teknik Mengklarifikasi Nilai </w:t>
      </w:r>
      <w:r w:rsidRPr="00C725BE">
        <w:rPr>
          <w:rFonts w:ascii="Times New Roman" w:hAnsi="Times New Roman" w:cs="Times New Roman"/>
          <w:b/>
          <w:i/>
          <w:sz w:val="24"/>
          <w:szCs w:val="24"/>
        </w:rPr>
        <w:t xml:space="preserve">(Value Clarification Technique-VCT) </w:t>
      </w:r>
      <w:r w:rsidRPr="00C725BE">
        <w:rPr>
          <w:rFonts w:ascii="Times New Roman" w:hAnsi="Times New Roman" w:cs="Times New Roman"/>
          <w:b/>
          <w:sz w:val="24"/>
          <w:szCs w:val="24"/>
        </w:rPr>
        <w:t>dengan Teknik Inkuiri Nilai dengan Pertanyaan yang Acak Random</w:t>
      </w:r>
    </w:p>
    <w:p w:rsidR="005919FB" w:rsidRPr="00C725BE" w:rsidRDefault="005919FB" w:rsidP="005919FB">
      <w:pPr>
        <w:spacing w:after="0" w:line="480" w:lineRule="auto"/>
        <w:ind w:firstLine="720"/>
        <w:jc w:val="both"/>
        <w:rPr>
          <w:rFonts w:ascii="Times New Roman" w:hAnsi="Times New Roman"/>
          <w:sz w:val="24"/>
          <w:szCs w:val="24"/>
        </w:rPr>
      </w:pPr>
      <w:r w:rsidRPr="00C725BE">
        <w:rPr>
          <w:rFonts w:ascii="Times New Roman" w:hAnsi="Times New Roman" w:cs="Times New Roman"/>
          <w:sz w:val="24"/>
          <w:szCs w:val="24"/>
        </w:rPr>
        <w:t>Langkah-langkah pembelajaran model  ini adalah :</w:t>
      </w:r>
      <w:r w:rsidRPr="00C725BE">
        <w:rPr>
          <w:rStyle w:val="FootnoteReference"/>
          <w:rFonts w:ascii="Times New Roman" w:hAnsi="Times New Roman" w:cs="Times New Roman"/>
          <w:sz w:val="24"/>
          <w:szCs w:val="24"/>
        </w:rPr>
        <w:footnoteReference w:id="8"/>
      </w:r>
    </w:p>
    <w:p w:rsidR="005919FB" w:rsidRPr="00C725BE" w:rsidRDefault="005919FB" w:rsidP="005919FB">
      <w:pPr>
        <w:pStyle w:val="ListParagraph"/>
        <w:numPr>
          <w:ilvl w:val="1"/>
          <w:numId w:val="3"/>
        </w:numPr>
        <w:spacing w:after="0" w:line="240" w:lineRule="auto"/>
        <w:ind w:left="737"/>
        <w:jc w:val="both"/>
        <w:rPr>
          <w:rFonts w:ascii="Times New Roman" w:hAnsi="Times New Roman"/>
          <w:sz w:val="24"/>
          <w:szCs w:val="24"/>
        </w:rPr>
      </w:pPr>
      <w:r w:rsidRPr="00C725BE">
        <w:rPr>
          <w:rFonts w:ascii="Times New Roman" w:hAnsi="Times New Roman"/>
          <w:sz w:val="24"/>
          <w:szCs w:val="24"/>
        </w:rPr>
        <w:lastRenderedPageBreak/>
        <w:t>Mengembangkan pengajaran secara lengkap (skenario) yang dituang dalam Rencana Persiapan Pembelajaran (RPP) dengan menentukan target nilai harapan yang jelas.</w:t>
      </w:r>
    </w:p>
    <w:p w:rsidR="005919FB" w:rsidRPr="00C725BE" w:rsidRDefault="005919FB" w:rsidP="005919FB">
      <w:pPr>
        <w:pStyle w:val="ListParagraph"/>
        <w:numPr>
          <w:ilvl w:val="1"/>
          <w:numId w:val="3"/>
        </w:numPr>
        <w:spacing w:after="0" w:line="240" w:lineRule="auto"/>
        <w:ind w:left="737"/>
        <w:jc w:val="both"/>
        <w:rPr>
          <w:rFonts w:ascii="Times New Roman" w:hAnsi="Times New Roman"/>
          <w:sz w:val="24"/>
          <w:szCs w:val="24"/>
        </w:rPr>
      </w:pPr>
      <w:r w:rsidRPr="00C725BE">
        <w:rPr>
          <w:rFonts w:ascii="Times New Roman" w:hAnsi="Times New Roman"/>
          <w:sz w:val="24"/>
          <w:szCs w:val="24"/>
        </w:rPr>
        <w:t>Pembukaan pengajaran, guru menjelaskan tujuan pembelajaran, ruang lingkup materi, metode kerja, alat dan ikhtisar umum pelajaran.</w:t>
      </w:r>
    </w:p>
    <w:p w:rsidR="005919FB" w:rsidRPr="00C725BE" w:rsidRDefault="005919FB" w:rsidP="005919FB">
      <w:pPr>
        <w:pStyle w:val="ListParagraph"/>
        <w:numPr>
          <w:ilvl w:val="1"/>
          <w:numId w:val="3"/>
        </w:numPr>
        <w:spacing w:after="0" w:line="240" w:lineRule="auto"/>
        <w:ind w:left="737"/>
        <w:jc w:val="both"/>
        <w:rPr>
          <w:sz w:val="24"/>
          <w:szCs w:val="24"/>
        </w:rPr>
      </w:pPr>
      <w:r w:rsidRPr="00C725BE">
        <w:rPr>
          <w:rFonts w:ascii="Times New Roman" w:eastAsia="Times New Roman" w:hAnsi="Times New Roman"/>
          <w:sz w:val="24"/>
          <w:szCs w:val="24"/>
        </w:rPr>
        <w:t>Guru mengutarakan stimulus dan permasalahan yang relevan dengan materi pembelajaran.</w:t>
      </w:r>
    </w:p>
    <w:p w:rsidR="005919FB" w:rsidRPr="00C725BE" w:rsidRDefault="005919FB" w:rsidP="005919FB">
      <w:pPr>
        <w:pStyle w:val="ListParagraph"/>
        <w:numPr>
          <w:ilvl w:val="1"/>
          <w:numId w:val="3"/>
        </w:numPr>
        <w:spacing w:after="0" w:line="240" w:lineRule="auto"/>
        <w:ind w:left="737"/>
        <w:jc w:val="both"/>
        <w:rPr>
          <w:sz w:val="24"/>
          <w:szCs w:val="24"/>
        </w:rPr>
      </w:pPr>
      <w:r w:rsidRPr="00C725BE">
        <w:rPr>
          <w:rFonts w:ascii="Times New Roman" w:eastAsia="Times New Roman" w:hAnsi="Times New Roman"/>
          <w:sz w:val="24"/>
          <w:szCs w:val="24"/>
        </w:rPr>
        <w:t>Siswa disuruh mengklasifikasi materi dan permasalahan, kemudian menganalisis kasus demi kasus serta menentukan posisi diri siswa dengan argumentasi dan alasannya, siswa dipersilahkan menganalogikan kasus tersebut pada diri siswa.</w:t>
      </w:r>
    </w:p>
    <w:p w:rsidR="005919FB" w:rsidRPr="00C725BE" w:rsidRDefault="005919FB" w:rsidP="005919FB">
      <w:pPr>
        <w:pStyle w:val="ListParagraph"/>
        <w:numPr>
          <w:ilvl w:val="1"/>
          <w:numId w:val="3"/>
        </w:numPr>
        <w:spacing w:after="0" w:line="240" w:lineRule="auto"/>
        <w:ind w:left="737"/>
        <w:jc w:val="both"/>
        <w:rPr>
          <w:sz w:val="24"/>
          <w:szCs w:val="24"/>
        </w:rPr>
      </w:pPr>
      <w:r w:rsidRPr="00C725BE">
        <w:rPr>
          <w:rFonts w:ascii="Times New Roman" w:eastAsia="Times New Roman" w:hAnsi="Times New Roman"/>
          <w:sz w:val="24"/>
          <w:szCs w:val="24"/>
        </w:rPr>
        <w:t>Guru dan siswa mengomentari dan berdiskusi untuk mendapatkan pemantapan nilai pada siswa.</w:t>
      </w:r>
    </w:p>
    <w:p w:rsidR="005919FB" w:rsidRPr="00D91056" w:rsidRDefault="005919FB" w:rsidP="005919FB">
      <w:pPr>
        <w:pStyle w:val="ListParagraph"/>
        <w:numPr>
          <w:ilvl w:val="1"/>
          <w:numId w:val="3"/>
        </w:numPr>
        <w:spacing w:after="0" w:line="240" w:lineRule="auto"/>
        <w:ind w:left="737"/>
        <w:jc w:val="both"/>
        <w:rPr>
          <w:sz w:val="24"/>
          <w:szCs w:val="24"/>
        </w:rPr>
      </w:pPr>
      <w:r w:rsidRPr="00C725BE">
        <w:rPr>
          <w:rFonts w:ascii="Times New Roman" w:eastAsia="Times New Roman" w:hAnsi="Times New Roman"/>
          <w:sz w:val="24"/>
          <w:szCs w:val="24"/>
        </w:rPr>
        <w:t>Guru bersama siswa menyimpulkan materi.</w:t>
      </w:r>
    </w:p>
    <w:p w:rsidR="005919FB" w:rsidRPr="00D91056" w:rsidRDefault="005919FB" w:rsidP="005919FB">
      <w:pPr>
        <w:pStyle w:val="ListParagraph"/>
        <w:spacing w:after="0" w:line="240" w:lineRule="auto"/>
        <w:ind w:left="397"/>
        <w:jc w:val="both"/>
        <w:rPr>
          <w:rFonts w:ascii="Times New Roman" w:hAnsi="Times New Roman" w:cs="Times New Roman"/>
          <w:sz w:val="24"/>
          <w:szCs w:val="24"/>
        </w:rPr>
      </w:pPr>
    </w:p>
    <w:p w:rsidR="005919FB" w:rsidRPr="00C725BE" w:rsidRDefault="005919FB" w:rsidP="005919FB">
      <w:pPr>
        <w:pStyle w:val="ListParagraph"/>
        <w:numPr>
          <w:ilvl w:val="0"/>
          <w:numId w:val="2"/>
        </w:numPr>
        <w:spacing w:after="0" w:line="480" w:lineRule="auto"/>
        <w:ind w:left="737"/>
        <w:jc w:val="both"/>
        <w:rPr>
          <w:rFonts w:ascii="Times New Roman" w:hAnsi="Times New Roman" w:cs="Times New Roman"/>
          <w:b/>
          <w:sz w:val="24"/>
          <w:szCs w:val="24"/>
        </w:rPr>
      </w:pPr>
      <w:r w:rsidRPr="00C725BE">
        <w:rPr>
          <w:rFonts w:ascii="Times New Roman" w:hAnsi="Times New Roman" w:cs="Times New Roman"/>
          <w:b/>
          <w:sz w:val="24"/>
          <w:szCs w:val="24"/>
        </w:rPr>
        <w:t xml:space="preserve">Kelebihan dan Kelemahan Model Pembelajaran Teknik Mengklarifikasi Nilai </w:t>
      </w:r>
      <w:r w:rsidRPr="00C725BE">
        <w:rPr>
          <w:rFonts w:ascii="Times New Roman" w:hAnsi="Times New Roman" w:cs="Times New Roman"/>
          <w:b/>
          <w:i/>
          <w:sz w:val="24"/>
          <w:szCs w:val="24"/>
        </w:rPr>
        <w:t>(Value Clarification Technique-VCT)</w:t>
      </w:r>
    </w:p>
    <w:p w:rsidR="005919FB" w:rsidRPr="00C725BE" w:rsidRDefault="005919FB" w:rsidP="005919FB">
      <w:pPr>
        <w:pStyle w:val="NoSpacing"/>
        <w:spacing w:line="480" w:lineRule="auto"/>
        <w:ind w:firstLine="720"/>
        <w:jc w:val="both"/>
        <w:rPr>
          <w:rFonts w:ascii="Times New Roman" w:hAnsi="Times New Roman" w:cs="Times New Roman"/>
          <w:sz w:val="24"/>
          <w:szCs w:val="24"/>
        </w:rPr>
      </w:pPr>
      <w:r w:rsidRPr="00C725BE">
        <w:rPr>
          <w:rFonts w:ascii="Times New Roman" w:hAnsi="Times New Roman" w:cs="Times New Roman"/>
          <w:sz w:val="24"/>
          <w:szCs w:val="24"/>
        </w:rPr>
        <w:t xml:space="preserve">Menurut Djahiri, adapun kelebihan model pembelajaran Teknik Mengklarifikasi Nilai </w:t>
      </w:r>
      <w:r w:rsidRPr="00C725BE">
        <w:rPr>
          <w:rFonts w:ascii="Times New Roman" w:hAnsi="Times New Roman" w:cs="Times New Roman"/>
          <w:i/>
          <w:sz w:val="24"/>
          <w:szCs w:val="24"/>
        </w:rPr>
        <w:t>(Value Clarification Technique-VCT)</w:t>
      </w:r>
      <w:r w:rsidRPr="00C725BE">
        <w:rPr>
          <w:rFonts w:ascii="Times New Roman" w:hAnsi="Times New Roman" w:cs="Times New Roman"/>
          <w:sz w:val="24"/>
          <w:szCs w:val="24"/>
        </w:rPr>
        <w:t xml:space="preserve"> yaitu :</w:t>
      </w:r>
      <w:r w:rsidRPr="00C725BE">
        <w:rPr>
          <w:rStyle w:val="FootnoteReference"/>
          <w:rFonts w:ascii="Times New Roman" w:hAnsi="Times New Roman" w:cs="Times New Roman"/>
          <w:sz w:val="24"/>
          <w:szCs w:val="24"/>
        </w:rPr>
        <w:footnoteReference w:id="9"/>
      </w:r>
    </w:p>
    <w:p w:rsidR="005919FB" w:rsidRPr="00C725BE" w:rsidRDefault="005919FB" w:rsidP="005919FB">
      <w:pPr>
        <w:pStyle w:val="NoSpacing"/>
        <w:numPr>
          <w:ilvl w:val="0"/>
          <w:numId w:val="4"/>
        </w:numPr>
        <w:ind w:left="737"/>
        <w:jc w:val="both"/>
        <w:rPr>
          <w:rFonts w:ascii="Times New Roman" w:hAnsi="Times New Roman" w:cs="Times New Roman"/>
          <w:sz w:val="24"/>
          <w:szCs w:val="24"/>
        </w:rPr>
      </w:pPr>
      <w:r w:rsidRPr="00C725BE">
        <w:rPr>
          <w:rFonts w:ascii="Times New Roman" w:hAnsi="Times New Roman" w:cs="Times New Roman"/>
          <w:sz w:val="24"/>
          <w:szCs w:val="24"/>
        </w:rPr>
        <w:t xml:space="preserve">Mampu membina dan menanamkan nilai dan moral pada ranah </w:t>
      </w:r>
      <w:r w:rsidRPr="00C725BE">
        <w:rPr>
          <w:rFonts w:ascii="Times New Roman" w:hAnsi="Times New Roman" w:cs="Times New Roman"/>
          <w:i/>
          <w:sz w:val="24"/>
          <w:szCs w:val="24"/>
        </w:rPr>
        <w:t>Internal side.</w:t>
      </w:r>
    </w:p>
    <w:p w:rsidR="005919FB" w:rsidRPr="00C725BE" w:rsidRDefault="005919FB" w:rsidP="005919FB">
      <w:pPr>
        <w:pStyle w:val="NoSpacing"/>
        <w:numPr>
          <w:ilvl w:val="0"/>
          <w:numId w:val="4"/>
        </w:numPr>
        <w:ind w:left="737"/>
        <w:jc w:val="both"/>
        <w:rPr>
          <w:rFonts w:ascii="Times New Roman" w:hAnsi="Times New Roman" w:cs="Times New Roman"/>
          <w:sz w:val="24"/>
          <w:szCs w:val="24"/>
        </w:rPr>
      </w:pPr>
      <w:r w:rsidRPr="00C725BE">
        <w:rPr>
          <w:rFonts w:ascii="Times New Roman" w:hAnsi="Times New Roman" w:cs="Times New Roman"/>
          <w:sz w:val="24"/>
          <w:szCs w:val="24"/>
        </w:rPr>
        <w:t>Mampu mengklasifikasi/ menggali dan mengungkapkan isi peran materi yang disampaikan selanjutnya akan memudahkan bagi guru untuk menyampaikan makna/pesan nilai/moral.</w:t>
      </w:r>
    </w:p>
    <w:p w:rsidR="005919FB" w:rsidRPr="00C725BE" w:rsidRDefault="005919FB" w:rsidP="005919FB">
      <w:pPr>
        <w:pStyle w:val="NoSpacing"/>
        <w:numPr>
          <w:ilvl w:val="0"/>
          <w:numId w:val="4"/>
        </w:numPr>
        <w:ind w:left="737"/>
        <w:jc w:val="both"/>
        <w:rPr>
          <w:rFonts w:ascii="Times New Roman" w:hAnsi="Times New Roman" w:cs="Times New Roman"/>
          <w:sz w:val="24"/>
          <w:szCs w:val="24"/>
        </w:rPr>
      </w:pPr>
      <w:r w:rsidRPr="00C725BE">
        <w:rPr>
          <w:rFonts w:ascii="Times New Roman" w:hAnsi="Times New Roman" w:cs="Times New Roman"/>
          <w:sz w:val="24"/>
          <w:szCs w:val="24"/>
        </w:rPr>
        <w:t>Mampu mengklasifikasi dan menilai kualitas nilai moral diri siswa, melihat nilai yang ada pada orang lain dan memahami nilai moral yang ada dalam kehidupan nyata.</w:t>
      </w:r>
    </w:p>
    <w:p w:rsidR="005919FB" w:rsidRPr="00C725BE" w:rsidRDefault="005919FB" w:rsidP="005919FB">
      <w:pPr>
        <w:pStyle w:val="NoSpacing"/>
        <w:numPr>
          <w:ilvl w:val="0"/>
          <w:numId w:val="4"/>
        </w:numPr>
        <w:ind w:left="737"/>
        <w:jc w:val="both"/>
        <w:rPr>
          <w:rFonts w:ascii="Times New Roman" w:hAnsi="Times New Roman" w:cs="Times New Roman"/>
          <w:sz w:val="24"/>
          <w:szCs w:val="24"/>
        </w:rPr>
      </w:pPr>
      <w:r w:rsidRPr="00C725BE">
        <w:rPr>
          <w:rFonts w:ascii="Times New Roman" w:hAnsi="Times New Roman" w:cs="Times New Roman"/>
          <w:sz w:val="24"/>
          <w:szCs w:val="24"/>
        </w:rPr>
        <w:t>Mampu mengundang, melibatkan, membina dan mengembangkan potensi diri siswa terutama mengembangkan potensi sikap.</w:t>
      </w:r>
    </w:p>
    <w:p w:rsidR="005919FB" w:rsidRPr="00C725BE" w:rsidRDefault="005919FB" w:rsidP="005919FB">
      <w:pPr>
        <w:pStyle w:val="NoSpacing"/>
        <w:numPr>
          <w:ilvl w:val="0"/>
          <w:numId w:val="4"/>
        </w:numPr>
        <w:ind w:left="737"/>
        <w:jc w:val="both"/>
        <w:rPr>
          <w:rFonts w:ascii="Times New Roman" w:hAnsi="Times New Roman" w:cs="Times New Roman"/>
          <w:sz w:val="24"/>
          <w:szCs w:val="24"/>
        </w:rPr>
      </w:pPr>
      <w:r w:rsidRPr="00C725BE">
        <w:rPr>
          <w:rFonts w:ascii="Times New Roman" w:hAnsi="Times New Roman" w:cs="Times New Roman"/>
          <w:sz w:val="24"/>
          <w:szCs w:val="24"/>
        </w:rPr>
        <w:t>Mampu memberikan sejumlah pengalaman belajar dari berbagai kehidupan.</w:t>
      </w:r>
    </w:p>
    <w:p w:rsidR="005919FB" w:rsidRPr="00C725BE" w:rsidRDefault="005919FB" w:rsidP="005919FB">
      <w:pPr>
        <w:pStyle w:val="NoSpacing"/>
        <w:numPr>
          <w:ilvl w:val="0"/>
          <w:numId w:val="4"/>
        </w:numPr>
        <w:ind w:left="737"/>
        <w:jc w:val="both"/>
        <w:rPr>
          <w:rFonts w:ascii="Times New Roman" w:hAnsi="Times New Roman" w:cs="Times New Roman"/>
          <w:sz w:val="24"/>
          <w:szCs w:val="24"/>
        </w:rPr>
      </w:pPr>
      <w:r w:rsidRPr="00C725BE">
        <w:rPr>
          <w:rFonts w:ascii="Times New Roman" w:hAnsi="Times New Roman" w:cs="Times New Roman"/>
          <w:sz w:val="24"/>
          <w:szCs w:val="24"/>
        </w:rPr>
        <w:t>Mampu menangkal, meniadakan, menginterverensi dan memadukan berbagai nilai moral dalam sistem nilai dan moral yang ada dalam diri siswa.</w:t>
      </w:r>
    </w:p>
    <w:p w:rsidR="005919FB" w:rsidRDefault="005919FB" w:rsidP="005919FB">
      <w:pPr>
        <w:pStyle w:val="NoSpacing"/>
        <w:numPr>
          <w:ilvl w:val="0"/>
          <w:numId w:val="4"/>
        </w:numPr>
        <w:ind w:left="737"/>
        <w:jc w:val="both"/>
        <w:rPr>
          <w:rFonts w:ascii="Times New Roman" w:hAnsi="Times New Roman" w:cs="Times New Roman"/>
          <w:sz w:val="24"/>
          <w:szCs w:val="24"/>
        </w:rPr>
      </w:pPr>
      <w:r w:rsidRPr="00C725BE">
        <w:rPr>
          <w:rFonts w:ascii="Times New Roman" w:hAnsi="Times New Roman" w:cs="Times New Roman"/>
          <w:sz w:val="24"/>
          <w:szCs w:val="24"/>
        </w:rPr>
        <w:t>Memberi gambaran nilai moral yang patut diterima dan menuntun serta memotivasi untuk hidup layak dan bermoral tinggi.</w:t>
      </w:r>
    </w:p>
    <w:p w:rsidR="005919FB" w:rsidRPr="00D87C07" w:rsidRDefault="005919FB" w:rsidP="005919FB">
      <w:pPr>
        <w:pStyle w:val="NoSpacing"/>
        <w:jc w:val="both"/>
        <w:rPr>
          <w:rFonts w:ascii="Times New Roman" w:hAnsi="Times New Roman" w:cs="Times New Roman"/>
          <w:sz w:val="24"/>
          <w:szCs w:val="24"/>
        </w:rPr>
      </w:pPr>
    </w:p>
    <w:p w:rsidR="005919FB" w:rsidRPr="00C725BE" w:rsidRDefault="005919FB" w:rsidP="005919FB">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Kelemahan model p</w:t>
      </w:r>
      <w:r w:rsidRPr="00C725BE">
        <w:rPr>
          <w:rFonts w:ascii="Times New Roman" w:hAnsi="Times New Roman" w:cs="Times New Roman"/>
          <w:sz w:val="24"/>
          <w:szCs w:val="24"/>
        </w:rPr>
        <w:t xml:space="preserve">embelajaran Teknik Mengklarifikasi Nilai </w:t>
      </w:r>
      <w:r w:rsidRPr="00C725BE">
        <w:rPr>
          <w:rFonts w:ascii="Times New Roman" w:hAnsi="Times New Roman" w:cs="Times New Roman"/>
          <w:i/>
          <w:sz w:val="24"/>
          <w:szCs w:val="24"/>
        </w:rPr>
        <w:t>(Value Clarification Technique-VCT)</w:t>
      </w:r>
      <w:r w:rsidRPr="00C725BE">
        <w:rPr>
          <w:rFonts w:ascii="Times New Roman" w:hAnsi="Times New Roman" w:cs="Times New Roman"/>
          <w:sz w:val="24"/>
          <w:szCs w:val="24"/>
        </w:rPr>
        <w:t xml:space="preserve"> yaitu :</w:t>
      </w:r>
      <w:r w:rsidRPr="00C725BE">
        <w:rPr>
          <w:rStyle w:val="FootnoteReference"/>
          <w:rFonts w:ascii="Times New Roman" w:hAnsi="Times New Roman" w:cs="Times New Roman"/>
          <w:sz w:val="24"/>
          <w:szCs w:val="24"/>
        </w:rPr>
        <w:footnoteReference w:id="10"/>
      </w:r>
    </w:p>
    <w:p w:rsidR="005919FB" w:rsidRPr="00C725BE" w:rsidRDefault="005919FB" w:rsidP="005919FB">
      <w:pPr>
        <w:pStyle w:val="NoSpacing"/>
        <w:numPr>
          <w:ilvl w:val="0"/>
          <w:numId w:val="5"/>
        </w:numPr>
        <w:ind w:left="737"/>
        <w:jc w:val="both"/>
        <w:rPr>
          <w:rFonts w:ascii="Times New Roman" w:hAnsi="Times New Roman" w:cs="Times New Roman"/>
          <w:sz w:val="24"/>
          <w:szCs w:val="24"/>
        </w:rPr>
      </w:pPr>
      <w:r w:rsidRPr="00C725BE">
        <w:rPr>
          <w:rFonts w:ascii="Times New Roman" w:hAnsi="Times New Roman" w:cs="Times New Roman"/>
          <w:sz w:val="24"/>
          <w:szCs w:val="24"/>
        </w:rPr>
        <w:t>Apabila guru/dosen tidak memiliki kemampuan melibatkan peserta didik dengan keterbukaan, saling mengerti dan penuh kehangatan maka siswa akan memunculkan sikap semu atau imitasi/palsu. Siswa akan bersikap menjadi siswa yang sangat baik, ideal, patuh, dan penurut namun hanya bertujuan untuk menyenangkan guru atau memperoleh nilai yang baik.</w:t>
      </w:r>
    </w:p>
    <w:p w:rsidR="005919FB" w:rsidRPr="00C725BE" w:rsidRDefault="005919FB" w:rsidP="005919FB">
      <w:pPr>
        <w:pStyle w:val="NoSpacing"/>
        <w:numPr>
          <w:ilvl w:val="0"/>
          <w:numId w:val="5"/>
        </w:numPr>
        <w:ind w:left="737"/>
        <w:jc w:val="both"/>
        <w:rPr>
          <w:rFonts w:ascii="Times New Roman" w:hAnsi="Times New Roman" w:cs="Times New Roman"/>
          <w:sz w:val="24"/>
          <w:szCs w:val="24"/>
        </w:rPr>
      </w:pPr>
      <w:r w:rsidRPr="00C725BE">
        <w:rPr>
          <w:rFonts w:ascii="Times New Roman" w:hAnsi="Times New Roman" w:cs="Times New Roman"/>
          <w:sz w:val="24"/>
          <w:szCs w:val="24"/>
        </w:rPr>
        <w:t>Sistem nilai dimiliki dan tertanam pada guru/dosen, peserta didik dan masyarakat yang kurang atau tidak baku dapat mengganggu tercapainya target nilai baku yang akan dicapai/nilai etik.</w:t>
      </w:r>
    </w:p>
    <w:p w:rsidR="005919FB" w:rsidRPr="00C725BE" w:rsidRDefault="005919FB" w:rsidP="005919FB">
      <w:pPr>
        <w:pStyle w:val="NoSpacing"/>
        <w:numPr>
          <w:ilvl w:val="0"/>
          <w:numId w:val="5"/>
        </w:numPr>
        <w:ind w:left="737"/>
        <w:jc w:val="both"/>
        <w:rPr>
          <w:rFonts w:ascii="Times New Roman" w:hAnsi="Times New Roman" w:cs="Times New Roman"/>
          <w:sz w:val="24"/>
          <w:szCs w:val="24"/>
        </w:rPr>
      </w:pPr>
      <w:r w:rsidRPr="00C725BE">
        <w:rPr>
          <w:rFonts w:ascii="Times New Roman" w:hAnsi="Times New Roman" w:cs="Times New Roman"/>
          <w:sz w:val="24"/>
          <w:szCs w:val="24"/>
        </w:rPr>
        <w:t>Sangat dipengaruhi oleh kemampuan guru/dosen dalam mengajar terutama memerlukan kemampuan/keterampilan bertanya tingkat tinggi yang mampu mengungkap dan menggali nilai yang ada dalam diri peserta didik.</w:t>
      </w:r>
    </w:p>
    <w:p w:rsidR="005919FB" w:rsidRDefault="005919FB" w:rsidP="005919FB">
      <w:pPr>
        <w:pStyle w:val="NoSpacing"/>
        <w:numPr>
          <w:ilvl w:val="0"/>
          <w:numId w:val="5"/>
        </w:numPr>
        <w:ind w:left="737"/>
        <w:jc w:val="both"/>
        <w:rPr>
          <w:rFonts w:ascii="Times New Roman" w:hAnsi="Times New Roman" w:cs="Times New Roman"/>
          <w:sz w:val="24"/>
          <w:szCs w:val="24"/>
        </w:rPr>
      </w:pPr>
      <w:r w:rsidRPr="00C725BE">
        <w:rPr>
          <w:rFonts w:ascii="Times New Roman" w:hAnsi="Times New Roman" w:cs="Times New Roman"/>
          <w:sz w:val="24"/>
          <w:szCs w:val="24"/>
        </w:rPr>
        <w:t>Memerlukan kreativitas guru/dosen dalam menggunakan media yang tersedia di lingkungan terutama yang aktual dan faktual sehingga dekat dengan kehidupan sehari-hari peserta didik.</w:t>
      </w:r>
    </w:p>
    <w:p w:rsidR="005919FB" w:rsidRDefault="005919FB" w:rsidP="005919FB">
      <w:pPr>
        <w:pStyle w:val="NoSpacing"/>
        <w:jc w:val="both"/>
        <w:rPr>
          <w:rFonts w:ascii="Times New Roman" w:hAnsi="Times New Roman" w:cs="Times New Roman"/>
          <w:sz w:val="24"/>
          <w:szCs w:val="24"/>
        </w:rPr>
      </w:pPr>
    </w:p>
    <w:p w:rsidR="005919FB" w:rsidRPr="005919FB" w:rsidRDefault="005919FB" w:rsidP="005919FB">
      <w:pPr>
        <w:pStyle w:val="NoSpacing"/>
        <w:numPr>
          <w:ilvl w:val="0"/>
          <w:numId w:val="2"/>
        </w:numPr>
        <w:spacing w:line="480" w:lineRule="auto"/>
        <w:ind w:left="737"/>
        <w:jc w:val="both"/>
        <w:rPr>
          <w:rFonts w:ascii="Times New Roman" w:hAnsi="Times New Roman" w:cs="Times New Roman"/>
          <w:b/>
          <w:sz w:val="24"/>
          <w:szCs w:val="24"/>
        </w:rPr>
      </w:pPr>
      <w:r w:rsidRPr="005919FB">
        <w:rPr>
          <w:rFonts w:ascii="Times New Roman" w:hAnsi="Times New Roman" w:cs="Times New Roman"/>
          <w:b/>
          <w:sz w:val="24"/>
          <w:szCs w:val="24"/>
        </w:rPr>
        <w:t xml:space="preserve">Mensiasati atau Mengatasi Kelemahan Model Pembelajaran Teknik Mengklarifikasi Nilai </w:t>
      </w:r>
      <w:r w:rsidRPr="005919FB">
        <w:rPr>
          <w:rFonts w:ascii="Times New Roman" w:hAnsi="Times New Roman" w:cs="Times New Roman"/>
          <w:b/>
          <w:i/>
          <w:sz w:val="24"/>
          <w:szCs w:val="24"/>
        </w:rPr>
        <w:t xml:space="preserve">(Value Clarification Technique-VCT) </w:t>
      </w:r>
      <w:r w:rsidRPr="005919FB">
        <w:rPr>
          <w:rFonts w:ascii="Times New Roman" w:hAnsi="Times New Roman" w:cs="Times New Roman"/>
          <w:b/>
          <w:sz w:val="24"/>
          <w:szCs w:val="24"/>
        </w:rPr>
        <w:t xml:space="preserve"> </w:t>
      </w:r>
    </w:p>
    <w:p w:rsidR="005919FB" w:rsidRDefault="005919FB" w:rsidP="005919FB">
      <w:pPr>
        <w:pStyle w:val="NoSpacing"/>
        <w:numPr>
          <w:ilvl w:val="0"/>
          <w:numId w:val="14"/>
        </w:numPr>
        <w:ind w:left="737"/>
        <w:jc w:val="both"/>
        <w:rPr>
          <w:rFonts w:ascii="Times New Roman" w:hAnsi="Times New Roman" w:cs="Times New Roman"/>
          <w:sz w:val="24"/>
          <w:szCs w:val="24"/>
        </w:rPr>
      </w:pPr>
      <w:r>
        <w:rPr>
          <w:rFonts w:ascii="Times New Roman" w:hAnsi="Times New Roman" w:cs="Times New Roman"/>
          <w:sz w:val="24"/>
          <w:szCs w:val="24"/>
        </w:rPr>
        <w:t>Guru/dosen berlatih dan memiliki keterampilan mengajar sesuai standar kopmpetensi guru/dosen. Pengalaman guru/dosen yang berulang kali menggunakan VCT akan memberikan pengalaman yang sangat berharga karena memunculkan model-model VCT yang merupakan modifikasi sesuai kemampuan dan kreativitas guru/dosen.</w:t>
      </w:r>
    </w:p>
    <w:p w:rsidR="006C5E6D" w:rsidRPr="00FB6AFE" w:rsidRDefault="005919FB" w:rsidP="005919FB">
      <w:pPr>
        <w:pStyle w:val="NoSpacing"/>
        <w:numPr>
          <w:ilvl w:val="0"/>
          <w:numId w:val="14"/>
        </w:numPr>
        <w:ind w:left="737"/>
        <w:jc w:val="both"/>
        <w:rPr>
          <w:rFonts w:ascii="Times New Roman" w:hAnsi="Times New Roman" w:cs="Times New Roman"/>
          <w:sz w:val="24"/>
          <w:szCs w:val="24"/>
        </w:rPr>
      </w:pPr>
      <w:r>
        <w:rPr>
          <w:rFonts w:ascii="Times New Roman" w:hAnsi="Times New Roman" w:cs="Times New Roman"/>
          <w:sz w:val="24"/>
          <w:szCs w:val="24"/>
        </w:rPr>
        <w:t>Dalam setiap pembelajaran menggunakan tematik atau pendekatan kontekstual, antara lain dengan mengambil topik yang sedang terjadi dan ada di sekitar peserta didik, menyesuaikan dengan hari besar nasional, atau mengaitkan dengan program yang sedang dilaksanakan pemerintah.</w:t>
      </w:r>
      <w:r>
        <w:rPr>
          <w:rStyle w:val="FootnoteReference"/>
          <w:rFonts w:ascii="Times New Roman" w:hAnsi="Times New Roman" w:cs="Times New Roman"/>
          <w:sz w:val="24"/>
          <w:szCs w:val="24"/>
        </w:rPr>
        <w:footnoteReference w:id="11"/>
      </w:r>
    </w:p>
    <w:p w:rsidR="005919FB" w:rsidRPr="00C725BE" w:rsidRDefault="005919FB" w:rsidP="005919FB">
      <w:pPr>
        <w:pStyle w:val="NoSpacing"/>
        <w:numPr>
          <w:ilvl w:val="0"/>
          <w:numId w:val="2"/>
        </w:numPr>
        <w:spacing w:line="480" w:lineRule="auto"/>
        <w:ind w:left="737"/>
        <w:jc w:val="both"/>
        <w:rPr>
          <w:rFonts w:ascii="Times New Roman" w:hAnsi="Times New Roman" w:cs="Times New Roman"/>
          <w:b/>
          <w:sz w:val="24"/>
          <w:szCs w:val="24"/>
        </w:rPr>
      </w:pPr>
      <w:r w:rsidRPr="00C725BE">
        <w:rPr>
          <w:rFonts w:ascii="Times New Roman" w:hAnsi="Times New Roman" w:cs="Times New Roman"/>
          <w:b/>
          <w:sz w:val="24"/>
          <w:szCs w:val="24"/>
        </w:rPr>
        <w:t xml:space="preserve">Prinsip-prinsip Model Pembelajaran Teknik Mengklarifikasi Nilai </w:t>
      </w:r>
      <w:r w:rsidRPr="00C725BE">
        <w:rPr>
          <w:rFonts w:ascii="Times New Roman" w:hAnsi="Times New Roman" w:cs="Times New Roman"/>
          <w:b/>
          <w:i/>
          <w:sz w:val="24"/>
          <w:szCs w:val="24"/>
        </w:rPr>
        <w:t>(Value Clarification Technique-VCT)</w:t>
      </w:r>
    </w:p>
    <w:p w:rsidR="005919FB" w:rsidRPr="00C725BE" w:rsidRDefault="005919FB" w:rsidP="005919FB">
      <w:pPr>
        <w:pStyle w:val="NoSpacing"/>
        <w:numPr>
          <w:ilvl w:val="0"/>
          <w:numId w:val="6"/>
        </w:numPr>
        <w:ind w:left="737"/>
        <w:jc w:val="both"/>
        <w:rPr>
          <w:rFonts w:ascii="Times New Roman" w:hAnsi="Times New Roman" w:cs="Times New Roman"/>
          <w:sz w:val="24"/>
          <w:szCs w:val="24"/>
        </w:rPr>
      </w:pPr>
      <w:r w:rsidRPr="00C725BE">
        <w:rPr>
          <w:rFonts w:ascii="Times New Roman" w:hAnsi="Times New Roman" w:cs="Times New Roman"/>
          <w:sz w:val="24"/>
          <w:szCs w:val="24"/>
        </w:rPr>
        <w:t>Penerapan nilai dan pengubahan sikap dipengarui banyak faktor antara lain faktor potensi diri, kepekaan emosi, intelektual dan faktor lingkungan, norma nilai masyarakat, sistem pendidikan dan lingkungan keluarga dan lingkungan bermain.</w:t>
      </w:r>
    </w:p>
    <w:p w:rsidR="005919FB" w:rsidRPr="00C725BE" w:rsidRDefault="005919FB" w:rsidP="005919FB">
      <w:pPr>
        <w:pStyle w:val="NoSpacing"/>
        <w:numPr>
          <w:ilvl w:val="0"/>
          <w:numId w:val="6"/>
        </w:numPr>
        <w:ind w:left="737"/>
        <w:jc w:val="both"/>
        <w:rPr>
          <w:rFonts w:ascii="Times New Roman" w:hAnsi="Times New Roman" w:cs="Times New Roman"/>
          <w:sz w:val="24"/>
          <w:szCs w:val="24"/>
        </w:rPr>
      </w:pPr>
      <w:r w:rsidRPr="00C725BE">
        <w:rPr>
          <w:rFonts w:ascii="Times New Roman" w:hAnsi="Times New Roman" w:cs="Times New Roman"/>
          <w:sz w:val="24"/>
          <w:szCs w:val="24"/>
        </w:rPr>
        <w:lastRenderedPageBreak/>
        <w:t>Sikap dan perubahan sikap dipengaruhi oleh stimulasi yang diterima siswa dan kekuatan nilai yang telah tertanam atau dimiliki pada diri siswa.</w:t>
      </w:r>
    </w:p>
    <w:p w:rsidR="005919FB" w:rsidRPr="00C725BE" w:rsidRDefault="005919FB" w:rsidP="005919FB">
      <w:pPr>
        <w:pStyle w:val="NoSpacing"/>
        <w:numPr>
          <w:ilvl w:val="0"/>
          <w:numId w:val="6"/>
        </w:numPr>
        <w:ind w:left="737"/>
        <w:jc w:val="both"/>
        <w:rPr>
          <w:rFonts w:ascii="Times New Roman" w:hAnsi="Times New Roman" w:cs="Times New Roman"/>
          <w:sz w:val="24"/>
          <w:szCs w:val="24"/>
        </w:rPr>
      </w:pPr>
      <w:r w:rsidRPr="00C725BE">
        <w:rPr>
          <w:rFonts w:ascii="Times New Roman" w:hAnsi="Times New Roman" w:cs="Times New Roman"/>
          <w:sz w:val="24"/>
          <w:szCs w:val="24"/>
        </w:rPr>
        <w:t>Nilai, moral, dan norma dipengaruhi oleh faktor perkembangan, sehingga guru harus mempertimbangkan tingkat perkembangan moral (</w:t>
      </w:r>
      <w:r w:rsidRPr="00C725BE">
        <w:rPr>
          <w:rFonts w:ascii="Times New Roman" w:hAnsi="Times New Roman" w:cs="Times New Roman"/>
          <w:i/>
          <w:sz w:val="24"/>
          <w:szCs w:val="24"/>
        </w:rPr>
        <w:t>moral development</w:t>
      </w:r>
      <w:r w:rsidRPr="00C725BE">
        <w:rPr>
          <w:rFonts w:ascii="Times New Roman" w:hAnsi="Times New Roman" w:cs="Times New Roman"/>
          <w:sz w:val="24"/>
          <w:szCs w:val="24"/>
        </w:rPr>
        <w:t>) dari setiap siswa. Tingkat perkembangan moral untuk siswa dipengaruhi oleh usia dan pengaruh lingkungan terutama pengaruh sosial.</w:t>
      </w:r>
    </w:p>
    <w:p w:rsidR="005919FB" w:rsidRPr="00C725BE" w:rsidRDefault="005919FB" w:rsidP="005919FB">
      <w:pPr>
        <w:pStyle w:val="NoSpacing"/>
        <w:numPr>
          <w:ilvl w:val="0"/>
          <w:numId w:val="6"/>
        </w:numPr>
        <w:ind w:left="737"/>
        <w:jc w:val="both"/>
        <w:rPr>
          <w:rFonts w:ascii="Times New Roman" w:hAnsi="Times New Roman" w:cs="Times New Roman"/>
          <w:sz w:val="24"/>
          <w:szCs w:val="24"/>
        </w:rPr>
      </w:pPr>
      <w:r w:rsidRPr="00C725BE">
        <w:rPr>
          <w:rFonts w:ascii="Times New Roman" w:hAnsi="Times New Roman" w:cs="Times New Roman"/>
          <w:sz w:val="24"/>
          <w:szCs w:val="24"/>
        </w:rPr>
        <w:t>Pengubahan sikap dan nilai memerlukan keterampilan mengklasifikasi nilai/sikap secara rasional, sehingga dalam diri siswa muncul kesadaran diri bukan karena rasa kewajiban bersikap tertentu atau berbuat tertentu.</w:t>
      </w:r>
    </w:p>
    <w:p w:rsidR="001A6AE0" w:rsidRPr="001A6AE0" w:rsidRDefault="005919FB" w:rsidP="001A6AE0">
      <w:pPr>
        <w:pStyle w:val="NoSpacing"/>
        <w:numPr>
          <w:ilvl w:val="0"/>
          <w:numId w:val="6"/>
        </w:numPr>
        <w:ind w:left="737"/>
        <w:jc w:val="both"/>
        <w:rPr>
          <w:rFonts w:ascii="Times New Roman" w:hAnsi="Times New Roman" w:cs="Times New Roman"/>
          <w:sz w:val="24"/>
          <w:szCs w:val="24"/>
        </w:rPr>
      </w:pPr>
      <w:r w:rsidRPr="00C725BE">
        <w:rPr>
          <w:rFonts w:ascii="Times New Roman" w:hAnsi="Times New Roman" w:cs="Times New Roman"/>
          <w:sz w:val="24"/>
          <w:szCs w:val="24"/>
        </w:rPr>
        <w:t>Pengubahan diri memerlukan keterbukaan, karena itu pembelajaran Pendidikan Agama Islam melalui VCT menuntut keterbukaan antara guru dengan siswa.</w:t>
      </w:r>
      <w:r w:rsidRPr="00C725BE">
        <w:rPr>
          <w:rStyle w:val="FootnoteReference"/>
          <w:rFonts w:ascii="Times New Roman" w:hAnsi="Times New Roman" w:cs="Times New Roman"/>
          <w:sz w:val="24"/>
          <w:szCs w:val="24"/>
        </w:rPr>
        <w:footnoteReference w:id="12"/>
      </w:r>
    </w:p>
    <w:p w:rsidR="005919FB" w:rsidRPr="00E35F40" w:rsidRDefault="005919FB" w:rsidP="005919FB">
      <w:pPr>
        <w:pStyle w:val="NoSpacing"/>
        <w:ind w:left="397"/>
        <w:jc w:val="both"/>
        <w:rPr>
          <w:rFonts w:ascii="Times New Roman" w:hAnsi="Times New Roman" w:cs="Times New Roman"/>
          <w:sz w:val="24"/>
          <w:szCs w:val="24"/>
        </w:rPr>
      </w:pPr>
    </w:p>
    <w:p w:rsidR="005919FB" w:rsidRPr="0070452B" w:rsidRDefault="005919FB" w:rsidP="005919FB">
      <w:pPr>
        <w:pStyle w:val="NoSpacing"/>
        <w:numPr>
          <w:ilvl w:val="0"/>
          <w:numId w:val="2"/>
        </w:numPr>
        <w:spacing w:line="480" w:lineRule="auto"/>
        <w:ind w:left="737"/>
        <w:jc w:val="both"/>
        <w:rPr>
          <w:rFonts w:ascii="Times New Roman" w:hAnsi="Times New Roman" w:cs="Times New Roman"/>
          <w:b/>
          <w:sz w:val="24"/>
          <w:szCs w:val="24"/>
        </w:rPr>
      </w:pPr>
      <w:r w:rsidRPr="0070452B">
        <w:rPr>
          <w:rFonts w:ascii="Times New Roman" w:hAnsi="Times New Roman" w:cs="Times New Roman"/>
          <w:b/>
          <w:sz w:val="24"/>
          <w:szCs w:val="24"/>
        </w:rPr>
        <w:t>Manfaat dan Syarat</w:t>
      </w:r>
      <w:r>
        <w:rPr>
          <w:rFonts w:ascii="Times New Roman" w:hAnsi="Times New Roman" w:cs="Times New Roman"/>
          <w:b/>
          <w:sz w:val="24"/>
          <w:szCs w:val="24"/>
        </w:rPr>
        <w:t xml:space="preserve"> </w:t>
      </w:r>
      <w:r w:rsidRPr="0070452B">
        <w:rPr>
          <w:rFonts w:ascii="Times New Roman" w:hAnsi="Times New Roman" w:cs="Times New Roman"/>
          <w:b/>
          <w:sz w:val="24"/>
          <w:szCs w:val="24"/>
        </w:rPr>
        <w:t xml:space="preserve">Model Pembelajaran Teknik Mengklarifikasi Nilai </w:t>
      </w:r>
      <w:r w:rsidRPr="0070452B">
        <w:rPr>
          <w:rFonts w:ascii="Times New Roman" w:hAnsi="Times New Roman" w:cs="Times New Roman"/>
          <w:b/>
          <w:i/>
          <w:sz w:val="24"/>
          <w:szCs w:val="24"/>
        </w:rPr>
        <w:t>(Value Clarification Technique-VCT)</w:t>
      </w:r>
    </w:p>
    <w:p w:rsidR="005919FB" w:rsidRPr="0070452B" w:rsidRDefault="005919FB" w:rsidP="005919FB">
      <w:pPr>
        <w:pStyle w:val="NoSpacing"/>
        <w:spacing w:line="480" w:lineRule="auto"/>
        <w:ind w:firstLine="720"/>
        <w:jc w:val="both"/>
        <w:rPr>
          <w:rFonts w:ascii="Times New Roman" w:hAnsi="Times New Roman" w:cs="Times New Roman"/>
          <w:sz w:val="24"/>
          <w:szCs w:val="24"/>
        </w:rPr>
      </w:pPr>
      <w:r w:rsidRPr="0070452B">
        <w:rPr>
          <w:rFonts w:ascii="Times New Roman" w:hAnsi="Times New Roman" w:cs="Times New Roman"/>
          <w:sz w:val="24"/>
          <w:szCs w:val="24"/>
        </w:rPr>
        <w:t>Ada berbagai manfaat yang dapat dipetik bila pendekatan klarifikasi nilai diterapkan. Dengan penerapan Teknik Klarifikasi Nilai kita dapat meningkatkan kemampuan peserta didik untuk :</w:t>
      </w:r>
    </w:p>
    <w:p w:rsidR="005919FB" w:rsidRPr="0070452B" w:rsidRDefault="005919FB" w:rsidP="005919FB">
      <w:pPr>
        <w:pStyle w:val="NoSpacing"/>
        <w:numPr>
          <w:ilvl w:val="0"/>
          <w:numId w:val="7"/>
        </w:numPr>
        <w:ind w:left="737"/>
        <w:jc w:val="both"/>
        <w:rPr>
          <w:rFonts w:ascii="Times New Roman" w:hAnsi="Times New Roman" w:cs="Times New Roman"/>
          <w:sz w:val="24"/>
          <w:szCs w:val="24"/>
        </w:rPr>
      </w:pPr>
      <w:r w:rsidRPr="0070452B">
        <w:rPr>
          <w:rFonts w:ascii="Times New Roman" w:hAnsi="Times New Roman" w:cs="Times New Roman"/>
          <w:sz w:val="24"/>
          <w:szCs w:val="24"/>
        </w:rPr>
        <w:t>Memilih, memutuskan, mengomunikasikan, mengungkapkan gagasan, keyakinan, nilai-nilai dan perasaannya.</w:t>
      </w:r>
    </w:p>
    <w:p w:rsidR="005919FB" w:rsidRPr="0070452B" w:rsidRDefault="005919FB" w:rsidP="005919FB">
      <w:pPr>
        <w:pStyle w:val="NoSpacing"/>
        <w:numPr>
          <w:ilvl w:val="0"/>
          <w:numId w:val="7"/>
        </w:numPr>
        <w:ind w:left="737"/>
        <w:jc w:val="both"/>
        <w:rPr>
          <w:rFonts w:ascii="Times New Roman" w:hAnsi="Times New Roman" w:cs="Times New Roman"/>
          <w:sz w:val="24"/>
          <w:szCs w:val="24"/>
        </w:rPr>
      </w:pPr>
      <w:r w:rsidRPr="0070452B">
        <w:rPr>
          <w:rFonts w:ascii="Times New Roman" w:hAnsi="Times New Roman" w:cs="Times New Roman"/>
          <w:sz w:val="24"/>
          <w:szCs w:val="24"/>
        </w:rPr>
        <w:t>Berempati (memahami perasaan orang lain, melihat dari sudut pandang orang lain.</w:t>
      </w:r>
    </w:p>
    <w:p w:rsidR="005919FB" w:rsidRPr="0070452B" w:rsidRDefault="005919FB" w:rsidP="005919FB">
      <w:pPr>
        <w:pStyle w:val="NoSpacing"/>
        <w:numPr>
          <w:ilvl w:val="0"/>
          <w:numId w:val="7"/>
        </w:numPr>
        <w:ind w:left="737"/>
        <w:jc w:val="both"/>
        <w:rPr>
          <w:rFonts w:ascii="Times New Roman" w:hAnsi="Times New Roman" w:cs="Times New Roman"/>
          <w:sz w:val="24"/>
          <w:szCs w:val="24"/>
        </w:rPr>
      </w:pPr>
      <w:r w:rsidRPr="0070452B">
        <w:rPr>
          <w:rFonts w:ascii="Times New Roman" w:hAnsi="Times New Roman" w:cs="Times New Roman"/>
          <w:sz w:val="24"/>
          <w:szCs w:val="24"/>
        </w:rPr>
        <w:t>Memecahkan masalah.</w:t>
      </w:r>
    </w:p>
    <w:p w:rsidR="005919FB" w:rsidRPr="0070452B" w:rsidRDefault="005919FB" w:rsidP="005919FB">
      <w:pPr>
        <w:pStyle w:val="NoSpacing"/>
        <w:numPr>
          <w:ilvl w:val="0"/>
          <w:numId w:val="7"/>
        </w:numPr>
        <w:ind w:left="737"/>
        <w:jc w:val="both"/>
        <w:rPr>
          <w:rFonts w:ascii="Times New Roman" w:hAnsi="Times New Roman" w:cs="Times New Roman"/>
          <w:sz w:val="24"/>
          <w:szCs w:val="24"/>
        </w:rPr>
      </w:pPr>
      <w:r w:rsidRPr="0070452B">
        <w:rPr>
          <w:rFonts w:ascii="Times New Roman" w:hAnsi="Times New Roman" w:cs="Times New Roman"/>
          <w:sz w:val="24"/>
          <w:szCs w:val="24"/>
        </w:rPr>
        <w:t>Menyatakan sikap setuju, tidak setuju, menolak atau menerima pendapat orang lain.</w:t>
      </w:r>
    </w:p>
    <w:p w:rsidR="005919FB" w:rsidRPr="0070452B" w:rsidRDefault="005919FB" w:rsidP="005919FB">
      <w:pPr>
        <w:pStyle w:val="NoSpacing"/>
        <w:numPr>
          <w:ilvl w:val="0"/>
          <w:numId w:val="7"/>
        </w:numPr>
        <w:ind w:left="737"/>
        <w:jc w:val="both"/>
        <w:rPr>
          <w:rFonts w:ascii="Times New Roman" w:hAnsi="Times New Roman" w:cs="Times New Roman"/>
          <w:sz w:val="24"/>
          <w:szCs w:val="24"/>
        </w:rPr>
      </w:pPr>
      <w:r w:rsidRPr="0070452B">
        <w:rPr>
          <w:rFonts w:ascii="Times New Roman" w:hAnsi="Times New Roman" w:cs="Times New Roman"/>
          <w:sz w:val="24"/>
          <w:szCs w:val="24"/>
        </w:rPr>
        <w:t xml:space="preserve">Mengambil keputusan </w:t>
      </w:r>
    </w:p>
    <w:p w:rsidR="005919FB" w:rsidRPr="00802906" w:rsidRDefault="005919FB" w:rsidP="00802906">
      <w:pPr>
        <w:pStyle w:val="NoSpacing"/>
        <w:numPr>
          <w:ilvl w:val="0"/>
          <w:numId w:val="7"/>
        </w:numPr>
        <w:ind w:left="737"/>
        <w:jc w:val="both"/>
        <w:rPr>
          <w:rFonts w:ascii="Times New Roman" w:hAnsi="Times New Roman" w:cs="Times New Roman"/>
          <w:sz w:val="24"/>
          <w:szCs w:val="24"/>
        </w:rPr>
      </w:pPr>
      <w:r w:rsidRPr="0070452B">
        <w:rPr>
          <w:rFonts w:ascii="Times New Roman" w:hAnsi="Times New Roman" w:cs="Times New Roman"/>
          <w:sz w:val="24"/>
          <w:szCs w:val="24"/>
        </w:rPr>
        <w:t xml:space="preserve">Mempunyai pendirian tertentu, menginternalisasikan danbertingkah laku sesuai dengan nilai yang telah dipilih dan diyakini. </w:t>
      </w:r>
      <w:r w:rsidRPr="0070452B">
        <w:rPr>
          <w:rStyle w:val="FootnoteReference"/>
          <w:rFonts w:ascii="Times New Roman" w:hAnsi="Times New Roman" w:cs="Times New Roman"/>
          <w:sz w:val="24"/>
          <w:szCs w:val="24"/>
        </w:rPr>
        <w:footnoteReference w:id="13"/>
      </w:r>
    </w:p>
    <w:p w:rsidR="005919FB" w:rsidRPr="0070452B" w:rsidRDefault="005919FB" w:rsidP="00C754D9">
      <w:pPr>
        <w:pStyle w:val="NoSpacing"/>
        <w:spacing w:line="480" w:lineRule="auto"/>
        <w:ind w:firstLine="720"/>
        <w:jc w:val="both"/>
        <w:rPr>
          <w:rFonts w:ascii="Times New Roman" w:hAnsi="Times New Roman" w:cs="Times New Roman"/>
          <w:sz w:val="24"/>
          <w:szCs w:val="24"/>
        </w:rPr>
      </w:pPr>
      <w:r w:rsidRPr="0070452B">
        <w:rPr>
          <w:rFonts w:ascii="Times New Roman" w:hAnsi="Times New Roman" w:cs="Times New Roman"/>
          <w:sz w:val="24"/>
          <w:szCs w:val="24"/>
        </w:rPr>
        <w:t>Menurut Harmin, dkk. Penerapan klarifikasi nilai akan efektif bila fasilitator atau pendidik:</w:t>
      </w:r>
    </w:p>
    <w:p w:rsidR="005919FB" w:rsidRPr="0070452B" w:rsidRDefault="005919FB" w:rsidP="005919FB">
      <w:pPr>
        <w:pStyle w:val="NoSpacing"/>
        <w:numPr>
          <w:ilvl w:val="0"/>
          <w:numId w:val="8"/>
        </w:numPr>
        <w:ind w:left="737"/>
        <w:jc w:val="both"/>
        <w:rPr>
          <w:rFonts w:ascii="Times New Roman" w:hAnsi="Times New Roman" w:cs="Times New Roman"/>
          <w:sz w:val="24"/>
          <w:szCs w:val="24"/>
        </w:rPr>
      </w:pPr>
      <w:r w:rsidRPr="0070452B">
        <w:rPr>
          <w:rFonts w:ascii="Times New Roman" w:hAnsi="Times New Roman" w:cs="Times New Roman"/>
          <w:sz w:val="24"/>
          <w:szCs w:val="24"/>
        </w:rPr>
        <w:t>Bersikap menerima dan tidak mengadili (</w:t>
      </w:r>
      <w:r w:rsidRPr="0070452B">
        <w:rPr>
          <w:rFonts w:ascii="Times New Roman" w:hAnsi="Times New Roman" w:cs="Times New Roman"/>
          <w:i/>
          <w:sz w:val="24"/>
          <w:szCs w:val="24"/>
        </w:rPr>
        <w:t>nonjudgmental</w:t>
      </w:r>
      <w:r w:rsidRPr="0070452B">
        <w:rPr>
          <w:rFonts w:ascii="Times New Roman" w:hAnsi="Times New Roman" w:cs="Times New Roman"/>
          <w:sz w:val="24"/>
          <w:szCs w:val="24"/>
        </w:rPr>
        <w:t>) pilihan nilai peserta didik, menghindari kesan memberi nasihat, menggurui seakan pendidik lebih tahu dan lebih baik.</w:t>
      </w:r>
    </w:p>
    <w:p w:rsidR="005919FB" w:rsidRPr="0070452B" w:rsidRDefault="005919FB" w:rsidP="005919FB">
      <w:pPr>
        <w:pStyle w:val="NoSpacing"/>
        <w:numPr>
          <w:ilvl w:val="0"/>
          <w:numId w:val="8"/>
        </w:numPr>
        <w:ind w:left="737"/>
        <w:jc w:val="both"/>
        <w:rPr>
          <w:rFonts w:ascii="Times New Roman" w:hAnsi="Times New Roman" w:cs="Times New Roman"/>
          <w:sz w:val="24"/>
          <w:szCs w:val="24"/>
        </w:rPr>
      </w:pPr>
      <w:r w:rsidRPr="0070452B">
        <w:rPr>
          <w:rFonts w:ascii="Times New Roman" w:hAnsi="Times New Roman" w:cs="Times New Roman"/>
          <w:sz w:val="24"/>
          <w:szCs w:val="24"/>
        </w:rPr>
        <w:lastRenderedPageBreak/>
        <w:t>Membiarkan adanya kebhinekaan pandangan, dialog dilakukan secara terbuka, bebas dan individual.</w:t>
      </w:r>
    </w:p>
    <w:p w:rsidR="005919FB" w:rsidRPr="0070452B" w:rsidRDefault="005919FB" w:rsidP="005919FB">
      <w:pPr>
        <w:pStyle w:val="NoSpacing"/>
        <w:numPr>
          <w:ilvl w:val="0"/>
          <w:numId w:val="8"/>
        </w:numPr>
        <w:ind w:left="737"/>
        <w:jc w:val="both"/>
        <w:rPr>
          <w:rFonts w:ascii="Times New Roman" w:hAnsi="Times New Roman" w:cs="Times New Roman"/>
          <w:sz w:val="24"/>
          <w:szCs w:val="24"/>
        </w:rPr>
      </w:pPr>
      <w:r w:rsidRPr="0070452B">
        <w:rPr>
          <w:rFonts w:ascii="Times New Roman" w:hAnsi="Times New Roman" w:cs="Times New Roman"/>
          <w:sz w:val="24"/>
          <w:szCs w:val="24"/>
        </w:rPr>
        <w:t>Menghargai kesediaan peserta didik untuk ikut berpartisipasi (</w:t>
      </w:r>
      <w:r w:rsidRPr="0070452B">
        <w:rPr>
          <w:rFonts w:ascii="Times New Roman" w:hAnsi="Times New Roman" w:cs="Times New Roman"/>
          <w:i/>
          <w:sz w:val="24"/>
          <w:szCs w:val="24"/>
        </w:rPr>
        <w:t>sharing</w:t>
      </w:r>
      <w:r w:rsidRPr="0070452B">
        <w:rPr>
          <w:rFonts w:ascii="Times New Roman" w:hAnsi="Times New Roman" w:cs="Times New Roman"/>
          <w:sz w:val="24"/>
          <w:szCs w:val="24"/>
        </w:rPr>
        <w:t>) atau tidak, hindari unsur pemaksaan untuk berpendapat atau bersikap.</w:t>
      </w:r>
    </w:p>
    <w:p w:rsidR="005919FB" w:rsidRPr="0070452B" w:rsidRDefault="005919FB" w:rsidP="005919FB">
      <w:pPr>
        <w:pStyle w:val="NoSpacing"/>
        <w:numPr>
          <w:ilvl w:val="0"/>
          <w:numId w:val="8"/>
        </w:numPr>
        <w:ind w:left="737"/>
        <w:jc w:val="both"/>
        <w:rPr>
          <w:rFonts w:ascii="Times New Roman" w:hAnsi="Times New Roman" w:cs="Times New Roman"/>
          <w:sz w:val="24"/>
          <w:szCs w:val="24"/>
        </w:rPr>
      </w:pPr>
      <w:r w:rsidRPr="0070452B">
        <w:rPr>
          <w:rFonts w:ascii="Times New Roman" w:hAnsi="Times New Roman" w:cs="Times New Roman"/>
          <w:sz w:val="24"/>
          <w:szCs w:val="24"/>
        </w:rPr>
        <w:t>Menghargai jawaban/respons peserta didik, tidak memaksa peserta didik untuk memberi respons tertentu apabila memang peserta didik tidak menghendakinya.</w:t>
      </w:r>
    </w:p>
    <w:p w:rsidR="005919FB" w:rsidRPr="0070452B" w:rsidRDefault="005919FB" w:rsidP="005919FB">
      <w:pPr>
        <w:pStyle w:val="NoSpacing"/>
        <w:numPr>
          <w:ilvl w:val="0"/>
          <w:numId w:val="8"/>
        </w:numPr>
        <w:ind w:left="737"/>
        <w:jc w:val="both"/>
        <w:rPr>
          <w:rFonts w:ascii="Times New Roman" w:hAnsi="Times New Roman" w:cs="Times New Roman"/>
          <w:sz w:val="24"/>
          <w:szCs w:val="24"/>
        </w:rPr>
      </w:pPr>
      <w:r w:rsidRPr="0070452B">
        <w:rPr>
          <w:rFonts w:ascii="Times New Roman" w:hAnsi="Times New Roman" w:cs="Times New Roman"/>
          <w:sz w:val="24"/>
          <w:szCs w:val="24"/>
        </w:rPr>
        <w:t>Mendorong peserta didik untuk menjawab, mengutarakan pilihan dan menggambil sikap secara jujur.</w:t>
      </w:r>
    </w:p>
    <w:p w:rsidR="005919FB" w:rsidRPr="0070452B" w:rsidRDefault="005919FB" w:rsidP="005919FB">
      <w:pPr>
        <w:pStyle w:val="NoSpacing"/>
        <w:numPr>
          <w:ilvl w:val="0"/>
          <w:numId w:val="8"/>
        </w:numPr>
        <w:ind w:left="737"/>
        <w:jc w:val="both"/>
        <w:rPr>
          <w:rFonts w:ascii="Times New Roman" w:hAnsi="Times New Roman" w:cs="Times New Roman"/>
          <w:sz w:val="24"/>
          <w:szCs w:val="24"/>
        </w:rPr>
      </w:pPr>
      <w:r w:rsidRPr="0070452B">
        <w:rPr>
          <w:rFonts w:ascii="Times New Roman" w:hAnsi="Times New Roman" w:cs="Times New Roman"/>
          <w:sz w:val="24"/>
          <w:szCs w:val="24"/>
        </w:rPr>
        <w:t>Mahir mendengarkan dan mengajukan pertanyaan-pertanyaan yang bersifat mengklarifikasi nilai hidup.</w:t>
      </w:r>
    </w:p>
    <w:p w:rsidR="005919FB" w:rsidRDefault="005919FB" w:rsidP="005919FB">
      <w:pPr>
        <w:pStyle w:val="NoSpacing"/>
        <w:numPr>
          <w:ilvl w:val="0"/>
          <w:numId w:val="8"/>
        </w:numPr>
        <w:ind w:left="737"/>
        <w:jc w:val="both"/>
        <w:rPr>
          <w:rFonts w:ascii="Times New Roman" w:hAnsi="Times New Roman" w:cs="Times New Roman"/>
          <w:sz w:val="24"/>
          <w:szCs w:val="24"/>
        </w:rPr>
      </w:pPr>
      <w:r w:rsidRPr="0070452B">
        <w:rPr>
          <w:rFonts w:ascii="Times New Roman" w:hAnsi="Times New Roman" w:cs="Times New Roman"/>
          <w:sz w:val="24"/>
          <w:szCs w:val="24"/>
        </w:rPr>
        <w:t xml:space="preserve">Mahir mengajukan/ membangkitkan pertanyaan-pertanyaan yang menyangkut kehidupan pribadi dan sosial. </w:t>
      </w:r>
      <w:r w:rsidRPr="0070452B">
        <w:rPr>
          <w:rStyle w:val="FootnoteReference"/>
          <w:rFonts w:ascii="Times New Roman" w:hAnsi="Times New Roman" w:cs="Times New Roman"/>
          <w:sz w:val="24"/>
          <w:szCs w:val="24"/>
        </w:rPr>
        <w:footnoteReference w:id="14"/>
      </w:r>
    </w:p>
    <w:p w:rsidR="005919FB" w:rsidRPr="00F153E4" w:rsidRDefault="005919FB" w:rsidP="005919FB">
      <w:pPr>
        <w:pStyle w:val="NoSpacing"/>
        <w:spacing w:line="600" w:lineRule="auto"/>
        <w:ind w:left="737"/>
        <w:jc w:val="both"/>
        <w:rPr>
          <w:rFonts w:ascii="Times New Roman" w:hAnsi="Times New Roman" w:cs="Times New Roman"/>
          <w:sz w:val="24"/>
          <w:szCs w:val="24"/>
        </w:rPr>
      </w:pPr>
    </w:p>
    <w:p w:rsidR="005919FB" w:rsidRPr="00D87C07" w:rsidRDefault="005919FB" w:rsidP="005919FB">
      <w:pPr>
        <w:pStyle w:val="NoSpacing"/>
        <w:numPr>
          <w:ilvl w:val="0"/>
          <w:numId w:val="1"/>
        </w:numPr>
        <w:spacing w:line="480" w:lineRule="auto"/>
        <w:ind w:left="397"/>
        <w:jc w:val="both"/>
        <w:rPr>
          <w:rFonts w:ascii="Times New Roman" w:hAnsi="Times New Roman" w:cs="Times New Roman"/>
          <w:b/>
          <w:sz w:val="24"/>
          <w:szCs w:val="24"/>
        </w:rPr>
      </w:pPr>
      <w:r w:rsidRPr="0070452B">
        <w:rPr>
          <w:rFonts w:ascii="Times New Roman" w:hAnsi="Times New Roman" w:cs="Times New Roman"/>
          <w:b/>
          <w:sz w:val="24"/>
          <w:szCs w:val="24"/>
        </w:rPr>
        <w:t>Aktivitas Belajar</w:t>
      </w:r>
    </w:p>
    <w:p w:rsidR="005919FB" w:rsidRPr="0070452B" w:rsidRDefault="005919FB" w:rsidP="005919FB">
      <w:pPr>
        <w:pStyle w:val="NoSpacing"/>
        <w:numPr>
          <w:ilvl w:val="0"/>
          <w:numId w:val="9"/>
        </w:numPr>
        <w:spacing w:line="480" w:lineRule="auto"/>
        <w:ind w:left="737"/>
        <w:jc w:val="both"/>
        <w:rPr>
          <w:rFonts w:ascii="Times New Roman" w:hAnsi="Times New Roman" w:cs="Times New Roman"/>
          <w:b/>
          <w:sz w:val="24"/>
          <w:szCs w:val="24"/>
        </w:rPr>
      </w:pPr>
      <w:r w:rsidRPr="0070452B">
        <w:rPr>
          <w:rFonts w:ascii="Times New Roman" w:hAnsi="Times New Roman" w:cs="Times New Roman"/>
          <w:b/>
          <w:sz w:val="24"/>
          <w:szCs w:val="24"/>
        </w:rPr>
        <w:t xml:space="preserve">Pengertian Aktivitas Belajar  </w:t>
      </w:r>
    </w:p>
    <w:p w:rsidR="005919FB" w:rsidRDefault="005919FB" w:rsidP="005919FB">
      <w:pPr>
        <w:spacing w:after="0" w:line="480" w:lineRule="auto"/>
        <w:ind w:firstLine="720"/>
        <w:jc w:val="both"/>
        <w:rPr>
          <w:rFonts w:ascii="Times New Roman" w:hAnsi="Times New Roman" w:cs="Times New Roman"/>
          <w:sz w:val="24"/>
          <w:szCs w:val="24"/>
        </w:rPr>
      </w:pPr>
      <w:r w:rsidRPr="00E945D9">
        <w:rPr>
          <w:rFonts w:ascii="Times New Roman" w:hAnsi="Times New Roman" w:cs="Times New Roman"/>
          <w:sz w:val="24"/>
          <w:szCs w:val="24"/>
        </w:rPr>
        <w:t>Aktivitas merupakan prinsip atau asas yang sangat penting di dalam interaksi belajar-mengajar.</w:t>
      </w:r>
      <w:r w:rsidRPr="00631E94">
        <w:rPr>
          <w:rStyle w:val="FootnoteReference"/>
          <w:rFonts w:ascii="Times New Roman" w:hAnsi="Times New Roman" w:cs="Times New Roman"/>
          <w:sz w:val="24"/>
          <w:szCs w:val="24"/>
        </w:rPr>
        <w:footnoteReference w:id="15"/>
      </w:r>
    </w:p>
    <w:p w:rsidR="005919FB" w:rsidRDefault="005919FB" w:rsidP="005919FB">
      <w:pPr>
        <w:spacing w:after="0" w:line="480" w:lineRule="auto"/>
        <w:ind w:firstLine="720"/>
        <w:jc w:val="both"/>
        <w:rPr>
          <w:rFonts w:ascii="Times New Roman" w:hAnsi="Times New Roman" w:cs="Times New Roman"/>
          <w:sz w:val="24"/>
          <w:szCs w:val="24"/>
        </w:rPr>
      </w:pPr>
      <w:r w:rsidRPr="00E945D9">
        <w:rPr>
          <w:rFonts w:ascii="Times New Roman" w:hAnsi="Times New Roman" w:cs="Times New Roman"/>
          <w:sz w:val="24"/>
          <w:szCs w:val="24"/>
        </w:rPr>
        <w:t>Dalam Kamus Besar Bahasa Indonesia pengertian aktivitas adalah kegiatan, kesibukan kerja atau suatu kegiatan kerja yang dilaksanakan ditiap kegiatan dalam suatu perusahaan.</w:t>
      </w:r>
      <w:r w:rsidRPr="00631E94">
        <w:rPr>
          <w:rStyle w:val="FootnoteReference"/>
          <w:rFonts w:ascii="Times New Roman" w:hAnsi="Times New Roman" w:cs="Times New Roman"/>
          <w:sz w:val="24"/>
          <w:szCs w:val="24"/>
        </w:rPr>
        <w:footnoteReference w:id="16"/>
      </w:r>
    </w:p>
    <w:p w:rsidR="005919FB" w:rsidRDefault="005919FB" w:rsidP="005919FB">
      <w:pPr>
        <w:spacing w:after="0" w:line="480" w:lineRule="auto"/>
        <w:ind w:firstLine="720"/>
        <w:jc w:val="both"/>
        <w:rPr>
          <w:rFonts w:ascii="Times New Roman" w:hAnsi="Times New Roman" w:cs="Times New Roman"/>
          <w:sz w:val="24"/>
          <w:szCs w:val="24"/>
        </w:rPr>
      </w:pPr>
      <w:r w:rsidRPr="00E945D9">
        <w:rPr>
          <w:rFonts w:ascii="Times New Roman" w:hAnsi="Times New Roman" w:cs="Times New Roman"/>
          <w:sz w:val="24"/>
          <w:szCs w:val="24"/>
        </w:rPr>
        <w:t>Aktivitas adalah segala kegiatan yang dilaksanakan baik secara jasmani maupun rohani.</w:t>
      </w:r>
      <w:r>
        <w:rPr>
          <w:rStyle w:val="FootnoteReference"/>
          <w:rFonts w:ascii="Times New Roman" w:hAnsi="Times New Roman" w:cs="Times New Roman"/>
          <w:sz w:val="24"/>
          <w:szCs w:val="24"/>
        </w:rPr>
        <w:footnoteReference w:id="17"/>
      </w:r>
      <w:r w:rsidRPr="00E945D9">
        <w:rPr>
          <w:rFonts w:ascii="Times New Roman" w:hAnsi="Times New Roman" w:cs="Times New Roman"/>
          <w:sz w:val="24"/>
          <w:szCs w:val="24"/>
        </w:rPr>
        <w:t xml:space="preserve"> Jadi, aktivitas ialah segala kegiatan individu atau kelompok baik jasmani maupun rohaninya yang berfungsi sebagai kekuatan dalam menjalani hidup.</w:t>
      </w:r>
    </w:p>
    <w:p w:rsidR="005919FB" w:rsidRDefault="005919FB" w:rsidP="005919FB">
      <w:pPr>
        <w:spacing w:after="0" w:line="480" w:lineRule="auto"/>
        <w:ind w:firstLine="720"/>
        <w:jc w:val="both"/>
        <w:rPr>
          <w:rFonts w:ascii="Times New Roman" w:hAnsi="Times New Roman" w:cs="Times New Roman"/>
          <w:sz w:val="24"/>
          <w:szCs w:val="24"/>
        </w:rPr>
      </w:pPr>
      <w:r w:rsidRPr="00E945D9">
        <w:rPr>
          <w:rFonts w:ascii="Times New Roman" w:hAnsi="Times New Roman" w:cs="Times New Roman"/>
          <w:sz w:val="24"/>
          <w:szCs w:val="24"/>
        </w:rPr>
        <w:lastRenderedPageBreak/>
        <w:t>Belajar adalah proses perubahan prilaku berkat pengalaman dan latihan. Artinya, tujuan kegiatan adalah perubahan tingkah laku, baik yang menyangkut pengetahuan, keterampilan maupun sikap, bahkan meliputi segenap aspek organisme atau pribadi.</w:t>
      </w:r>
      <w:r w:rsidRPr="00631E94">
        <w:rPr>
          <w:rStyle w:val="FootnoteReference"/>
          <w:rFonts w:ascii="Times New Roman" w:hAnsi="Times New Roman" w:cs="Times New Roman"/>
          <w:sz w:val="24"/>
          <w:szCs w:val="24"/>
        </w:rPr>
        <w:footnoteReference w:id="18"/>
      </w:r>
    </w:p>
    <w:p w:rsidR="005919FB" w:rsidRDefault="005919FB" w:rsidP="005919FB">
      <w:pPr>
        <w:spacing w:after="0" w:line="480" w:lineRule="auto"/>
        <w:ind w:firstLine="720"/>
        <w:jc w:val="both"/>
        <w:rPr>
          <w:rFonts w:ascii="Times New Roman" w:hAnsi="Times New Roman" w:cs="Times New Roman"/>
          <w:sz w:val="24"/>
          <w:szCs w:val="24"/>
        </w:rPr>
      </w:pPr>
      <w:r w:rsidRPr="00E945D9">
        <w:rPr>
          <w:rFonts w:ascii="Times New Roman" w:hAnsi="Times New Roman" w:cs="Times New Roman"/>
          <w:sz w:val="24"/>
          <w:szCs w:val="24"/>
        </w:rPr>
        <w:t>Belajar diartikan sebagai upaya mendapat pengetahuan, ketrampilan, pengalaman dan sikap yang dilakukan dengan cara mendayakan seluruh potensi fisiologi dan psikologi, jasmani dan rohani manusia dengan bersumber kepada berbagai bahan informasi, alam jagat raya, dan lain sebagainya.</w:t>
      </w:r>
      <w:r w:rsidRPr="00631E94">
        <w:rPr>
          <w:rStyle w:val="FootnoteReference"/>
          <w:rFonts w:ascii="Times New Roman" w:hAnsi="Times New Roman" w:cs="Times New Roman"/>
          <w:sz w:val="24"/>
          <w:szCs w:val="24"/>
        </w:rPr>
        <w:footnoteReference w:id="19"/>
      </w:r>
    </w:p>
    <w:p w:rsidR="005919FB" w:rsidRDefault="005919FB" w:rsidP="005919FB">
      <w:pPr>
        <w:spacing w:after="0" w:line="480" w:lineRule="auto"/>
        <w:ind w:firstLine="720"/>
        <w:jc w:val="both"/>
        <w:rPr>
          <w:rFonts w:ascii="Times New Roman" w:hAnsi="Times New Roman" w:cs="Times New Roman"/>
          <w:sz w:val="24"/>
          <w:szCs w:val="24"/>
        </w:rPr>
      </w:pPr>
      <w:r w:rsidRPr="00E945D9">
        <w:rPr>
          <w:rFonts w:ascii="Times New Roman" w:hAnsi="Times New Roman" w:cs="Times New Roman"/>
          <w:sz w:val="24"/>
          <w:szCs w:val="24"/>
        </w:rPr>
        <w:t>Belajar adalah kegiatan yang berproses dan merupakan unsur yang sangat fundamental dalam penyelenggaraan setiap jenis dan jenjang pendidikan.</w:t>
      </w:r>
      <w:r w:rsidRPr="00631E94">
        <w:rPr>
          <w:rStyle w:val="FootnoteReference"/>
          <w:rFonts w:ascii="Times New Roman" w:hAnsi="Times New Roman" w:cs="Times New Roman"/>
          <w:sz w:val="24"/>
          <w:szCs w:val="24"/>
        </w:rPr>
        <w:footnoteReference w:id="20"/>
      </w:r>
      <w:r w:rsidRPr="00E945D9">
        <w:rPr>
          <w:rFonts w:ascii="Times New Roman" w:hAnsi="Times New Roman" w:cs="Times New Roman"/>
          <w:sz w:val="24"/>
          <w:szCs w:val="24"/>
        </w:rPr>
        <w:t>Ini berarti bahwa berhasil atau gagalnya pencapaian tujuan pendidikan itu amat bergantung pada proses belajar yang dialami siswa, baik ketika belajar di sekolah maupun belajar di lingkungan rumah atau keluarganya sendiri.</w:t>
      </w:r>
    </w:p>
    <w:p w:rsidR="005919FB" w:rsidRDefault="005919FB" w:rsidP="005919FB">
      <w:pPr>
        <w:spacing w:after="0" w:line="480" w:lineRule="auto"/>
        <w:ind w:firstLine="720"/>
        <w:jc w:val="both"/>
        <w:rPr>
          <w:rFonts w:ascii="Times New Roman" w:hAnsi="Times New Roman" w:cs="Times New Roman"/>
          <w:sz w:val="24"/>
          <w:szCs w:val="24"/>
        </w:rPr>
      </w:pPr>
      <w:r w:rsidRPr="00E945D9">
        <w:rPr>
          <w:rFonts w:ascii="Times New Roman" w:hAnsi="Times New Roman" w:cs="Times New Roman"/>
          <w:sz w:val="24"/>
          <w:szCs w:val="24"/>
        </w:rPr>
        <w:t>Aktivitas belajar</w:t>
      </w:r>
      <w:r>
        <w:rPr>
          <w:rFonts w:ascii="Times New Roman" w:hAnsi="Times New Roman" w:cs="Times New Roman"/>
          <w:sz w:val="24"/>
          <w:szCs w:val="24"/>
        </w:rPr>
        <w:t xml:space="preserve"> adalah </w:t>
      </w:r>
      <w:r w:rsidRPr="00E945D9">
        <w:rPr>
          <w:rFonts w:ascii="Times New Roman" w:hAnsi="Times New Roman" w:cs="Times New Roman"/>
          <w:sz w:val="24"/>
          <w:szCs w:val="24"/>
        </w:rPr>
        <w:t>aktivitas yang bersifat fisik maupun mental. Dalam kegiatan belajar kedua aktivitas itu harus selalu berkaitan.</w:t>
      </w:r>
      <w:r>
        <w:rPr>
          <w:rStyle w:val="FootnoteReference"/>
          <w:rFonts w:ascii="Times New Roman" w:hAnsi="Times New Roman" w:cs="Times New Roman"/>
          <w:sz w:val="24"/>
          <w:szCs w:val="24"/>
        </w:rPr>
        <w:footnoteReference w:id="21"/>
      </w:r>
      <w:r w:rsidR="001A6AE0">
        <w:rPr>
          <w:rFonts w:ascii="Times New Roman" w:hAnsi="Times New Roman" w:cs="Times New Roman"/>
          <w:sz w:val="24"/>
          <w:szCs w:val="24"/>
        </w:rPr>
        <w:t xml:space="preserve"> </w:t>
      </w:r>
      <w:r w:rsidRPr="00182917">
        <w:rPr>
          <w:rFonts w:ascii="Times New Roman" w:hAnsi="Times New Roman" w:cs="Times New Roman"/>
          <w:sz w:val="24"/>
          <w:szCs w:val="24"/>
        </w:rPr>
        <w:t>Sebagai pusat b</w:t>
      </w:r>
      <w:r>
        <w:rPr>
          <w:rFonts w:ascii="Times New Roman" w:hAnsi="Times New Roman" w:cs="Times New Roman"/>
          <w:sz w:val="24"/>
          <w:szCs w:val="24"/>
        </w:rPr>
        <w:t xml:space="preserve">elajar, siswa harus lebih aktif </w:t>
      </w:r>
      <w:r w:rsidRPr="00182917">
        <w:rPr>
          <w:rFonts w:ascii="Times New Roman" w:hAnsi="Times New Roman" w:cs="Times New Roman"/>
          <w:sz w:val="24"/>
          <w:szCs w:val="24"/>
        </w:rPr>
        <w:t>berkegiatan untuk membangun suatu pemahaman, keterampilan dan sikap tertentu.</w:t>
      </w:r>
      <w:r w:rsidRPr="00182917">
        <w:rPr>
          <w:rStyle w:val="FootnoteReference"/>
          <w:rFonts w:ascii="Times New Roman" w:hAnsi="Times New Roman" w:cs="Times New Roman"/>
          <w:sz w:val="24"/>
          <w:szCs w:val="24"/>
        </w:rPr>
        <w:footnoteReference w:id="22"/>
      </w:r>
      <w:r w:rsidRPr="00182917">
        <w:rPr>
          <w:rFonts w:ascii="Times New Roman" w:hAnsi="Times New Roman" w:cs="Times New Roman"/>
          <w:sz w:val="24"/>
          <w:szCs w:val="24"/>
        </w:rPr>
        <w:t xml:space="preserve"> Aktivitas siswa </w:t>
      </w:r>
      <w:r>
        <w:rPr>
          <w:rFonts w:ascii="Times New Roman" w:hAnsi="Times New Roman" w:cs="Times New Roman"/>
          <w:sz w:val="24"/>
          <w:szCs w:val="24"/>
        </w:rPr>
        <w:t xml:space="preserve"> menjadi penting ditekankan karena belajar itu pada hakikatnya adalah proses yang aktif di mana siswa menggunakan </w:t>
      </w:r>
      <w:r>
        <w:rPr>
          <w:rFonts w:ascii="Times New Roman" w:hAnsi="Times New Roman" w:cs="Times New Roman"/>
          <w:sz w:val="24"/>
          <w:szCs w:val="24"/>
        </w:rPr>
        <w:lastRenderedPageBreak/>
        <w:t>pikirannya untuk membangun pemahaman. Siswa tidak lagi cukup belajar hanya dengan sekedar  menyerap dan menghafal pengetahuan yang dituangkan oleh guru. Potensi otak manusia tidak hanya dapat difungsikan untuk menghafal dan mengingat, tetapi juga untuk mengolah informasi yang diperoleh dan membangun pengertian-pengertian baru.</w:t>
      </w:r>
    </w:p>
    <w:p w:rsidR="005919FB" w:rsidRDefault="005919FB" w:rsidP="005919FB">
      <w:pPr>
        <w:spacing w:after="0" w:line="480" w:lineRule="auto"/>
        <w:ind w:firstLine="720"/>
        <w:jc w:val="both"/>
        <w:rPr>
          <w:rFonts w:ascii="Times New Roman" w:hAnsi="Times New Roman" w:cs="Times New Roman"/>
          <w:sz w:val="24"/>
          <w:szCs w:val="24"/>
        </w:rPr>
      </w:pPr>
      <w:r w:rsidRPr="0070452B">
        <w:rPr>
          <w:rFonts w:ascii="Times New Roman" w:eastAsia="Times New Roman" w:hAnsi="Times New Roman" w:cs="Times New Roman"/>
          <w:sz w:val="24"/>
          <w:szCs w:val="24"/>
          <w:lang w:eastAsia="id-ID"/>
        </w:rPr>
        <w:t xml:space="preserve">Mengajarkan PAI mengandung makna aktivitas guru mengatur kelas sebaik- baiknya dan menciptakan kondisi yang kondusif sehingga murid dapat belajar PAI. Aktifnya siswa selama proses belajar mengajar merupakan salah satu indikator adanya keinginan siswa untuk belajar. Siswa dikatakan memiliki keaktifan apabila ditemukan ciri-ciri perilaku seperti : sering bertanya kepada guru atau siswa lain, mau mengerjakan tugas yang diberikan oleh guru, mampu menjawab pertanyaan, senang diberi tugas belajar, dan lain sebagainya. Semua ciri perilaku tersebut pada dasarnya dapat ditinjau dari dua segi yaitu segi proses dan dari segi hasil. </w:t>
      </w:r>
    </w:p>
    <w:p w:rsidR="005919FB" w:rsidRPr="00F428A6" w:rsidRDefault="005919FB" w:rsidP="00C754D9">
      <w:pPr>
        <w:spacing w:after="0"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Berdasarkan uraian </w:t>
      </w:r>
      <w:r w:rsidRPr="00DA3671">
        <w:rPr>
          <w:rFonts w:ascii="Times New Roman" w:eastAsia="Times New Roman" w:hAnsi="Times New Roman" w:cs="Times New Roman"/>
          <w:sz w:val="24"/>
          <w:szCs w:val="24"/>
          <w:lang w:eastAsia="id-ID"/>
        </w:rPr>
        <w:t>di atas</w:t>
      </w:r>
      <w:r>
        <w:rPr>
          <w:rFonts w:ascii="Times New Roman" w:eastAsia="Times New Roman" w:hAnsi="Times New Roman" w:cs="Times New Roman"/>
          <w:sz w:val="24"/>
          <w:szCs w:val="24"/>
          <w:lang w:eastAsia="id-ID"/>
        </w:rPr>
        <w:t>,</w:t>
      </w:r>
      <w:r w:rsidRPr="00DA3671">
        <w:rPr>
          <w:rFonts w:ascii="Times New Roman" w:eastAsia="Times New Roman" w:hAnsi="Times New Roman" w:cs="Times New Roman"/>
          <w:sz w:val="24"/>
          <w:szCs w:val="24"/>
          <w:lang w:eastAsia="id-ID"/>
        </w:rPr>
        <w:t xml:space="preserve"> dapat disimpulkan bahwa aktivitas belajar adalah</w:t>
      </w:r>
      <w:r w:rsidRPr="00B200CA">
        <w:rPr>
          <w:rFonts w:ascii="Times New Roman" w:hAnsi="Times New Roman" w:cs="Times New Roman"/>
          <w:sz w:val="24"/>
          <w:szCs w:val="24"/>
        </w:rPr>
        <w:t xml:space="preserve">  proses kegiatan yang dilakukan untuk mendapatkan perubahan tingkah laku untuk membantu anak didik dalam menanamkan dan menumbuhkan nilai-nilai ajaran Islam yang dijadikan sebagai pandangan hidup dalam kehidupan sehari-hari. Dan istilah aktivitas belajar dipakai untuk menunjukkan tindakkan atau perbuatan yang dilakukan seseorang. </w:t>
      </w:r>
    </w:p>
    <w:p w:rsidR="005919FB" w:rsidRPr="0070452B" w:rsidRDefault="005919FB" w:rsidP="005919FB">
      <w:pPr>
        <w:pStyle w:val="NoSpacing"/>
        <w:numPr>
          <w:ilvl w:val="0"/>
          <w:numId w:val="9"/>
        </w:numPr>
        <w:spacing w:line="480" w:lineRule="auto"/>
        <w:ind w:left="737"/>
        <w:jc w:val="both"/>
        <w:rPr>
          <w:rFonts w:ascii="Times New Roman" w:hAnsi="Times New Roman" w:cs="Times New Roman"/>
          <w:b/>
          <w:sz w:val="24"/>
          <w:szCs w:val="24"/>
          <w:lang w:eastAsia="id-ID"/>
        </w:rPr>
      </w:pPr>
      <w:r w:rsidRPr="0070452B">
        <w:rPr>
          <w:rFonts w:ascii="Times New Roman" w:hAnsi="Times New Roman" w:cs="Times New Roman"/>
          <w:b/>
          <w:sz w:val="24"/>
          <w:szCs w:val="24"/>
          <w:lang w:eastAsia="id-ID"/>
        </w:rPr>
        <w:t>Jenis-Jenis Aktivitas Belajar</w:t>
      </w:r>
    </w:p>
    <w:p w:rsidR="005919FB" w:rsidRDefault="005919FB" w:rsidP="005919FB">
      <w:pPr>
        <w:pStyle w:val="NoSpacing"/>
        <w:spacing w:line="480" w:lineRule="auto"/>
        <w:ind w:firstLine="720"/>
        <w:jc w:val="both"/>
        <w:rPr>
          <w:rFonts w:ascii="Times New Roman" w:hAnsi="Times New Roman" w:cs="Times New Roman"/>
          <w:sz w:val="24"/>
          <w:szCs w:val="24"/>
        </w:rPr>
      </w:pPr>
      <w:r w:rsidRPr="0070452B">
        <w:rPr>
          <w:rFonts w:ascii="Times New Roman" w:hAnsi="Times New Roman" w:cs="Times New Roman"/>
          <w:sz w:val="24"/>
          <w:szCs w:val="24"/>
        </w:rPr>
        <w:t xml:space="preserve">Belajar dapat dibagi menjadi aktivitas fisik dan mental. Aktivitas fisik adalah peserta didik giat aktif dengan anggota badan, membuat sesuatu, bermain atau </w:t>
      </w:r>
      <w:r w:rsidRPr="0070452B">
        <w:rPr>
          <w:rFonts w:ascii="Times New Roman" w:hAnsi="Times New Roman" w:cs="Times New Roman"/>
          <w:sz w:val="24"/>
          <w:szCs w:val="24"/>
        </w:rPr>
        <w:lastRenderedPageBreak/>
        <w:t>bekerja. Ia tidak hanya duduk, mendengarkan, melihat atau hanya pasif. Peserta didik yang memiliki aktivitas mental adalah jika bekerja sebanyak-banyaknya atau berfungsi dalam pembelajaran. Pada kegiatan pembelajaran kedua aktivitas harus berkaitan.</w:t>
      </w:r>
    </w:p>
    <w:p w:rsidR="005919FB" w:rsidRPr="0070452B" w:rsidRDefault="005919FB" w:rsidP="005919FB">
      <w:pPr>
        <w:pStyle w:val="NoSpacing"/>
        <w:spacing w:line="480" w:lineRule="auto"/>
        <w:ind w:firstLine="720"/>
        <w:jc w:val="both"/>
        <w:rPr>
          <w:rFonts w:ascii="Times New Roman" w:hAnsi="Times New Roman" w:cs="Times New Roman"/>
          <w:sz w:val="24"/>
          <w:szCs w:val="24"/>
        </w:rPr>
      </w:pPr>
      <w:r w:rsidRPr="0070452B">
        <w:rPr>
          <w:rFonts w:ascii="Times New Roman" w:hAnsi="Times New Roman" w:cs="Times New Roman"/>
          <w:sz w:val="24"/>
          <w:szCs w:val="24"/>
        </w:rPr>
        <w:t>Menurut Paul B. Diedrich jenis-jenis aktivitas belajar dapat digolongkan dalam beberapa hal antara lain:</w:t>
      </w:r>
      <w:r w:rsidRPr="0070452B">
        <w:rPr>
          <w:rStyle w:val="FootnoteReference"/>
          <w:rFonts w:ascii="Times New Roman" w:hAnsi="Times New Roman" w:cs="Times New Roman"/>
          <w:sz w:val="24"/>
          <w:szCs w:val="24"/>
        </w:rPr>
        <w:footnoteReference w:id="23"/>
      </w:r>
    </w:p>
    <w:p w:rsidR="005919FB" w:rsidRPr="0070452B" w:rsidRDefault="005919FB" w:rsidP="00C754D9">
      <w:pPr>
        <w:pStyle w:val="NoSpacing"/>
        <w:numPr>
          <w:ilvl w:val="0"/>
          <w:numId w:val="10"/>
        </w:numPr>
        <w:jc w:val="both"/>
        <w:rPr>
          <w:rFonts w:ascii="Times New Roman" w:hAnsi="Times New Roman" w:cs="Times New Roman"/>
          <w:sz w:val="24"/>
          <w:szCs w:val="24"/>
        </w:rPr>
      </w:pPr>
      <w:r w:rsidRPr="0070452B">
        <w:rPr>
          <w:rFonts w:ascii="Times New Roman" w:hAnsi="Times New Roman" w:cs="Times New Roman"/>
          <w:i/>
          <w:sz w:val="24"/>
          <w:szCs w:val="24"/>
        </w:rPr>
        <w:t xml:space="preserve">Visual activities </w:t>
      </w:r>
      <w:r w:rsidRPr="0070452B">
        <w:rPr>
          <w:rFonts w:ascii="Times New Roman" w:hAnsi="Times New Roman" w:cs="Times New Roman"/>
          <w:sz w:val="24"/>
          <w:szCs w:val="24"/>
        </w:rPr>
        <w:t>(aktivitas visual), seperti membaca, memerhatikan gambar demonstrasi, dan percobaan.</w:t>
      </w:r>
    </w:p>
    <w:p w:rsidR="005919FB" w:rsidRPr="0070452B" w:rsidRDefault="005919FB" w:rsidP="005919FB">
      <w:pPr>
        <w:pStyle w:val="NoSpacing"/>
        <w:numPr>
          <w:ilvl w:val="0"/>
          <w:numId w:val="10"/>
        </w:numPr>
        <w:ind w:left="737"/>
        <w:jc w:val="both"/>
        <w:rPr>
          <w:rFonts w:ascii="Times New Roman" w:hAnsi="Times New Roman" w:cs="Times New Roman"/>
          <w:sz w:val="24"/>
          <w:szCs w:val="24"/>
        </w:rPr>
      </w:pPr>
      <w:r w:rsidRPr="0070452B">
        <w:rPr>
          <w:rFonts w:ascii="Times New Roman" w:hAnsi="Times New Roman" w:cs="Times New Roman"/>
          <w:i/>
          <w:sz w:val="24"/>
          <w:szCs w:val="24"/>
        </w:rPr>
        <w:t xml:space="preserve">Oral activities </w:t>
      </w:r>
      <w:r w:rsidRPr="0070452B">
        <w:rPr>
          <w:rFonts w:ascii="Times New Roman" w:hAnsi="Times New Roman" w:cs="Times New Roman"/>
          <w:sz w:val="24"/>
          <w:szCs w:val="24"/>
        </w:rPr>
        <w:t>(aktivitas lisan), seperti menyatakan, merumuskan, bertanya, memberi saran, mengeluarkan pendapat, mengadakan wawancara, diskusi, interupsi.</w:t>
      </w:r>
    </w:p>
    <w:p w:rsidR="005919FB" w:rsidRPr="0070452B" w:rsidRDefault="005919FB" w:rsidP="005919FB">
      <w:pPr>
        <w:pStyle w:val="NoSpacing"/>
        <w:numPr>
          <w:ilvl w:val="0"/>
          <w:numId w:val="10"/>
        </w:numPr>
        <w:ind w:left="737"/>
        <w:jc w:val="both"/>
        <w:rPr>
          <w:rFonts w:ascii="Times New Roman" w:hAnsi="Times New Roman" w:cs="Times New Roman"/>
          <w:sz w:val="24"/>
          <w:szCs w:val="24"/>
        </w:rPr>
      </w:pPr>
      <w:r w:rsidRPr="0070452B">
        <w:rPr>
          <w:rFonts w:ascii="Times New Roman" w:hAnsi="Times New Roman" w:cs="Times New Roman"/>
          <w:i/>
          <w:sz w:val="24"/>
          <w:szCs w:val="24"/>
        </w:rPr>
        <w:t>Listening activities</w:t>
      </w:r>
      <w:r w:rsidRPr="0070452B">
        <w:rPr>
          <w:rFonts w:ascii="Times New Roman" w:hAnsi="Times New Roman" w:cs="Times New Roman"/>
          <w:sz w:val="24"/>
          <w:szCs w:val="24"/>
        </w:rPr>
        <w:t xml:space="preserve"> (aktivitas mendengar) seperti mendengarkan : uraian, percakapan, diskusi, musik, pidato.</w:t>
      </w:r>
    </w:p>
    <w:p w:rsidR="005919FB" w:rsidRPr="0070452B" w:rsidRDefault="005919FB" w:rsidP="005919FB">
      <w:pPr>
        <w:pStyle w:val="NoSpacing"/>
        <w:numPr>
          <w:ilvl w:val="0"/>
          <w:numId w:val="10"/>
        </w:numPr>
        <w:ind w:left="737"/>
        <w:jc w:val="both"/>
        <w:rPr>
          <w:rFonts w:ascii="Times New Roman" w:hAnsi="Times New Roman" w:cs="Times New Roman"/>
          <w:sz w:val="24"/>
          <w:szCs w:val="24"/>
        </w:rPr>
      </w:pPr>
      <w:r w:rsidRPr="0070452B">
        <w:rPr>
          <w:rFonts w:ascii="Times New Roman" w:hAnsi="Times New Roman" w:cs="Times New Roman"/>
          <w:i/>
          <w:sz w:val="24"/>
          <w:szCs w:val="24"/>
        </w:rPr>
        <w:t xml:space="preserve">Writing activities </w:t>
      </w:r>
      <w:r w:rsidRPr="0070452B">
        <w:rPr>
          <w:rFonts w:ascii="Times New Roman" w:hAnsi="Times New Roman" w:cs="Times New Roman"/>
          <w:sz w:val="24"/>
          <w:szCs w:val="24"/>
        </w:rPr>
        <w:t>(aktivitas menulis) seperti menulis cerita, karangan, laporan, angket, menyalin.</w:t>
      </w:r>
    </w:p>
    <w:p w:rsidR="005919FB" w:rsidRPr="0070452B" w:rsidRDefault="005919FB" w:rsidP="005919FB">
      <w:pPr>
        <w:pStyle w:val="NoSpacing"/>
        <w:numPr>
          <w:ilvl w:val="0"/>
          <w:numId w:val="10"/>
        </w:numPr>
        <w:ind w:left="737"/>
        <w:jc w:val="both"/>
        <w:rPr>
          <w:rFonts w:ascii="Times New Roman" w:hAnsi="Times New Roman" w:cs="Times New Roman"/>
          <w:sz w:val="24"/>
          <w:szCs w:val="24"/>
        </w:rPr>
      </w:pPr>
      <w:r w:rsidRPr="0070452B">
        <w:rPr>
          <w:rFonts w:ascii="Times New Roman" w:hAnsi="Times New Roman" w:cs="Times New Roman"/>
          <w:i/>
          <w:sz w:val="24"/>
          <w:szCs w:val="24"/>
        </w:rPr>
        <w:t xml:space="preserve">Drawing activities, </w:t>
      </w:r>
      <w:r w:rsidRPr="0070452B">
        <w:rPr>
          <w:rFonts w:ascii="Times New Roman" w:hAnsi="Times New Roman" w:cs="Times New Roman"/>
          <w:sz w:val="24"/>
          <w:szCs w:val="24"/>
        </w:rPr>
        <w:t>seperti menggambar, membuat grafik, peta, dan diagram.</w:t>
      </w:r>
    </w:p>
    <w:p w:rsidR="005919FB" w:rsidRPr="0070452B" w:rsidRDefault="005919FB" w:rsidP="005919FB">
      <w:pPr>
        <w:pStyle w:val="NoSpacing"/>
        <w:numPr>
          <w:ilvl w:val="0"/>
          <w:numId w:val="10"/>
        </w:numPr>
        <w:ind w:left="737"/>
        <w:jc w:val="both"/>
        <w:rPr>
          <w:rFonts w:ascii="Times New Roman" w:hAnsi="Times New Roman" w:cs="Times New Roman"/>
          <w:sz w:val="24"/>
          <w:szCs w:val="24"/>
        </w:rPr>
      </w:pPr>
      <w:r w:rsidRPr="0070452B">
        <w:rPr>
          <w:rFonts w:ascii="Times New Roman" w:hAnsi="Times New Roman" w:cs="Times New Roman"/>
          <w:i/>
          <w:sz w:val="24"/>
          <w:szCs w:val="24"/>
        </w:rPr>
        <w:t xml:space="preserve">Motor activities </w:t>
      </w:r>
      <w:r w:rsidRPr="0070452B">
        <w:rPr>
          <w:rFonts w:ascii="Times New Roman" w:hAnsi="Times New Roman" w:cs="Times New Roman"/>
          <w:sz w:val="24"/>
          <w:szCs w:val="24"/>
        </w:rPr>
        <w:t>(aktivitas gerak)</w:t>
      </w:r>
      <w:r w:rsidRPr="0070452B">
        <w:rPr>
          <w:rFonts w:ascii="Times New Roman" w:hAnsi="Times New Roman" w:cs="Times New Roman"/>
          <w:i/>
          <w:sz w:val="24"/>
          <w:szCs w:val="24"/>
        </w:rPr>
        <w:t xml:space="preserve">, </w:t>
      </w:r>
      <w:r w:rsidRPr="0070452B">
        <w:rPr>
          <w:rFonts w:ascii="Times New Roman" w:hAnsi="Times New Roman" w:cs="Times New Roman"/>
          <w:sz w:val="24"/>
          <w:szCs w:val="24"/>
        </w:rPr>
        <w:t>seperti melakukan percobaan, membuat konstruksi, model mereparasi, bermain, berkebun, dan beternak.</w:t>
      </w:r>
    </w:p>
    <w:p w:rsidR="005919FB" w:rsidRPr="0070452B" w:rsidRDefault="00C754D9" w:rsidP="005919FB">
      <w:pPr>
        <w:pStyle w:val="NoSpacing"/>
        <w:numPr>
          <w:ilvl w:val="0"/>
          <w:numId w:val="10"/>
        </w:numPr>
        <w:ind w:left="737"/>
        <w:jc w:val="both"/>
        <w:rPr>
          <w:rFonts w:ascii="Times New Roman" w:hAnsi="Times New Roman" w:cs="Times New Roman"/>
          <w:sz w:val="24"/>
          <w:szCs w:val="24"/>
        </w:rPr>
      </w:pPr>
      <w:r>
        <w:rPr>
          <w:rFonts w:ascii="Times New Roman" w:hAnsi="Times New Roman" w:cs="Times New Roman"/>
          <w:i/>
          <w:sz w:val="24"/>
          <w:szCs w:val="24"/>
        </w:rPr>
        <w:t xml:space="preserve">Mental </w:t>
      </w:r>
      <w:r w:rsidR="005919FB" w:rsidRPr="0070452B">
        <w:rPr>
          <w:rFonts w:ascii="Times New Roman" w:hAnsi="Times New Roman" w:cs="Times New Roman"/>
          <w:i/>
          <w:sz w:val="24"/>
          <w:szCs w:val="24"/>
        </w:rPr>
        <w:t xml:space="preserve">activities, </w:t>
      </w:r>
      <w:r w:rsidR="005919FB" w:rsidRPr="0070452B">
        <w:rPr>
          <w:rFonts w:ascii="Times New Roman" w:hAnsi="Times New Roman" w:cs="Times New Roman"/>
          <w:sz w:val="24"/>
          <w:szCs w:val="24"/>
        </w:rPr>
        <w:t>seperti menanggapi, mengingat, memecahkan soal, menganalisis, melihat hubungan, menggambil keputusan</w:t>
      </w:r>
      <w:r w:rsidR="005919FB" w:rsidRPr="0070452B">
        <w:rPr>
          <w:rFonts w:ascii="Times New Roman" w:hAnsi="Times New Roman" w:cs="Times New Roman"/>
          <w:i/>
          <w:sz w:val="24"/>
          <w:szCs w:val="24"/>
        </w:rPr>
        <w:t>.</w:t>
      </w:r>
    </w:p>
    <w:p w:rsidR="005919FB" w:rsidRDefault="005919FB" w:rsidP="009F14A9">
      <w:pPr>
        <w:pStyle w:val="NoSpacing"/>
        <w:numPr>
          <w:ilvl w:val="0"/>
          <w:numId w:val="10"/>
        </w:numPr>
        <w:ind w:left="737"/>
        <w:jc w:val="both"/>
        <w:rPr>
          <w:rFonts w:ascii="Times New Roman" w:hAnsi="Times New Roman" w:cs="Times New Roman"/>
          <w:i/>
          <w:sz w:val="24"/>
          <w:szCs w:val="24"/>
        </w:rPr>
      </w:pPr>
      <w:r w:rsidRPr="0070452B">
        <w:rPr>
          <w:rFonts w:ascii="Times New Roman" w:hAnsi="Times New Roman" w:cs="Times New Roman"/>
          <w:i/>
          <w:sz w:val="24"/>
          <w:szCs w:val="24"/>
        </w:rPr>
        <w:t>Emotional activities,</w:t>
      </w:r>
      <w:r w:rsidR="00C754D9">
        <w:rPr>
          <w:rFonts w:ascii="Times New Roman" w:hAnsi="Times New Roman" w:cs="Times New Roman"/>
          <w:i/>
          <w:sz w:val="24"/>
          <w:szCs w:val="24"/>
        </w:rPr>
        <w:t xml:space="preserve"> </w:t>
      </w:r>
      <w:r w:rsidRPr="0070452B">
        <w:rPr>
          <w:rFonts w:ascii="Times New Roman" w:hAnsi="Times New Roman" w:cs="Times New Roman"/>
          <w:sz w:val="24"/>
          <w:szCs w:val="24"/>
        </w:rPr>
        <w:t>seperti menaruh minat, merasa bosan, gembira, bersemangat, bergairah, berani, tenang, dan gugup.</w:t>
      </w:r>
    </w:p>
    <w:p w:rsidR="009F14A9" w:rsidRPr="009F14A9" w:rsidRDefault="009F14A9" w:rsidP="009F14A9">
      <w:pPr>
        <w:pStyle w:val="NoSpacing"/>
        <w:ind w:left="737"/>
        <w:jc w:val="both"/>
        <w:rPr>
          <w:rFonts w:ascii="Times New Roman" w:hAnsi="Times New Roman" w:cs="Times New Roman"/>
          <w:i/>
          <w:sz w:val="24"/>
          <w:szCs w:val="24"/>
        </w:rPr>
      </w:pPr>
    </w:p>
    <w:p w:rsidR="005919FB" w:rsidRPr="00C77635" w:rsidRDefault="005919FB" w:rsidP="005919FB">
      <w:pPr>
        <w:pStyle w:val="NoSpacing"/>
        <w:numPr>
          <w:ilvl w:val="0"/>
          <w:numId w:val="9"/>
        </w:numPr>
        <w:spacing w:line="480" w:lineRule="auto"/>
        <w:ind w:left="737"/>
        <w:jc w:val="both"/>
        <w:rPr>
          <w:rFonts w:ascii="Times New Roman" w:hAnsi="Times New Roman" w:cs="Times New Roman"/>
          <w:b/>
          <w:sz w:val="24"/>
          <w:szCs w:val="24"/>
          <w:lang w:eastAsia="id-ID"/>
        </w:rPr>
      </w:pPr>
      <w:r w:rsidRPr="00C77635">
        <w:rPr>
          <w:rFonts w:ascii="Times New Roman" w:hAnsi="Times New Roman" w:cs="Times New Roman"/>
          <w:b/>
          <w:sz w:val="24"/>
          <w:szCs w:val="24"/>
          <w:lang w:eastAsia="id-ID"/>
        </w:rPr>
        <w:t>Deskripsi  Aktivitas  Belajar Siswa</w:t>
      </w:r>
    </w:p>
    <w:p w:rsidR="005919FB" w:rsidRDefault="005919FB" w:rsidP="005919FB">
      <w:pPr>
        <w:pStyle w:val="NoSpacing"/>
        <w:spacing w:line="480" w:lineRule="auto"/>
        <w:ind w:firstLine="720"/>
        <w:jc w:val="both"/>
        <w:rPr>
          <w:rFonts w:ascii="Times New Roman" w:hAnsi="Times New Roman" w:cs="Times New Roman"/>
          <w:sz w:val="24"/>
          <w:szCs w:val="24"/>
          <w:lang w:eastAsia="id-ID"/>
        </w:rPr>
      </w:pPr>
      <w:r w:rsidRPr="00C77635">
        <w:rPr>
          <w:rFonts w:ascii="Times New Roman" w:hAnsi="Times New Roman" w:cs="Times New Roman"/>
          <w:sz w:val="24"/>
          <w:szCs w:val="24"/>
          <w:lang w:eastAsia="id-ID"/>
        </w:rPr>
        <w:t>Di bawah ini deskripsi aktivitas belajar siswa yang menjadi indikator penelitian:</w:t>
      </w:r>
    </w:p>
    <w:tbl>
      <w:tblPr>
        <w:tblStyle w:val="TableGrid"/>
        <w:tblW w:w="0" w:type="auto"/>
        <w:tblInd w:w="250" w:type="dxa"/>
        <w:tblLook w:val="04A0"/>
      </w:tblPr>
      <w:tblGrid>
        <w:gridCol w:w="461"/>
        <w:gridCol w:w="2410"/>
        <w:gridCol w:w="2552"/>
        <w:gridCol w:w="2373"/>
      </w:tblGrid>
      <w:tr w:rsidR="005919FB" w:rsidRPr="00985630" w:rsidTr="001E219E">
        <w:tc>
          <w:tcPr>
            <w:tcW w:w="461" w:type="dxa"/>
          </w:tcPr>
          <w:p w:rsidR="005919FB" w:rsidRPr="00211782" w:rsidRDefault="005919FB" w:rsidP="00816515">
            <w:pPr>
              <w:pStyle w:val="NoSpacing"/>
              <w:spacing w:line="480" w:lineRule="auto"/>
              <w:jc w:val="center"/>
              <w:rPr>
                <w:rFonts w:ascii="Times New Roman" w:hAnsi="Times New Roman" w:cs="Times New Roman"/>
                <w:b/>
                <w:sz w:val="20"/>
                <w:szCs w:val="20"/>
                <w:lang w:eastAsia="id-ID"/>
              </w:rPr>
            </w:pPr>
            <w:r w:rsidRPr="00211782">
              <w:rPr>
                <w:rFonts w:ascii="Times New Roman" w:hAnsi="Times New Roman" w:cs="Times New Roman"/>
                <w:b/>
                <w:sz w:val="20"/>
                <w:szCs w:val="20"/>
                <w:lang w:eastAsia="id-ID"/>
              </w:rPr>
              <w:t>No</w:t>
            </w:r>
          </w:p>
        </w:tc>
        <w:tc>
          <w:tcPr>
            <w:tcW w:w="2410" w:type="dxa"/>
          </w:tcPr>
          <w:p w:rsidR="005919FB" w:rsidRPr="00211782" w:rsidRDefault="005919FB" w:rsidP="00816515">
            <w:pPr>
              <w:pStyle w:val="NoSpacing"/>
              <w:spacing w:line="480" w:lineRule="auto"/>
              <w:jc w:val="center"/>
              <w:rPr>
                <w:rFonts w:ascii="Times New Roman" w:hAnsi="Times New Roman" w:cs="Times New Roman"/>
                <w:b/>
                <w:sz w:val="20"/>
                <w:szCs w:val="20"/>
                <w:lang w:eastAsia="id-ID"/>
              </w:rPr>
            </w:pPr>
            <w:r w:rsidRPr="00211782">
              <w:rPr>
                <w:rFonts w:ascii="Times New Roman" w:hAnsi="Times New Roman" w:cs="Times New Roman"/>
                <w:b/>
                <w:sz w:val="20"/>
                <w:szCs w:val="20"/>
                <w:lang w:eastAsia="id-ID"/>
              </w:rPr>
              <w:t>Aspek Penelitian</w:t>
            </w:r>
          </w:p>
        </w:tc>
        <w:tc>
          <w:tcPr>
            <w:tcW w:w="2552" w:type="dxa"/>
          </w:tcPr>
          <w:p w:rsidR="005919FB" w:rsidRPr="00211782" w:rsidRDefault="005919FB" w:rsidP="00816515">
            <w:pPr>
              <w:pStyle w:val="NoSpacing"/>
              <w:spacing w:line="480" w:lineRule="auto"/>
              <w:jc w:val="center"/>
              <w:rPr>
                <w:rFonts w:ascii="Times New Roman" w:hAnsi="Times New Roman" w:cs="Times New Roman"/>
                <w:b/>
                <w:sz w:val="20"/>
                <w:szCs w:val="20"/>
                <w:lang w:eastAsia="id-ID"/>
              </w:rPr>
            </w:pPr>
            <w:r w:rsidRPr="00211782">
              <w:rPr>
                <w:rFonts w:ascii="Times New Roman" w:hAnsi="Times New Roman" w:cs="Times New Roman"/>
                <w:b/>
                <w:sz w:val="20"/>
                <w:szCs w:val="20"/>
                <w:lang w:eastAsia="id-ID"/>
              </w:rPr>
              <w:t>Indikator</w:t>
            </w:r>
          </w:p>
        </w:tc>
        <w:tc>
          <w:tcPr>
            <w:tcW w:w="2373" w:type="dxa"/>
          </w:tcPr>
          <w:p w:rsidR="005919FB" w:rsidRPr="00211782" w:rsidRDefault="005919FB" w:rsidP="00816515">
            <w:pPr>
              <w:pStyle w:val="NoSpacing"/>
              <w:spacing w:line="480" w:lineRule="auto"/>
              <w:jc w:val="center"/>
              <w:rPr>
                <w:rFonts w:ascii="Times New Roman" w:hAnsi="Times New Roman" w:cs="Times New Roman"/>
                <w:b/>
                <w:sz w:val="20"/>
                <w:szCs w:val="20"/>
                <w:lang w:eastAsia="id-ID"/>
              </w:rPr>
            </w:pPr>
            <w:r w:rsidRPr="00211782">
              <w:rPr>
                <w:rFonts w:ascii="Times New Roman" w:hAnsi="Times New Roman" w:cs="Times New Roman"/>
                <w:b/>
                <w:sz w:val="20"/>
                <w:szCs w:val="20"/>
                <w:lang w:eastAsia="id-ID"/>
              </w:rPr>
              <w:t>Deskriptor</w:t>
            </w:r>
          </w:p>
        </w:tc>
      </w:tr>
      <w:tr w:rsidR="005919FB" w:rsidTr="001E219E">
        <w:tc>
          <w:tcPr>
            <w:tcW w:w="461" w:type="dxa"/>
          </w:tcPr>
          <w:p w:rsidR="005919FB" w:rsidRPr="00211782" w:rsidRDefault="005919FB" w:rsidP="00816515">
            <w:pPr>
              <w:pStyle w:val="NoSpacing"/>
              <w:spacing w:line="480" w:lineRule="auto"/>
              <w:jc w:val="center"/>
              <w:rPr>
                <w:rFonts w:ascii="Times New Roman" w:hAnsi="Times New Roman" w:cs="Times New Roman"/>
                <w:sz w:val="20"/>
                <w:szCs w:val="20"/>
                <w:lang w:eastAsia="id-ID"/>
              </w:rPr>
            </w:pPr>
            <w:r w:rsidRPr="00211782">
              <w:rPr>
                <w:rFonts w:ascii="Times New Roman" w:hAnsi="Times New Roman" w:cs="Times New Roman"/>
                <w:sz w:val="20"/>
                <w:szCs w:val="20"/>
                <w:lang w:eastAsia="id-ID"/>
              </w:rPr>
              <w:t>1</w:t>
            </w:r>
          </w:p>
        </w:tc>
        <w:tc>
          <w:tcPr>
            <w:tcW w:w="2410" w:type="dxa"/>
          </w:tcPr>
          <w:p w:rsidR="005919FB" w:rsidRPr="00211782" w:rsidRDefault="005919FB" w:rsidP="00816515">
            <w:pPr>
              <w:spacing w:line="480" w:lineRule="auto"/>
              <w:jc w:val="both"/>
              <w:rPr>
                <w:rFonts w:ascii="Times New Roman" w:hAnsi="Times New Roman" w:cs="Times New Roman"/>
                <w:sz w:val="20"/>
                <w:szCs w:val="20"/>
              </w:rPr>
            </w:pPr>
            <w:r w:rsidRPr="00211782">
              <w:rPr>
                <w:rFonts w:ascii="Times New Roman" w:hAnsi="Times New Roman" w:cs="Times New Roman"/>
                <w:sz w:val="20"/>
                <w:szCs w:val="20"/>
              </w:rPr>
              <w:t>Perhatian siswa pada saat belajar</w:t>
            </w:r>
          </w:p>
        </w:tc>
        <w:tc>
          <w:tcPr>
            <w:tcW w:w="2552" w:type="dxa"/>
          </w:tcPr>
          <w:p w:rsidR="005919FB" w:rsidRPr="00211782" w:rsidRDefault="00587105" w:rsidP="00816515">
            <w:pPr>
              <w:pStyle w:val="ListParagraph"/>
              <w:spacing w:line="480" w:lineRule="auto"/>
              <w:ind w:left="0"/>
              <w:jc w:val="both"/>
              <w:rPr>
                <w:rFonts w:ascii="Times New Roman" w:hAnsi="Times New Roman" w:cs="Times New Roman"/>
                <w:sz w:val="20"/>
                <w:szCs w:val="20"/>
              </w:rPr>
            </w:pPr>
            <w:r w:rsidRPr="00211782">
              <w:rPr>
                <w:rFonts w:ascii="Times New Roman" w:hAnsi="Times New Roman" w:cs="Times New Roman"/>
                <w:sz w:val="20"/>
                <w:szCs w:val="20"/>
              </w:rPr>
              <w:t xml:space="preserve">Siswa </w:t>
            </w:r>
            <w:r w:rsidR="005919FB" w:rsidRPr="00211782">
              <w:rPr>
                <w:rFonts w:ascii="Times New Roman" w:hAnsi="Times New Roman" w:cs="Times New Roman"/>
                <w:sz w:val="20"/>
                <w:szCs w:val="20"/>
              </w:rPr>
              <w:t>berpartisipasi belajar secara optimal</w:t>
            </w:r>
          </w:p>
        </w:tc>
        <w:tc>
          <w:tcPr>
            <w:tcW w:w="2373" w:type="dxa"/>
          </w:tcPr>
          <w:p w:rsidR="005919FB" w:rsidRDefault="005919FB" w:rsidP="005919FB">
            <w:pPr>
              <w:pStyle w:val="ListParagraph"/>
              <w:numPr>
                <w:ilvl w:val="0"/>
                <w:numId w:val="11"/>
              </w:numPr>
              <w:spacing w:line="480" w:lineRule="auto"/>
              <w:ind w:left="283"/>
              <w:jc w:val="both"/>
              <w:rPr>
                <w:rFonts w:ascii="Times New Roman" w:hAnsi="Times New Roman" w:cs="Times New Roman"/>
                <w:sz w:val="20"/>
                <w:szCs w:val="20"/>
              </w:rPr>
            </w:pPr>
            <w:r w:rsidRPr="00211782">
              <w:rPr>
                <w:rFonts w:ascii="Times New Roman" w:hAnsi="Times New Roman" w:cs="Times New Roman"/>
                <w:sz w:val="20"/>
                <w:szCs w:val="20"/>
              </w:rPr>
              <w:t>Membuat rangkuman pelajaran</w:t>
            </w:r>
          </w:p>
          <w:p w:rsidR="00CB611E" w:rsidRPr="00211782" w:rsidRDefault="00CB611E" w:rsidP="005919FB">
            <w:pPr>
              <w:pStyle w:val="ListParagraph"/>
              <w:numPr>
                <w:ilvl w:val="0"/>
                <w:numId w:val="11"/>
              </w:numPr>
              <w:spacing w:line="480" w:lineRule="auto"/>
              <w:ind w:left="283"/>
              <w:jc w:val="both"/>
              <w:rPr>
                <w:rFonts w:ascii="Times New Roman" w:hAnsi="Times New Roman" w:cs="Times New Roman"/>
                <w:sz w:val="20"/>
                <w:szCs w:val="20"/>
              </w:rPr>
            </w:pPr>
            <w:r>
              <w:rPr>
                <w:rFonts w:ascii="Times New Roman" w:hAnsi="Times New Roman" w:cs="Times New Roman"/>
                <w:sz w:val="20"/>
                <w:szCs w:val="20"/>
              </w:rPr>
              <w:lastRenderedPageBreak/>
              <w:t>Membaca materi pelajaran</w:t>
            </w:r>
          </w:p>
          <w:p w:rsidR="005919FB" w:rsidRPr="00211782" w:rsidRDefault="005919FB" w:rsidP="005919FB">
            <w:pPr>
              <w:pStyle w:val="ListParagraph"/>
              <w:numPr>
                <w:ilvl w:val="0"/>
                <w:numId w:val="11"/>
              </w:numPr>
              <w:spacing w:line="480" w:lineRule="auto"/>
              <w:ind w:left="283"/>
              <w:jc w:val="both"/>
              <w:rPr>
                <w:rFonts w:ascii="Times New Roman" w:hAnsi="Times New Roman" w:cs="Times New Roman"/>
                <w:sz w:val="20"/>
                <w:szCs w:val="20"/>
              </w:rPr>
            </w:pPr>
            <w:r w:rsidRPr="00211782">
              <w:rPr>
                <w:rFonts w:ascii="Times New Roman" w:hAnsi="Times New Roman" w:cs="Times New Roman"/>
                <w:sz w:val="20"/>
                <w:szCs w:val="20"/>
              </w:rPr>
              <w:t>Rajin mengikuti pelajaran</w:t>
            </w:r>
          </w:p>
          <w:p w:rsidR="005919FB" w:rsidRPr="00211782" w:rsidRDefault="005919FB" w:rsidP="005919FB">
            <w:pPr>
              <w:pStyle w:val="ListParagraph"/>
              <w:numPr>
                <w:ilvl w:val="0"/>
                <w:numId w:val="11"/>
              </w:numPr>
              <w:spacing w:line="480" w:lineRule="auto"/>
              <w:ind w:left="283"/>
              <w:jc w:val="both"/>
              <w:rPr>
                <w:rFonts w:ascii="Times New Roman" w:hAnsi="Times New Roman" w:cs="Times New Roman"/>
                <w:sz w:val="20"/>
                <w:szCs w:val="20"/>
              </w:rPr>
            </w:pPr>
            <w:r w:rsidRPr="00211782">
              <w:rPr>
                <w:rFonts w:ascii="Times New Roman" w:hAnsi="Times New Roman" w:cs="Times New Roman"/>
                <w:sz w:val="20"/>
                <w:szCs w:val="20"/>
              </w:rPr>
              <w:t>Tidak takut berinteraksi dengan guru</w:t>
            </w:r>
          </w:p>
          <w:p w:rsidR="005919FB" w:rsidRPr="00211782" w:rsidRDefault="005919FB" w:rsidP="005919FB">
            <w:pPr>
              <w:pStyle w:val="ListParagraph"/>
              <w:numPr>
                <w:ilvl w:val="0"/>
                <w:numId w:val="11"/>
              </w:numPr>
              <w:spacing w:line="480" w:lineRule="auto"/>
              <w:ind w:left="283"/>
              <w:jc w:val="both"/>
              <w:rPr>
                <w:rFonts w:ascii="Times New Roman" w:hAnsi="Times New Roman" w:cs="Times New Roman"/>
                <w:sz w:val="20"/>
                <w:szCs w:val="20"/>
              </w:rPr>
            </w:pPr>
            <w:r w:rsidRPr="00211782">
              <w:rPr>
                <w:rFonts w:ascii="Times New Roman" w:hAnsi="Times New Roman" w:cs="Times New Roman"/>
                <w:sz w:val="20"/>
                <w:szCs w:val="20"/>
              </w:rPr>
              <w:t>Mau mencari bahan dari sumber lain</w:t>
            </w:r>
          </w:p>
        </w:tc>
      </w:tr>
      <w:tr w:rsidR="005919FB" w:rsidTr="001E219E">
        <w:tc>
          <w:tcPr>
            <w:tcW w:w="461" w:type="dxa"/>
          </w:tcPr>
          <w:p w:rsidR="005919FB" w:rsidRPr="00211782" w:rsidRDefault="005919FB" w:rsidP="00C754D9">
            <w:pPr>
              <w:pStyle w:val="NoSpacing"/>
              <w:spacing w:line="480" w:lineRule="auto"/>
              <w:jc w:val="center"/>
              <w:rPr>
                <w:rFonts w:ascii="Times New Roman" w:hAnsi="Times New Roman" w:cs="Times New Roman"/>
                <w:sz w:val="20"/>
                <w:szCs w:val="20"/>
                <w:lang w:eastAsia="id-ID"/>
              </w:rPr>
            </w:pPr>
            <w:r w:rsidRPr="00211782">
              <w:rPr>
                <w:rFonts w:ascii="Times New Roman" w:hAnsi="Times New Roman" w:cs="Times New Roman"/>
                <w:sz w:val="20"/>
                <w:szCs w:val="20"/>
                <w:lang w:eastAsia="id-ID"/>
              </w:rPr>
              <w:lastRenderedPageBreak/>
              <w:t>2</w:t>
            </w:r>
          </w:p>
        </w:tc>
        <w:tc>
          <w:tcPr>
            <w:tcW w:w="2410" w:type="dxa"/>
          </w:tcPr>
          <w:p w:rsidR="005919FB" w:rsidRPr="00211782" w:rsidRDefault="005919FB" w:rsidP="00C754D9">
            <w:pPr>
              <w:pStyle w:val="NoSpacing"/>
              <w:spacing w:line="480" w:lineRule="auto"/>
              <w:jc w:val="both"/>
              <w:rPr>
                <w:rFonts w:ascii="Times New Roman" w:hAnsi="Times New Roman" w:cs="Times New Roman"/>
                <w:sz w:val="20"/>
                <w:szCs w:val="20"/>
                <w:lang w:eastAsia="id-ID"/>
              </w:rPr>
            </w:pPr>
            <w:r w:rsidRPr="00211782">
              <w:rPr>
                <w:rFonts w:ascii="Times New Roman" w:hAnsi="Times New Roman" w:cs="Times New Roman"/>
                <w:sz w:val="20"/>
                <w:szCs w:val="20"/>
              </w:rPr>
              <w:t>Respon siswa saat mengerjakan tugas</w:t>
            </w:r>
          </w:p>
        </w:tc>
        <w:tc>
          <w:tcPr>
            <w:tcW w:w="2552" w:type="dxa"/>
          </w:tcPr>
          <w:p w:rsidR="005919FB" w:rsidRPr="00211782" w:rsidRDefault="005919FB" w:rsidP="00C754D9">
            <w:pPr>
              <w:pStyle w:val="NoSpacing"/>
              <w:spacing w:line="480" w:lineRule="auto"/>
              <w:jc w:val="both"/>
              <w:rPr>
                <w:rFonts w:ascii="Times New Roman" w:hAnsi="Times New Roman" w:cs="Times New Roman"/>
                <w:sz w:val="20"/>
                <w:szCs w:val="20"/>
                <w:lang w:eastAsia="id-ID"/>
              </w:rPr>
            </w:pPr>
            <w:r w:rsidRPr="00211782">
              <w:rPr>
                <w:rFonts w:ascii="Times New Roman" w:hAnsi="Times New Roman" w:cs="Times New Roman"/>
                <w:sz w:val="20"/>
                <w:szCs w:val="20"/>
              </w:rPr>
              <w:t>Siswa menunjukkan sikap percaya diri selama proses pembelajaran berlangsung</w:t>
            </w:r>
          </w:p>
        </w:tc>
        <w:tc>
          <w:tcPr>
            <w:tcW w:w="2373" w:type="dxa"/>
          </w:tcPr>
          <w:p w:rsidR="005919FB" w:rsidRPr="00211782" w:rsidRDefault="005919FB" w:rsidP="00C754D9">
            <w:pPr>
              <w:pStyle w:val="ListParagraph"/>
              <w:numPr>
                <w:ilvl w:val="0"/>
                <w:numId w:val="12"/>
              </w:numPr>
              <w:spacing w:line="480" w:lineRule="auto"/>
              <w:ind w:left="283"/>
              <w:jc w:val="both"/>
              <w:rPr>
                <w:rFonts w:ascii="Times New Roman" w:hAnsi="Times New Roman" w:cs="Times New Roman"/>
                <w:sz w:val="20"/>
                <w:szCs w:val="20"/>
              </w:rPr>
            </w:pPr>
            <w:r w:rsidRPr="00211782">
              <w:rPr>
                <w:rFonts w:ascii="Times New Roman" w:hAnsi="Times New Roman" w:cs="Times New Roman"/>
                <w:sz w:val="20"/>
                <w:szCs w:val="20"/>
              </w:rPr>
              <w:t>Berani mengerjakan soal (berani mewakili kelompok maju ke depan)</w:t>
            </w:r>
          </w:p>
          <w:p w:rsidR="00CB611E" w:rsidRDefault="005919FB" w:rsidP="00C754D9">
            <w:pPr>
              <w:pStyle w:val="ListParagraph"/>
              <w:numPr>
                <w:ilvl w:val="0"/>
                <w:numId w:val="12"/>
              </w:numPr>
              <w:spacing w:line="480" w:lineRule="auto"/>
              <w:ind w:left="283"/>
              <w:jc w:val="both"/>
              <w:rPr>
                <w:rFonts w:ascii="Times New Roman" w:hAnsi="Times New Roman" w:cs="Times New Roman"/>
                <w:sz w:val="20"/>
                <w:szCs w:val="20"/>
              </w:rPr>
            </w:pPr>
            <w:r w:rsidRPr="00211782">
              <w:rPr>
                <w:rFonts w:ascii="Times New Roman" w:hAnsi="Times New Roman" w:cs="Times New Roman"/>
                <w:sz w:val="20"/>
                <w:szCs w:val="20"/>
              </w:rPr>
              <w:t>Mengacungkan tangan</w:t>
            </w:r>
          </w:p>
          <w:p w:rsidR="005919FB" w:rsidRPr="00211782" w:rsidRDefault="00CB611E" w:rsidP="00C754D9">
            <w:pPr>
              <w:pStyle w:val="ListParagraph"/>
              <w:numPr>
                <w:ilvl w:val="0"/>
                <w:numId w:val="12"/>
              </w:numPr>
              <w:spacing w:line="480" w:lineRule="auto"/>
              <w:ind w:left="283"/>
              <w:jc w:val="both"/>
              <w:rPr>
                <w:rFonts w:ascii="Times New Roman" w:hAnsi="Times New Roman" w:cs="Times New Roman"/>
                <w:sz w:val="20"/>
                <w:szCs w:val="20"/>
              </w:rPr>
            </w:pPr>
            <w:r>
              <w:rPr>
                <w:rFonts w:ascii="Times New Roman" w:hAnsi="Times New Roman" w:cs="Times New Roman"/>
                <w:sz w:val="20"/>
                <w:szCs w:val="20"/>
              </w:rPr>
              <w:t xml:space="preserve"> S</w:t>
            </w:r>
            <w:r w:rsidR="005919FB" w:rsidRPr="00211782">
              <w:rPr>
                <w:rFonts w:ascii="Times New Roman" w:hAnsi="Times New Roman" w:cs="Times New Roman"/>
                <w:sz w:val="20"/>
                <w:szCs w:val="20"/>
              </w:rPr>
              <w:t>elalu bertanya</w:t>
            </w:r>
          </w:p>
          <w:p w:rsidR="005919FB" w:rsidRPr="00211782" w:rsidRDefault="005919FB" w:rsidP="00C754D9">
            <w:pPr>
              <w:pStyle w:val="ListParagraph"/>
              <w:numPr>
                <w:ilvl w:val="0"/>
                <w:numId w:val="12"/>
              </w:numPr>
              <w:spacing w:line="480" w:lineRule="auto"/>
              <w:ind w:left="283"/>
              <w:jc w:val="both"/>
              <w:rPr>
                <w:rFonts w:ascii="Times New Roman" w:hAnsi="Times New Roman" w:cs="Times New Roman"/>
                <w:sz w:val="20"/>
                <w:szCs w:val="20"/>
              </w:rPr>
            </w:pPr>
            <w:r w:rsidRPr="00211782">
              <w:rPr>
                <w:rFonts w:ascii="Times New Roman" w:hAnsi="Times New Roman" w:cs="Times New Roman"/>
                <w:sz w:val="20"/>
                <w:szCs w:val="20"/>
              </w:rPr>
              <w:t>Berargumentasi (berani berdebat) saat diskusi</w:t>
            </w:r>
          </w:p>
          <w:p w:rsidR="005919FB" w:rsidRPr="00211782" w:rsidRDefault="005919FB" w:rsidP="00C754D9">
            <w:pPr>
              <w:pStyle w:val="ListParagraph"/>
              <w:numPr>
                <w:ilvl w:val="0"/>
                <w:numId w:val="12"/>
              </w:numPr>
              <w:spacing w:line="480" w:lineRule="auto"/>
              <w:ind w:left="283"/>
              <w:jc w:val="both"/>
              <w:rPr>
                <w:rFonts w:ascii="Times New Roman" w:hAnsi="Times New Roman" w:cs="Times New Roman"/>
                <w:sz w:val="20"/>
                <w:szCs w:val="20"/>
              </w:rPr>
            </w:pPr>
            <w:r w:rsidRPr="00211782">
              <w:rPr>
                <w:rFonts w:ascii="Times New Roman" w:hAnsi="Times New Roman" w:cs="Times New Roman"/>
                <w:sz w:val="20"/>
                <w:szCs w:val="20"/>
              </w:rPr>
              <w:t>Berani memperagakan (demonstrasi)</w:t>
            </w:r>
          </w:p>
        </w:tc>
      </w:tr>
      <w:tr w:rsidR="005919FB" w:rsidRPr="003D787C" w:rsidTr="001E219E">
        <w:tc>
          <w:tcPr>
            <w:tcW w:w="461" w:type="dxa"/>
          </w:tcPr>
          <w:p w:rsidR="005919FB" w:rsidRPr="00211782" w:rsidRDefault="005919FB" w:rsidP="00C754D9">
            <w:pPr>
              <w:pStyle w:val="NoSpacing"/>
              <w:spacing w:line="480" w:lineRule="auto"/>
              <w:jc w:val="center"/>
              <w:rPr>
                <w:rFonts w:ascii="Times New Roman" w:hAnsi="Times New Roman" w:cs="Times New Roman"/>
                <w:sz w:val="20"/>
                <w:szCs w:val="20"/>
                <w:lang w:eastAsia="id-ID"/>
              </w:rPr>
            </w:pPr>
            <w:r w:rsidRPr="00211782">
              <w:rPr>
                <w:rFonts w:ascii="Times New Roman" w:hAnsi="Times New Roman" w:cs="Times New Roman"/>
                <w:sz w:val="20"/>
                <w:szCs w:val="20"/>
                <w:lang w:eastAsia="id-ID"/>
              </w:rPr>
              <w:t>3</w:t>
            </w:r>
          </w:p>
        </w:tc>
        <w:tc>
          <w:tcPr>
            <w:tcW w:w="2410" w:type="dxa"/>
          </w:tcPr>
          <w:p w:rsidR="005919FB" w:rsidRPr="00211782" w:rsidRDefault="005919FB" w:rsidP="00C754D9">
            <w:pPr>
              <w:pStyle w:val="NoSpacing"/>
              <w:spacing w:line="480" w:lineRule="auto"/>
              <w:jc w:val="both"/>
              <w:rPr>
                <w:rFonts w:ascii="Times New Roman" w:hAnsi="Times New Roman" w:cs="Times New Roman"/>
                <w:sz w:val="20"/>
                <w:szCs w:val="20"/>
                <w:lang w:eastAsia="id-ID"/>
              </w:rPr>
            </w:pPr>
            <w:r w:rsidRPr="00211782">
              <w:rPr>
                <w:rFonts w:ascii="Times New Roman" w:hAnsi="Times New Roman" w:cs="Times New Roman"/>
                <w:sz w:val="20"/>
                <w:szCs w:val="20"/>
              </w:rPr>
              <w:t>Kemampuan siswa dalam belajar kelompok</w:t>
            </w:r>
          </w:p>
        </w:tc>
        <w:tc>
          <w:tcPr>
            <w:tcW w:w="2552" w:type="dxa"/>
          </w:tcPr>
          <w:p w:rsidR="005919FB" w:rsidRPr="00211782" w:rsidRDefault="005919FB" w:rsidP="00C754D9">
            <w:pPr>
              <w:pStyle w:val="NoSpacing"/>
              <w:spacing w:line="480" w:lineRule="auto"/>
              <w:jc w:val="both"/>
              <w:rPr>
                <w:rFonts w:ascii="Times New Roman" w:hAnsi="Times New Roman" w:cs="Times New Roman"/>
                <w:sz w:val="20"/>
                <w:szCs w:val="20"/>
                <w:lang w:eastAsia="id-ID"/>
              </w:rPr>
            </w:pPr>
            <w:r w:rsidRPr="00211782">
              <w:rPr>
                <w:rFonts w:ascii="Times New Roman" w:hAnsi="Times New Roman" w:cs="Times New Roman"/>
                <w:sz w:val="20"/>
                <w:szCs w:val="20"/>
              </w:rPr>
              <w:t>Terciptanya hubungan pribadi yang sehat dan serasi</w:t>
            </w:r>
          </w:p>
        </w:tc>
        <w:tc>
          <w:tcPr>
            <w:tcW w:w="2373" w:type="dxa"/>
          </w:tcPr>
          <w:p w:rsidR="005919FB" w:rsidRPr="00211782" w:rsidRDefault="005919FB" w:rsidP="00C754D9">
            <w:pPr>
              <w:pStyle w:val="ListParagraph"/>
              <w:numPr>
                <w:ilvl w:val="0"/>
                <w:numId w:val="15"/>
              </w:numPr>
              <w:spacing w:line="480" w:lineRule="auto"/>
              <w:ind w:left="283"/>
              <w:jc w:val="both"/>
              <w:rPr>
                <w:rFonts w:ascii="Times New Roman" w:hAnsi="Times New Roman" w:cs="Times New Roman"/>
                <w:sz w:val="20"/>
                <w:szCs w:val="20"/>
              </w:rPr>
            </w:pPr>
            <w:r w:rsidRPr="00211782">
              <w:rPr>
                <w:rFonts w:ascii="Times New Roman" w:hAnsi="Times New Roman" w:cs="Times New Roman"/>
                <w:sz w:val="20"/>
                <w:szCs w:val="20"/>
              </w:rPr>
              <w:t>Adanya kerjasama yang baik saat diskusi</w:t>
            </w:r>
          </w:p>
          <w:p w:rsidR="005919FB" w:rsidRPr="00211782" w:rsidRDefault="005919FB" w:rsidP="00C754D9">
            <w:pPr>
              <w:pStyle w:val="ListParagraph"/>
              <w:numPr>
                <w:ilvl w:val="0"/>
                <w:numId w:val="15"/>
              </w:numPr>
              <w:spacing w:line="480" w:lineRule="auto"/>
              <w:ind w:left="283"/>
              <w:jc w:val="both"/>
              <w:rPr>
                <w:rFonts w:ascii="Times New Roman" w:hAnsi="Times New Roman" w:cs="Times New Roman"/>
                <w:sz w:val="20"/>
                <w:szCs w:val="20"/>
              </w:rPr>
            </w:pPr>
            <w:r w:rsidRPr="00211782">
              <w:rPr>
                <w:rFonts w:ascii="Times New Roman" w:hAnsi="Times New Roman" w:cs="Times New Roman"/>
                <w:sz w:val="20"/>
                <w:szCs w:val="20"/>
              </w:rPr>
              <w:t>Saling mengingatkan untuk mengikuti pelajaran</w:t>
            </w:r>
          </w:p>
          <w:p w:rsidR="005919FB" w:rsidRPr="00211782" w:rsidRDefault="005919FB" w:rsidP="00C754D9">
            <w:pPr>
              <w:pStyle w:val="ListParagraph"/>
              <w:numPr>
                <w:ilvl w:val="0"/>
                <w:numId w:val="15"/>
              </w:numPr>
              <w:spacing w:line="480" w:lineRule="auto"/>
              <w:ind w:left="283"/>
              <w:jc w:val="both"/>
              <w:rPr>
                <w:rFonts w:ascii="Times New Roman" w:hAnsi="Times New Roman" w:cs="Times New Roman"/>
                <w:sz w:val="20"/>
                <w:szCs w:val="20"/>
              </w:rPr>
            </w:pPr>
            <w:r w:rsidRPr="00211782">
              <w:rPr>
                <w:rFonts w:ascii="Times New Roman" w:hAnsi="Times New Roman" w:cs="Times New Roman"/>
                <w:sz w:val="20"/>
                <w:szCs w:val="20"/>
              </w:rPr>
              <w:lastRenderedPageBreak/>
              <w:t>Memberi pujian sesama teman</w:t>
            </w:r>
          </w:p>
          <w:p w:rsidR="005919FB" w:rsidRDefault="005919FB" w:rsidP="00C754D9">
            <w:pPr>
              <w:pStyle w:val="ListParagraph"/>
              <w:numPr>
                <w:ilvl w:val="0"/>
                <w:numId w:val="15"/>
              </w:numPr>
              <w:spacing w:line="480" w:lineRule="auto"/>
              <w:ind w:left="283"/>
              <w:jc w:val="both"/>
              <w:rPr>
                <w:rFonts w:ascii="Times New Roman" w:hAnsi="Times New Roman" w:cs="Times New Roman"/>
                <w:sz w:val="20"/>
                <w:szCs w:val="20"/>
              </w:rPr>
            </w:pPr>
            <w:r w:rsidRPr="00211782">
              <w:rPr>
                <w:rFonts w:ascii="Times New Roman" w:hAnsi="Times New Roman" w:cs="Times New Roman"/>
                <w:sz w:val="20"/>
                <w:szCs w:val="20"/>
              </w:rPr>
              <w:t>Membantu siswa lain yang memerlukan pertolongan</w:t>
            </w:r>
          </w:p>
          <w:p w:rsidR="00CB611E" w:rsidRPr="00211782" w:rsidRDefault="00CB611E" w:rsidP="00C754D9">
            <w:pPr>
              <w:pStyle w:val="ListParagraph"/>
              <w:numPr>
                <w:ilvl w:val="0"/>
                <w:numId w:val="15"/>
              </w:numPr>
              <w:spacing w:line="480" w:lineRule="auto"/>
              <w:ind w:left="283"/>
              <w:jc w:val="both"/>
              <w:rPr>
                <w:rFonts w:ascii="Times New Roman" w:hAnsi="Times New Roman" w:cs="Times New Roman"/>
                <w:sz w:val="20"/>
                <w:szCs w:val="20"/>
              </w:rPr>
            </w:pPr>
            <w:r>
              <w:rPr>
                <w:rFonts w:ascii="Times New Roman" w:hAnsi="Times New Roman" w:cs="Times New Roman"/>
                <w:sz w:val="20"/>
                <w:szCs w:val="20"/>
              </w:rPr>
              <w:t>Saling memberi saran antar sesama teman</w:t>
            </w:r>
          </w:p>
        </w:tc>
      </w:tr>
      <w:tr w:rsidR="005919FB" w:rsidRPr="00532B30" w:rsidTr="001E219E">
        <w:tc>
          <w:tcPr>
            <w:tcW w:w="461" w:type="dxa"/>
          </w:tcPr>
          <w:p w:rsidR="005919FB" w:rsidRPr="00211782" w:rsidRDefault="005919FB" w:rsidP="00C754D9">
            <w:pPr>
              <w:pStyle w:val="NoSpacing"/>
              <w:spacing w:line="480" w:lineRule="auto"/>
              <w:jc w:val="center"/>
              <w:rPr>
                <w:rFonts w:ascii="Times New Roman" w:hAnsi="Times New Roman" w:cs="Times New Roman"/>
                <w:sz w:val="20"/>
                <w:szCs w:val="20"/>
                <w:lang w:eastAsia="id-ID"/>
              </w:rPr>
            </w:pPr>
            <w:r w:rsidRPr="00211782">
              <w:rPr>
                <w:rFonts w:ascii="Times New Roman" w:hAnsi="Times New Roman" w:cs="Times New Roman"/>
                <w:sz w:val="20"/>
                <w:szCs w:val="20"/>
                <w:lang w:eastAsia="id-ID"/>
              </w:rPr>
              <w:lastRenderedPageBreak/>
              <w:t>4</w:t>
            </w:r>
          </w:p>
        </w:tc>
        <w:tc>
          <w:tcPr>
            <w:tcW w:w="2410" w:type="dxa"/>
          </w:tcPr>
          <w:p w:rsidR="005919FB" w:rsidRPr="00211782" w:rsidRDefault="005919FB" w:rsidP="00C754D9">
            <w:pPr>
              <w:pStyle w:val="NoSpacing"/>
              <w:spacing w:line="480" w:lineRule="auto"/>
              <w:jc w:val="both"/>
              <w:rPr>
                <w:rFonts w:ascii="Times New Roman" w:hAnsi="Times New Roman" w:cs="Times New Roman"/>
                <w:sz w:val="20"/>
                <w:szCs w:val="20"/>
                <w:lang w:eastAsia="id-ID"/>
              </w:rPr>
            </w:pPr>
            <w:r w:rsidRPr="00211782">
              <w:rPr>
                <w:rFonts w:ascii="Times New Roman" w:hAnsi="Times New Roman" w:cs="Times New Roman"/>
                <w:sz w:val="20"/>
                <w:szCs w:val="20"/>
              </w:rPr>
              <w:t>Penghayatan nilai-nilai disiplin pada diri siswa</w:t>
            </w:r>
          </w:p>
        </w:tc>
        <w:tc>
          <w:tcPr>
            <w:tcW w:w="2552" w:type="dxa"/>
          </w:tcPr>
          <w:p w:rsidR="005919FB" w:rsidRPr="00211782" w:rsidRDefault="005919FB" w:rsidP="00C754D9">
            <w:pPr>
              <w:pStyle w:val="NoSpacing"/>
              <w:spacing w:line="480" w:lineRule="auto"/>
              <w:jc w:val="both"/>
              <w:rPr>
                <w:rFonts w:ascii="Times New Roman" w:hAnsi="Times New Roman" w:cs="Times New Roman"/>
                <w:sz w:val="20"/>
                <w:szCs w:val="20"/>
                <w:lang w:eastAsia="id-ID"/>
              </w:rPr>
            </w:pPr>
            <w:r w:rsidRPr="00211782">
              <w:rPr>
                <w:rFonts w:ascii="Times New Roman" w:hAnsi="Times New Roman" w:cs="Times New Roman"/>
                <w:sz w:val="20"/>
                <w:szCs w:val="20"/>
              </w:rPr>
              <w:t>Siswa menunjukkan sikap disiplin selama belajar</w:t>
            </w:r>
          </w:p>
        </w:tc>
        <w:tc>
          <w:tcPr>
            <w:tcW w:w="2373" w:type="dxa"/>
          </w:tcPr>
          <w:p w:rsidR="00CB611E" w:rsidRDefault="00CB611E" w:rsidP="00C754D9">
            <w:pPr>
              <w:pStyle w:val="ListParagraph"/>
              <w:numPr>
                <w:ilvl w:val="0"/>
                <w:numId w:val="16"/>
              </w:numPr>
              <w:spacing w:line="480" w:lineRule="auto"/>
              <w:ind w:left="283"/>
              <w:jc w:val="both"/>
              <w:rPr>
                <w:rFonts w:ascii="Times New Roman" w:hAnsi="Times New Roman" w:cs="Times New Roman"/>
                <w:sz w:val="20"/>
                <w:szCs w:val="20"/>
              </w:rPr>
            </w:pPr>
            <w:r>
              <w:rPr>
                <w:rFonts w:ascii="Times New Roman" w:hAnsi="Times New Roman" w:cs="Times New Roman"/>
                <w:sz w:val="20"/>
                <w:szCs w:val="20"/>
              </w:rPr>
              <w:t>Siswa membaca doa sebelum memulai pelajaran</w:t>
            </w:r>
          </w:p>
          <w:p w:rsidR="005919FB" w:rsidRPr="00211782" w:rsidRDefault="005919FB" w:rsidP="00C754D9">
            <w:pPr>
              <w:pStyle w:val="ListParagraph"/>
              <w:numPr>
                <w:ilvl w:val="0"/>
                <w:numId w:val="16"/>
              </w:numPr>
              <w:spacing w:line="480" w:lineRule="auto"/>
              <w:ind w:left="283"/>
              <w:jc w:val="both"/>
              <w:rPr>
                <w:rFonts w:ascii="Times New Roman" w:hAnsi="Times New Roman" w:cs="Times New Roman"/>
                <w:sz w:val="20"/>
                <w:szCs w:val="20"/>
              </w:rPr>
            </w:pPr>
            <w:r w:rsidRPr="00211782">
              <w:rPr>
                <w:rFonts w:ascii="Times New Roman" w:hAnsi="Times New Roman" w:cs="Times New Roman"/>
                <w:sz w:val="20"/>
                <w:szCs w:val="20"/>
              </w:rPr>
              <w:t>Siswa tertib dan teratur mengerjakan soal</w:t>
            </w:r>
          </w:p>
          <w:p w:rsidR="005919FB" w:rsidRPr="00211782" w:rsidRDefault="005919FB" w:rsidP="00C754D9">
            <w:pPr>
              <w:pStyle w:val="ListParagraph"/>
              <w:numPr>
                <w:ilvl w:val="0"/>
                <w:numId w:val="16"/>
              </w:numPr>
              <w:spacing w:line="480" w:lineRule="auto"/>
              <w:ind w:left="283"/>
              <w:jc w:val="both"/>
              <w:rPr>
                <w:rFonts w:ascii="Times New Roman" w:hAnsi="Times New Roman" w:cs="Times New Roman"/>
                <w:sz w:val="20"/>
                <w:szCs w:val="20"/>
              </w:rPr>
            </w:pPr>
            <w:r w:rsidRPr="00211782">
              <w:rPr>
                <w:rFonts w:ascii="Times New Roman" w:hAnsi="Times New Roman" w:cs="Times New Roman"/>
                <w:sz w:val="20"/>
                <w:szCs w:val="20"/>
              </w:rPr>
              <w:t>Siswa menyiapkan alat-alat belajar yang diperlukan</w:t>
            </w:r>
          </w:p>
          <w:p w:rsidR="005919FB" w:rsidRPr="00211782" w:rsidRDefault="005919FB" w:rsidP="00C754D9">
            <w:pPr>
              <w:pStyle w:val="ListParagraph"/>
              <w:numPr>
                <w:ilvl w:val="0"/>
                <w:numId w:val="16"/>
              </w:numPr>
              <w:spacing w:line="480" w:lineRule="auto"/>
              <w:ind w:left="283"/>
              <w:jc w:val="both"/>
              <w:rPr>
                <w:rFonts w:ascii="Times New Roman" w:hAnsi="Times New Roman" w:cs="Times New Roman"/>
                <w:sz w:val="20"/>
                <w:szCs w:val="20"/>
              </w:rPr>
            </w:pPr>
            <w:r w:rsidRPr="00211782">
              <w:rPr>
                <w:rFonts w:ascii="Times New Roman" w:hAnsi="Times New Roman" w:cs="Times New Roman"/>
                <w:sz w:val="20"/>
                <w:szCs w:val="20"/>
              </w:rPr>
              <w:t>Siswa tepat waktu hadir pada saat pelajaran berlangsung</w:t>
            </w:r>
          </w:p>
          <w:p w:rsidR="00C754D9" w:rsidRPr="00211782" w:rsidRDefault="005919FB" w:rsidP="00C754D9">
            <w:pPr>
              <w:pStyle w:val="ListParagraph"/>
              <w:numPr>
                <w:ilvl w:val="0"/>
                <w:numId w:val="16"/>
              </w:numPr>
              <w:spacing w:line="480" w:lineRule="auto"/>
              <w:ind w:left="283"/>
              <w:jc w:val="both"/>
              <w:rPr>
                <w:rFonts w:ascii="Times New Roman" w:hAnsi="Times New Roman" w:cs="Times New Roman"/>
                <w:sz w:val="20"/>
                <w:szCs w:val="20"/>
              </w:rPr>
            </w:pPr>
            <w:r w:rsidRPr="00211782">
              <w:rPr>
                <w:rFonts w:ascii="Times New Roman" w:hAnsi="Times New Roman" w:cs="Times New Roman"/>
                <w:sz w:val="20"/>
                <w:szCs w:val="20"/>
              </w:rPr>
              <w:t>Siswa mengerjakan tugas</w:t>
            </w:r>
            <w:r w:rsidR="00CB611E">
              <w:rPr>
                <w:rFonts w:ascii="Times New Roman" w:hAnsi="Times New Roman" w:cs="Times New Roman"/>
                <w:sz w:val="20"/>
                <w:szCs w:val="20"/>
              </w:rPr>
              <w:t xml:space="preserve">-tugas </w:t>
            </w:r>
            <w:r w:rsidRPr="00211782">
              <w:rPr>
                <w:rFonts w:ascii="Times New Roman" w:hAnsi="Times New Roman" w:cs="Times New Roman"/>
                <w:sz w:val="20"/>
                <w:szCs w:val="20"/>
              </w:rPr>
              <w:t>yang diberikan guru</w:t>
            </w:r>
          </w:p>
        </w:tc>
      </w:tr>
    </w:tbl>
    <w:p w:rsidR="00EB2472" w:rsidRDefault="00EB2472" w:rsidP="00EB2472">
      <w:pPr>
        <w:pStyle w:val="NoSpacing"/>
        <w:spacing w:line="480" w:lineRule="auto"/>
        <w:jc w:val="both"/>
        <w:rPr>
          <w:rFonts w:ascii="Times New Roman" w:hAnsi="Times New Roman" w:cs="Times New Roman"/>
          <w:b/>
          <w:sz w:val="24"/>
          <w:szCs w:val="24"/>
        </w:rPr>
      </w:pPr>
    </w:p>
    <w:p w:rsidR="005919FB" w:rsidRDefault="005919FB" w:rsidP="00FB6AFE">
      <w:pPr>
        <w:pStyle w:val="NoSpacing"/>
        <w:numPr>
          <w:ilvl w:val="0"/>
          <w:numId w:val="9"/>
        </w:numPr>
        <w:spacing w:line="480" w:lineRule="auto"/>
        <w:ind w:left="737"/>
        <w:jc w:val="both"/>
        <w:rPr>
          <w:rFonts w:ascii="Times New Roman" w:hAnsi="Times New Roman" w:cs="Times New Roman"/>
          <w:b/>
          <w:sz w:val="24"/>
          <w:szCs w:val="24"/>
        </w:rPr>
      </w:pPr>
      <w:r w:rsidRPr="00E96F74">
        <w:rPr>
          <w:rFonts w:ascii="Times New Roman" w:hAnsi="Times New Roman" w:cs="Times New Roman"/>
          <w:b/>
          <w:sz w:val="24"/>
          <w:szCs w:val="24"/>
        </w:rPr>
        <w:t xml:space="preserve">Pengertian </w:t>
      </w:r>
      <w:r w:rsidR="0025619A">
        <w:rPr>
          <w:rFonts w:ascii="Times New Roman" w:hAnsi="Times New Roman" w:cs="Times New Roman"/>
          <w:b/>
          <w:sz w:val="24"/>
          <w:szCs w:val="24"/>
        </w:rPr>
        <w:t>Sayang, Patuh, dan Hormat Kepada Orang Tua dan Guru</w:t>
      </w:r>
    </w:p>
    <w:p w:rsidR="0025619A" w:rsidRDefault="0025619A" w:rsidP="0025619A">
      <w:pPr>
        <w:pStyle w:val="NoSpacing"/>
        <w:spacing w:line="480" w:lineRule="auto"/>
        <w:ind w:firstLine="720"/>
        <w:jc w:val="both"/>
        <w:rPr>
          <w:rFonts w:ascii="Times New Roman" w:hAnsi="Times New Roman" w:cs="Times New Roman"/>
          <w:sz w:val="24"/>
          <w:szCs w:val="24"/>
        </w:rPr>
      </w:pPr>
      <w:r w:rsidRPr="0025619A">
        <w:rPr>
          <w:rFonts w:ascii="Times New Roman" w:hAnsi="Times New Roman" w:cs="Times New Roman"/>
          <w:sz w:val="24"/>
          <w:szCs w:val="24"/>
        </w:rPr>
        <w:t>Sayang</w:t>
      </w:r>
      <w:r>
        <w:rPr>
          <w:rFonts w:ascii="Times New Roman" w:hAnsi="Times New Roman" w:cs="Times New Roman"/>
          <w:sz w:val="24"/>
          <w:szCs w:val="24"/>
        </w:rPr>
        <w:t xml:space="preserve"> dalam Kamus Besar Bahasa Indonesia diartikan kasihan. Oleh karena itu </w:t>
      </w:r>
      <w:r w:rsidR="00B64635">
        <w:rPr>
          <w:rFonts w:ascii="Times New Roman" w:hAnsi="Times New Roman" w:cs="Times New Roman"/>
          <w:sz w:val="24"/>
          <w:szCs w:val="24"/>
        </w:rPr>
        <w:t xml:space="preserve">sayang memperkuat rasa kasih yang diwujudkan dalam tindakan yang nyata dan </w:t>
      </w:r>
      <w:r w:rsidR="00B64635">
        <w:rPr>
          <w:rFonts w:ascii="Times New Roman" w:hAnsi="Times New Roman" w:cs="Times New Roman"/>
          <w:sz w:val="24"/>
          <w:szCs w:val="24"/>
        </w:rPr>
        <w:lastRenderedPageBreak/>
        <w:t>semuanya bersumber dari rasa cinta. Jadi sayang kepada orang tua adalah rasa kasih yang diwujudkan dalam tindakan yang nyata dan semuanya bersumber dari rasa cinta.</w:t>
      </w:r>
      <w:r w:rsidR="00B64635">
        <w:rPr>
          <w:rStyle w:val="FootnoteReference"/>
          <w:rFonts w:ascii="Times New Roman" w:hAnsi="Times New Roman" w:cs="Times New Roman"/>
          <w:sz w:val="24"/>
          <w:szCs w:val="24"/>
        </w:rPr>
        <w:footnoteReference w:id="24"/>
      </w:r>
      <w:r w:rsidR="00B6463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64635" w:rsidRDefault="00B64635" w:rsidP="0025619A">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Sayang kepada orang tua yaitu perasaan cinta dan akan menunjukan perhatian yang mungkin akan berlebihan </w:t>
      </w:r>
      <w:r w:rsidR="00DF2AC8">
        <w:rPr>
          <w:rFonts w:ascii="Times New Roman" w:hAnsi="Times New Roman" w:cs="Times New Roman"/>
          <w:sz w:val="24"/>
          <w:szCs w:val="24"/>
        </w:rPr>
        <w:t>terhadap orang tua.</w:t>
      </w:r>
      <w:r w:rsidR="00DF2AC8">
        <w:rPr>
          <w:rStyle w:val="FootnoteReference"/>
          <w:rFonts w:ascii="Times New Roman" w:hAnsi="Times New Roman" w:cs="Times New Roman"/>
          <w:sz w:val="24"/>
          <w:szCs w:val="24"/>
        </w:rPr>
        <w:footnoteReference w:id="25"/>
      </w:r>
    </w:p>
    <w:p w:rsidR="00DF2AC8" w:rsidRDefault="00DF2AC8" w:rsidP="0025619A">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Sayang kepada guru adalah sikap yang menunjukan rasa sayang kepada guru seperti, bersilaturahim ke rumah guru pada waktu-waktu tertentu dan hendaklah tetap mengingat jasanya dan tetap terus mendo</w:t>
      </w:r>
      <w:r w:rsidR="0004420C">
        <w:rPr>
          <w:rFonts w:ascii="Times New Roman" w:hAnsi="Times New Roman" w:cs="Times New Roman"/>
          <w:sz w:val="24"/>
          <w:szCs w:val="24"/>
        </w:rPr>
        <w:t>akan kebaikan-kebaikannya.</w:t>
      </w:r>
      <w:r w:rsidR="0004420C">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w:t>
      </w:r>
    </w:p>
    <w:p w:rsidR="001E219E" w:rsidRPr="0025619A" w:rsidRDefault="0004420C" w:rsidP="001E219E">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Sayang kepada guru dapat juga diartikan suatu sikap menghormati dan mengasihi terhadap guru.</w:t>
      </w:r>
      <w:r>
        <w:rPr>
          <w:rStyle w:val="FootnoteReference"/>
          <w:rFonts w:ascii="Times New Roman" w:hAnsi="Times New Roman" w:cs="Times New Roman"/>
          <w:sz w:val="24"/>
          <w:szCs w:val="24"/>
        </w:rPr>
        <w:footnoteReference w:id="27"/>
      </w:r>
    </w:p>
    <w:p w:rsidR="0025619A" w:rsidRDefault="0049649A" w:rsidP="005919FB">
      <w:pPr>
        <w:spacing w:after="0" w:line="480" w:lineRule="auto"/>
        <w:ind w:firstLine="720"/>
        <w:jc w:val="both"/>
        <w:rPr>
          <w:rFonts w:ascii="Times New Roman" w:hAnsi="Times New Roman"/>
          <w:sz w:val="24"/>
          <w:szCs w:val="24"/>
        </w:rPr>
      </w:pPr>
      <w:r>
        <w:rPr>
          <w:rFonts w:ascii="Times New Roman" w:hAnsi="Times New Roman"/>
          <w:sz w:val="24"/>
          <w:szCs w:val="24"/>
        </w:rPr>
        <w:t>Patuh kepada orang tua adalah sikap yang menunjukan perilaku baik dan sopan santun baik dalam perbuatan maupun perkataan.</w:t>
      </w:r>
      <w:r>
        <w:rPr>
          <w:rStyle w:val="FootnoteReference"/>
          <w:rFonts w:ascii="Times New Roman" w:hAnsi="Times New Roman"/>
          <w:sz w:val="24"/>
          <w:szCs w:val="24"/>
        </w:rPr>
        <w:footnoteReference w:id="28"/>
      </w:r>
    </w:p>
    <w:p w:rsidR="0049649A" w:rsidRDefault="0049649A" w:rsidP="005919FB">
      <w:pPr>
        <w:spacing w:after="0" w:line="480" w:lineRule="auto"/>
        <w:ind w:firstLine="720"/>
        <w:jc w:val="both"/>
        <w:rPr>
          <w:rFonts w:ascii="Times New Roman" w:hAnsi="Times New Roman"/>
          <w:sz w:val="24"/>
          <w:szCs w:val="24"/>
        </w:rPr>
      </w:pPr>
      <w:r>
        <w:rPr>
          <w:rFonts w:ascii="Times New Roman" w:hAnsi="Times New Roman"/>
          <w:sz w:val="24"/>
          <w:szCs w:val="24"/>
        </w:rPr>
        <w:t>Patuh kepada orang tua menurut budaya berarti sikap dan perilaku anak kepada orang tuanya menurut suatu cara hidup yang berkembang dan dimiliki bersama dan diwariskan dari generasi ke generasi.</w:t>
      </w:r>
      <w:r>
        <w:rPr>
          <w:rStyle w:val="FootnoteReference"/>
          <w:rFonts w:ascii="Times New Roman" w:hAnsi="Times New Roman"/>
          <w:sz w:val="24"/>
          <w:szCs w:val="24"/>
        </w:rPr>
        <w:footnoteReference w:id="29"/>
      </w:r>
    </w:p>
    <w:p w:rsidR="005777F1" w:rsidRDefault="005777F1" w:rsidP="005919FB">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Patuh kepada guru adalah tidak melawan gurunya secara lahir dan tidak menolaknya dalam batin.</w:t>
      </w:r>
      <w:r>
        <w:rPr>
          <w:rStyle w:val="FootnoteReference"/>
          <w:rFonts w:ascii="Times New Roman" w:hAnsi="Times New Roman"/>
          <w:sz w:val="24"/>
          <w:szCs w:val="24"/>
        </w:rPr>
        <w:footnoteReference w:id="30"/>
      </w:r>
    </w:p>
    <w:p w:rsidR="005777F1" w:rsidRDefault="005777F1" w:rsidP="005919FB">
      <w:pPr>
        <w:spacing w:after="0" w:line="480" w:lineRule="auto"/>
        <w:ind w:firstLine="720"/>
        <w:jc w:val="both"/>
        <w:rPr>
          <w:rFonts w:ascii="Times New Roman" w:hAnsi="Times New Roman"/>
          <w:sz w:val="24"/>
          <w:szCs w:val="24"/>
        </w:rPr>
      </w:pPr>
      <w:r>
        <w:rPr>
          <w:rFonts w:ascii="Times New Roman" w:hAnsi="Times New Roman"/>
          <w:sz w:val="24"/>
          <w:szCs w:val="24"/>
        </w:rPr>
        <w:t>Patuh kepada guru adalah perilaku hormat kepada guru, mengikuti pendapatnya dan petunjuknya.</w:t>
      </w:r>
      <w:r>
        <w:rPr>
          <w:rStyle w:val="FootnoteReference"/>
          <w:rFonts w:ascii="Times New Roman" w:hAnsi="Times New Roman"/>
          <w:sz w:val="24"/>
          <w:szCs w:val="24"/>
        </w:rPr>
        <w:footnoteReference w:id="31"/>
      </w:r>
    </w:p>
    <w:p w:rsidR="005919FB" w:rsidRDefault="00D56EEF" w:rsidP="005919FB">
      <w:pPr>
        <w:spacing w:after="0" w:line="480" w:lineRule="auto"/>
        <w:ind w:firstLine="720"/>
        <w:jc w:val="both"/>
        <w:rPr>
          <w:rFonts w:ascii="Times New Roman" w:hAnsi="Times New Roman"/>
          <w:sz w:val="24"/>
          <w:szCs w:val="24"/>
        </w:rPr>
      </w:pPr>
      <w:r>
        <w:rPr>
          <w:rFonts w:ascii="Times New Roman" w:eastAsia="Times New Roman" w:hAnsi="Times New Roman" w:cs="Times New Roman"/>
          <w:sz w:val="24"/>
          <w:szCs w:val="24"/>
        </w:rPr>
        <w:t xml:space="preserve">Hormat kepada orang tua </w:t>
      </w:r>
      <w:r w:rsidR="005919FB" w:rsidRPr="00395D85">
        <w:rPr>
          <w:rFonts w:ascii="Times New Roman" w:eastAsia="Times New Roman" w:hAnsi="Times New Roman" w:cs="Times New Roman"/>
          <w:sz w:val="24"/>
          <w:szCs w:val="24"/>
        </w:rPr>
        <w:t>adalah hak orang tua yang harus dilaksanakan oleh anak, sesuai dengan perintah Islam. Hal ini dilakukan selama orang tua tidak memerintahkan atau menganjurkan anak-anaknya untuk melakukan hal yang dibenci Allah SWT.</w:t>
      </w:r>
      <w:r w:rsidR="005919FB">
        <w:rPr>
          <w:rStyle w:val="FootnoteReference"/>
          <w:rFonts w:ascii="Times New Roman" w:eastAsia="Times New Roman" w:hAnsi="Times New Roman" w:cs="Times New Roman"/>
          <w:sz w:val="24"/>
          <w:szCs w:val="24"/>
        </w:rPr>
        <w:footnoteReference w:id="32"/>
      </w:r>
    </w:p>
    <w:p w:rsidR="005919FB" w:rsidRDefault="00D56EEF" w:rsidP="005919FB">
      <w:pPr>
        <w:spacing w:after="0" w:line="480" w:lineRule="auto"/>
        <w:ind w:firstLine="720"/>
        <w:jc w:val="both"/>
        <w:rPr>
          <w:rFonts w:ascii="Times New Roman" w:hAnsi="Times New Roman"/>
          <w:sz w:val="24"/>
          <w:szCs w:val="24"/>
        </w:rPr>
      </w:pPr>
      <w:r>
        <w:rPr>
          <w:rFonts w:ascii="Times New Roman" w:eastAsia="Times New Roman" w:hAnsi="Times New Roman" w:cs="Times New Roman"/>
          <w:sz w:val="24"/>
          <w:szCs w:val="24"/>
        </w:rPr>
        <w:t xml:space="preserve">Hormat kepada </w:t>
      </w:r>
      <w:r w:rsidR="005919FB" w:rsidRPr="00395D85">
        <w:rPr>
          <w:rFonts w:ascii="Times New Roman" w:eastAsia="Times New Roman" w:hAnsi="Times New Roman" w:cs="Times New Roman"/>
          <w:sz w:val="24"/>
          <w:szCs w:val="24"/>
        </w:rPr>
        <w:t>orang tua merupakan salah satu kewajiban utama dalam bertakarub kepada Allah.</w:t>
      </w:r>
      <w:r w:rsidR="005919FB">
        <w:rPr>
          <w:rStyle w:val="FootnoteReference"/>
          <w:rFonts w:ascii="Times New Roman" w:eastAsia="Times New Roman" w:hAnsi="Times New Roman" w:cs="Times New Roman"/>
          <w:sz w:val="24"/>
          <w:szCs w:val="24"/>
        </w:rPr>
        <w:footnoteReference w:id="33"/>
      </w:r>
    </w:p>
    <w:p w:rsidR="005919FB" w:rsidRDefault="00D56EEF" w:rsidP="005919FB">
      <w:pPr>
        <w:spacing w:after="0" w:line="480" w:lineRule="auto"/>
        <w:ind w:firstLine="720"/>
        <w:jc w:val="both"/>
        <w:rPr>
          <w:rFonts w:ascii="Times New Roman" w:hAnsi="Times New Roman"/>
          <w:sz w:val="24"/>
          <w:szCs w:val="24"/>
        </w:rPr>
      </w:pPr>
      <w:r>
        <w:rPr>
          <w:rFonts w:ascii="Times New Roman" w:eastAsia="Times New Roman" w:hAnsi="Times New Roman" w:cs="Times New Roman"/>
          <w:sz w:val="24"/>
          <w:szCs w:val="24"/>
        </w:rPr>
        <w:t xml:space="preserve">Hormat kepada </w:t>
      </w:r>
      <w:r w:rsidR="005919FB" w:rsidRPr="00395D85">
        <w:rPr>
          <w:rFonts w:ascii="Times New Roman" w:eastAsia="Times New Roman" w:hAnsi="Times New Roman" w:cs="Times New Roman"/>
          <w:sz w:val="24"/>
          <w:szCs w:val="24"/>
        </w:rPr>
        <w:t>orang tua berarti juga kewajiban memelihara nama baik orang tua dengan tidak melakukan satu aktivitas pun yang dapat mencemarkan nama keduanya karena mencemarkan nama keduanya adalah salah satu kedurhakaan.</w:t>
      </w:r>
      <w:r w:rsidR="005919FB">
        <w:rPr>
          <w:rStyle w:val="FootnoteReference"/>
          <w:rFonts w:ascii="Times New Roman" w:eastAsia="Times New Roman" w:hAnsi="Times New Roman" w:cs="Times New Roman"/>
          <w:sz w:val="24"/>
          <w:szCs w:val="24"/>
        </w:rPr>
        <w:footnoteReference w:id="34"/>
      </w:r>
    </w:p>
    <w:p w:rsidR="005919FB" w:rsidRDefault="005919FB" w:rsidP="005919FB">
      <w:pPr>
        <w:spacing w:after="0" w:line="480" w:lineRule="auto"/>
        <w:ind w:firstLine="720"/>
        <w:jc w:val="both"/>
        <w:rPr>
          <w:rFonts w:ascii="Times New Roman" w:eastAsia="Times New Roman" w:hAnsi="Times New Roman" w:cs="Times New Roman"/>
          <w:sz w:val="24"/>
          <w:szCs w:val="24"/>
        </w:rPr>
      </w:pPr>
      <w:r w:rsidRPr="00395D85">
        <w:rPr>
          <w:rFonts w:ascii="Times New Roman" w:eastAsia="Times New Roman" w:hAnsi="Times New Roman" w:cs="Times New Roman"/>
          <w:sz w:val="24"/>
          <w:szCs w:val="24"/>
        </w:rPr>
        <w:t>Muhammad Thaher Ibnu ‘Asyur dal</w:t>
      </w:r>
      <w:r w:rsidR="00D56EEF">
        <w:rPr>
          <w:rFonts w:ascii="Times New Roman" w:eastAsia="Times New Roman" w:hAnsi="Times New Roman" w:cs="Times New Roman"/>
          <w:sz w:val="24"/>
          <w:szCs w:val="24"/>
        </w:rPr>
        <w:t>am M. Quraish Shihab, hormat kepada</w:t>
      </w:r>
      <w:r w:rsidRPr="00395D85">
        <w:rPr>
          <w:rFonts w:ascii="Times New Roman" w:eastAsia="Times New Roman" w:hAnsi="Times New Roman" w:cs="Times New Roman"/>
          <w:sz w:val="24"/>
          <w:szCs w:val="24"/>
        </w:rPr>
        <w:t xml:space="preserve"> orang tua adalah bersikap sopan santun kepada keduanya dalam ucapan dan perbuatan sesuai dengan adat kebiasaan masyarakat, sehingga orang tua merasa senang, serta mencukupi kebutuhan-kebutuhannya yang sah dan wajar sesuai kemampuan anak.</w:t>
      </w:r>
      <w:r>
        <w:rPr>
          <w:rStyle w:val="FootnoteReference"/>
          <w:rFonts w:ascii="Times New Roman" w:eastAsia="Times New Roman" w:hAnsi="Times New Roman" w:cs="Times New Roman"/>
          <w:sz w:val="24"/>
          <w:szCs w:val="24"/>
        </w:rPr>
        <w:footnoteReference w:id="35"/>
      </w:r>
    </w:p>
    <w:p w:rsidR="00D56EEF" w:rsidRDefault="00D56EEF" w:rsidP="005919F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Hormat kepada guru adalah perilaku mematuhi perintah dan meneladani sikap baik guru.</w:t>
      </w:r>
      <w:r>
        <w:rPr>
          <w:rStyle w:val="FootnoteReference"/>
          <w:rFonts w:ascii="Times New Roman" w:eastAsia="Times New Roman" w:hAnsi="Times New Roman" w:cs="Times New Roman"/>
          <w:sz w:val="24"/>
          <w:szCs w:val="24"/>
        </w:rPr>
        <w:footnoteReference w:id="36"/>
      </w:r>
    </w:p>
    <w:p w:rsidR="00587105" w:rsidRDefault="00587105" w:rsidP="00E40A55">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Hormat kepada guru juga adalah perilaku baik terhadap guru seperti, patuh, sopan, tidak membentak, tidak memarahi, dan tidak bersuara keras kepadanya.</w:t>
      </w:r>
      <w:r>
        <w:rPr>
          <w:rStyle w:val="FootnoteReference"/>
          <w:rFonts w:ascii="Times New Roman" w:eastAsia="Times New Roman" w:hAnsi="Times New Roman" w:cs="Times New Roman"/>
          <w:sz w:val="24"/>
          <w:szCs w:val="24"/>
        </w:rPr>
        <w:footnoteReference w:id="37"/>
      </w:r>
    </w:p>
    <w:p w:rsidR="005919FB" w:rsidRPr="005616F0" w:rsidRDefault="005919FB" w:rsidP="00E40A55">
      <w:pPr>
        <w:pStyle w:val="ListParagraph"/>
        <w:numPr>
          <w:ilvl w:val="0"/>
          <w:numId w:val="9"/>
        </w:numPr>
        <w:spacing w:after="0" w:line="480" w:lineRule="auto"/>
        <w:ind w:left="737"/>
        <w:jc w:val="both"/>
        <w:rPr>
          <w:rFonts w:ascii="Times New Roman" w:hAnsi="Times New Roman"/>
          <w:b/>
          <w:sz w:val="24"/>
          <w:szCs w:val="24"/>
        </w:rPr>
      </w:pPr>
      <w:r w:rsidRPr="005616F0">
        <w:rPr>
          <w:rFonts w:ascii="Times New Roman" w:hAnsi="Times New Roman"/>
          <w:b/>
          <w:sz w:val="24"/>
          <w:szCs w:val="24"/>
        </w:rPr>
        <w:t>Mata Pelajaran Pendidikan Agama Islam (PAI)</w:t>
      </w:r>
    </w:p>
    <w:p w:rsidR="005919FB" w:rsidRDefault="005919FB" w:rsidP="005919FB">
      <w:pPr>
        <w:spacing w:after="0" w:line="480" w:lineRule="auto"/>
        <w:ind w:firstLine="720"/>
        <w:jc w:val="both"/>
        <w:rPr>
          <w:rFonts w:ascii="Times New Roman" w:hAnsi="Times New Roman"/>
          <w:sz w:val="24"/>
          <w:szCs w:val="24"/>
        </w:rPr>
      </w:pPr>
      <w:r w:rsidRPr="005616F0">
        <w:rPr>
          <w:rFonts w:ascii="Times New Roman" w:hAnsi="Times New Roman"/>
          <w:sz w:val="24"/>
          <w:szCs w:val="24"/>
        </w:rPr>
        <w:t>Pendidikan agama Islam adalah upaya sadar dan terencana dalam menyiapkan peserta didik untuk mengenal, memahami, menghayati, mengimani, bertakwa berahklak mulia, mengamalkan ajaran agama Islam dari sumber utamanya kitab suci al-Qur’an dan al-Hadits, melalui kegiatan bimbingan, pengajaran latihan, serta penggunaan pengalaman.</w:t>
      </w:r>
      <w:r>
        <w:rPr>
          <w:rStyle w:val="FootnoteReference"/>
          <w:rFonts w:ascii="Times New Roman" w:hAnsi="Times New Roman"/>
          <w:sz w:val="24"/>
          <w:szCs w:val="24"/>
        </w:rPr>
        <w:footnoteReference w:id="38"/>
      </w:r>
    </w:p>
    <w:p w:rsidR="005919FB" w:rsidRDefault="005919FB" w:rsidP="005919FB">
      <w:pPr>
        <w:spacing w:after="0" w:line="480" w:lineRule="auto"/>
        <w:ind w:firstLine="720"/>
        <w:jc w:val="both"/>
        <w:rPr>
          <w:rFonts w:ascii="Times New Roman" w:hAnsi="Times New Roman"/>
          <w:sz w:val="24"/>
          <w:szCs w:val="24"/>
        </w:rPr>
      </w:pPr>
      <w:r>
        <w:rPr>
          <w:rFonts w:ascii="Times New Roman" w:hAnsi="Times New Roman"/>
          <w:sz w:val="24"/>
          <w:szCs w:val="24"/>
        </w:rPr>
        <w:t>Fungsi pendidikan agama Islam di sekolah berfungsi :</w:t>
      </w:r>
      <w:r w:rsidR="006C5E6D">
        <w:rPr>
          <w:rStyle w:val="FootnoteReference"/>
          <w:rFonts w:ascii="Times New Roman" w:hAnsi="Times New Roman"/>
          <w:sz w:val="24"/>
          <w:szCs w:val="24"/>
        </w:rPr>
        <w:footnoteReference w:id="39"/>
      </w:r>
    </w:p>
    <w:p w:rsidR="005919FB" w:rsidRDefault="005919FB" w:rsidP="00AE268B">
      <w:pPr>
        <w:pStyle w:val="ListParagraph"/>
        <w:numPr>
          <w:ilvl w:val="0"/>
          <w:numId w:val="17"/>
        </w:numPr>
        <w:spacing w:after="0" w:line="480" w:lineRule="auto"/>
        <w:ind w:left="397"/>
        <w:jc w:val="both"/>
        <w:rPr>
          <w:rFonts w:ascii="Times New Roman" w:hAnsi="Times New Roman"/>
          <w:sz w:val="24"/>
          <w:szCs w:val="24"/>
        </w:rPr>
      </w:pPr>
      <w:r>
        <w:rPr>
          <w:rFonts w:ascii="Times New Roman" w:hAnsi="Times New Roman"/>
          <w:sz w:val="24"/>
          <w:szCs w:val="24"/>
        </w:rPr>
        <w:t>Pengembangan, yaitu meningkatkan keimanan dan ketaqwaan peserta didik kepada Allah SWT yang telah ditanamkan dalam lingkungan keluarga. Pada dasarnya dan pertama-tama kewajiban menanamkan keimanan dan ketaqwaan dilakukan oleh setiap orang tua dalam keluarga. Sekolah berfungsi untuk menumbuh kembangkan lebih lanjut dalam diri anak melalui bimbingan, pengajaran dan pelatihan agar keimanan dan ketaqwaan tersebut dapat berkembang secara optimal sesuai dengan tingkat perkembangannya.</w:t>
      </w:r>
    </w:p>
    <w:p w:rsidR="005919FB" w:rsidRDefault="005919FB" w:rsidP="00AE268B">
      <w:pPr>
        <w:pStyle w:val="ListParagraph"/>
        <w:numPr>
          <w:ilvl w:val="0"/>
          <w:numId w:val="17"/>
        </w:numPr>
        <w:spacing w:after="0" w:line="480" w:lineRule="auto"/>
        <w:ind w:left="397"/>
        <w:jc w:val="both"/>
        <w:rPr>
          <w:rFonts w:ascii="Times New Roman" w:hAnsi="Times New Roman"/>
          <w:sz w:val="24"/>
          <w:szCs w:val="24"/>
        </w:rPr>
      </w:pPr>
      <w:r>
        <w:rPr>
          <w:rFonts w:ascii="Times New Roman" w:hAnsi="Times New Roman"/>
          <w:sz w:val="24"/>
          <w:szCs w:val="24"/>
        </w:rPr>
        <w:lastRenderedPageBreak/>
        <w:t>Penyaluran, yaitu untuk menyalurkan peserta didik yang memiliki bakat khusus dibidang agama agar bakat tersebut dapat berkembang secara optimal sehingga dapat dimanfaatkan untuk dirinya sendiri dan dapat pula bermanfaat bagi orang lain.</w:t>
      </w:r>
    </w:p>
    <w:p w:rsidR="005919FB" w:rsidRDefault="005919FB" w:rsidP="00AE268B">
      <w:pPr>
        <w:pStyle w:val="ListParagraph"/>
        <w:numPr>
          <w:ilvl w:val="0"/>
          <w:numId w:val="17"/>
        </w:numPr>
        <w:spacing w:after="0" w:line="480" w:lineRule="auto"/>
        <w:ind w:left="397"/>
        <w:jc w:val="both"/>
        <w:rPr>
          <w:rFonts w:ascii="Times New Roman" w:hAnsi="Times New Roman"/>
          <w:sz w:val="24"/>
          <w:szCs w:val="24"/>
        </w:rPr>
      </w:pPr>
      <w:r>
        <w:rPr>
          <w:rFonts w:ascii="Times New Roman" w:hAnsi="Times New Roman"/>
          <w:sz w:val="24"/>
          <w:szCs w:val="24"/>
        </w:rPr>
        <w:t>Perbaikan, yaitu untuk memperbaiki kesalahan-kesalahan, kekurangan-kekurangan dan kelemahan-kelemahan peserta didik dalam keyakinan, pemahaman dan pengalaman ajaran Islam dalam kehidupan sehari-hari.</w:t>
      </w:r>
    </w:p>
    <w:p w:rsidR="005919FB" w:rsidRDefault="005919FB" w:rsidP="00AE268B">
      <w:pPr>
        <w:pStyle w:val="ListParagraph"/>
        <w:numPr>
          <w:ilvl w:val="0"/>
          <w:numId w:val="17"/>
        </w:numPr>
        <w:spacing w:after="0" w:line="480" w:lineRule="auto"/>
        <w:ind w:left="397"/>
        <w:jc w:val="both"/>
        <w:rPr>
          <w:rFonts w:ascii="Times New Roman" w:hAnsi="Times New Roman"/>
          <w:sz w:val="24"/>
          <w:szCs w:val="24"/>
        </w:rPr>
      </w:pPr>
      <w:r>
        <w:rPr>
          <w:rFonts w:ascii="Times New Roman" w:hAnsi="Times New Roman"/>
          <w:sz w:val="24"/>
          <w:szCs w:val="24"/>
        </w:rPr>
        <w:t>Pencegahan, yaitu menangkal hal-hal negatif dari lingkungannya atau dari budaya lain yang dapat membahayakan dirinya dan menghambat perkembangannya menuju manusia Indonesia seutuhnya.</w:t>
      </w:r>
    </w:p>
    <w:p w:rsidR="005919FB" w:rsidRDefault="005919FB" w:rsidP="00AE268B">
      <w:pPr>
        <w:pStyle w:val="ListParagraph"/>
        <w:numPr>
          <w:ilvl w:val="0"/>
          <w:numId w:val="17"/>
        </w:numPr>
        <w:spacing w:after="0" w:line="480" w:lineRule="auto"/>
        <w:ind w:left="397"/>
        <w:jc w:val="both"/>
        <w:rPr>
          <w:rFonts w:ascii="Times New Roman" w:hAnsi="Times New Roman"/>
          <w:sz w:val="24"/>
          <w:szCs w:val="24"/>
        </w:rPr>
      </w:pPr>
      <w:r>
        <w:rPr>
          <w:rFonts w:ascii="Times New Roman" w:hAnsi="Times New Roman"/>
          <w:sz w:val="24"/>
          <w:szCs w:val="24"/>
        </w:rPr>
        <w:t>Penyesuaian, yaitu untuk menyesuaikan diri dengan lingkungannya, baik lingkungan pisik maupun lingkungan sosial dan dapat mengubah lingkungannya sesuai dengan ajaran Islam.</w:t>
      </w:r>
    </w:p>
    <w:p w:rsidR="005919FB" w:rsidRDefault="005919FB" w:rsidP="00AE268B">
      <w:pPr>
        <w:pStyle w:val="ListParagraph"/>
        <w:numPr>
          <w:ilvl w:val="0"/>
          <w:numId w:val="17"/>
        </w:numPr>
        <w:spacing w:after="0" w:line="480" w:lineRule="auto"/>
        <w:ind w:left="397"/>
        <w:jc w:val="both"/>
        <w:rPr>
          <w:rFonts w:ascii="Times New Roman" w:hAnsi="Times New Roman"/>
          <w:sz w:val="24"/>
          <w:szCs w:val="24"/>
        </w:rPr>
      </w:pPr>
      <w:r>
        <w:rPr>
          <w:rFonts w:ascii="Times New Roman" w:hAnsi="Times New Roman"/>
          <w:sz w:val="24"/>
          <w:szCs w:val="24"/>
        </w:rPr>
        <w:t>Sumber lain, yaitu memberikan pedoman hidup untuk mencapai kebahagiaan hidup di dunia dan akhirat.</w:t>
      </w:r>
    </w:p>
    <w:p w:rsidR="005919FB" w:rsidRDefault="005919FB" w:rsidP="005919FB">
      <w:pPr>
        <w:spacing w:after="0" w:line="480" w:lineRule="auto"/>
        <w:ind w:firstLine="720"/>
        <w:jc w:val="both"/>
        <w:rPr>
          <w:rFonts w:ascii="Times New Roman" w:hAnsi="Times New Roman"/>
          <w:sz w:val="24"/>
          <w:szCs w:val="24"/>
        </w:rPr>
      </w:pPr>
      <w:r>
        <w:rPr>
          <w:rFonts w:ascii="Times New Roman" w:hAnsi="Times New Roman"/>
          <w:sz w:val="24"/>
          <w:szCs w:val="24"/>
        </w:rPr>
        <w:t>Pendidikan agama Islam bertujuan meningkatakan keimanan, pemahaman, penghayatan dan pengalaman peserta didik tentang agama Islam sehingga menjadi manusia muslim yang beriman dan bertaqwa kepada Allah SWT serta berakhlak mulia dalam kehidupan pribadi, bermasyarakat, berbangsa dan bernegara.</w:t>
      </w:r>
      <w:r w:rsidR="006C5E6D">
        <w:rPr>
          <w:rStyle w:val="FootnoteReference"/>
          <w:rFonts w:ascii="Times New Roman" w:hAnsi="Times New Roman"/>
          <w:sz w:val="24"/>
          <w:szCs w:val="24"/>
        </w:rPr>
        <w:footnoteReference w:id="40"/>
      </w:r>
    </w:p>
    <w:p w:rsidR="006C5E6D" w:rsidRDefault="006C5E6D" w:rsidP="00AE268B">
      <w:pPr>
        <w:spacing w:after="0" w:line="480" w:lineRule="auto"/>
        <w:ind w:firstLine="720"/>
        <w:jc w:val="both"/>
        <w:rPr>
          <w:rFonts w:ascii="Times New Roman" w:hAnsi="Times New Roman"/>
          <w:sz w:val="24"/>
          <w:szCs w:val="24"/>
        </w:rPr>
      </w:pPr>
      <w:r>
        <w:rPr>
          <w:rFonts w:ascii="Times New Roman" w:hAnsi="Times New Roman"/>
          <w:sz w:val="24"/>
          <w:szCs w:val="24"/>
        </w:rPr>
        <w:t xml:space="preserve">Pendidikan agama Islam </w:t>
      </w:r>
      <w:r w:rsidR="005919FB">
        <w:rPr>
          <w:rFonts w:ascii="Times New Roman" w:hAnsi="Times New Roman"/>
          <w:sz w:val="24"/>
          <w:szCs w:val="24"/>
        </w:rPr>
        <w:t xml:space="preserve">di sekolah bertujuan untuk meningkatkan keyakinan, pemahaman, penghayatan dan pengalaman siswa tentang agama Islam sehingga </w:t>
      </w:r>
      <w:r w:rsidR="005919FB">
        <w:rPr>
          <w:rFonts w:ascii="Times New Roman" w:hAnsi="Times New Roman"/>
          <w:sz w:val="24"/>
          <w:szCs w:val="24"/>
        </w:rPr>
        <w:lastRenderedPageBreak/>
        <w:t>menjadi manusia muslim yang beriman dan bertaqwa kepada Allah SWT serta berakhlak mulia dalam kehidupan pribadi, bermsyarakat, berbangsa dan bernegara serta untuk melanjutkan pendidikan pada jenjang yang lebih tinggi.</w:t>
      </w:r>
      <w:r w:rsidR="00AE268B">
        <w:rPr>
          <w:rStyle w:val="FootnoteReference"/>
          <w:rFonts w:ascii="Times New Roman" w:hAnsi="Times New Roman"/>
          <w:sz w:val="24"/>
          <w:szCs w:val="24"/>
        </w:rPr>
        <w:footnoteReference w:id="41"/>
      </w:r>
    </w:p>
    <w:p w:rsidR="005919FB" w:rsidRDefault="005919FB" w:rsidP="005919FB">
      <w:pPr>
        <w:spacing w:after="0" w:line="480" w:lineRule="auto"/>
        <w:ind w:firstLine="720"/>
        <w:jc w:val="both"/>
        <w:rPr>
          <w:rFonts w:ascii="Times New Roman" w:hAnsi="Times New Roman"/>
          <w:sz w:val="24"/>
          <w:szCs w:val="24"/>
        </w:rPr>
      </w:pPr>
      <w:r>
        <w:rPr>
          <w:rFonts w:ascii="Times New Roman" w:hAnsi="Times New Roman"/>
          <w:sz w:val="24"/>
          <w:szCs w:val="24"/>
        </w:rPr>
        <w:t>Ruang lingkup pendidikan agama Islam meliputi keserasian, keselarasan dan keseimbangan yaitu :</w:t>
      </w:r>
      <w:r w:rsidR="00AE268B">
        <w:rPr>
          <w:rStyle w:val="FootnoteReference"/>
          <w:rFonts w:ascii="Times New Roman" w:hAnsi="Times New Roman"/>
          <w:sz w:val="24"/>
          <w:szCs w:val="24"/>
        </w:rPr>
        <w:footnoteReference w:id="42"/>
      </w:r>
    </w:p>
    <w:p w:rsidR="005919FB" w:rsidRDefault="005919FB" w:rsidP="005919FB">
      <w:pPr>
        <w:pStyle w:val="ListParagraph"/>
        <w:numPr>
          <w:ilvl w:val="0"/>
          <w:numId w:val="18"/>
        </w:numPr>
        <w:spacing w:after="0" w:line="480" w:lineRule="auto"/>
        <w:jc w:val="both"/>
        <w:rPr>
          <w:rFonts w:ascii="Times New Roman" w:hAnsi="Times New Roman"/>
          <w:sz w:val="24"/>
          <w:szCs w:val="24"/>
        </w:rPr>
      </w:pPr>
      <w:r>
        <w:rPr>
          <w:rFonts w:ascii="Times New Roman" w:hAnsi="Times New Roman"/>
          <w:sz w:val="24"/>
          <w:szCs w:val="24"/>
        </w:rPr>
        <w:t xml:space="preserve">Hubungan manusia dengan Allah SWT. </w:t>
      </w:r>
    </w:p>
    <w:p w:rsidR="005919FB" w:rsidRDefault="005919FB" w:rsidP="005919FB">
      <w:pPr>
        <w:pStyle w:val="ListParagraph"/>
        <w:numPr>
          <w:ilvl w:val="0"/>
          <w:numId w:val="18"/>
        </w:numPr>
        <w:spacing w:after="0" w:line="480" w:lineRule="auto"/>
        <w:jc w:val="both"/>
        <w:rPr>
          <w:rFonts w:ascii="Times New Roman" w:hAnsi="Times New Roman"/>
          <w:sz w:val="24"/>
          <w:szCs w:val="24"/>
        </w:rPr>
      </w:pPr>
      <w:r>
        <w:rPr>
          <w:rFonts w:ascii="Times New Roman" w:hAnsi="Times New Roman"/>
          <w:sz w:val="24"/>
          <w:szCs w:val="24"/>
        </w:rPr>
        <w:t xml:space="preserve">Hubungan manusia dengan sesama manusia. </w:t>
      </w:r>
    </w:p>
    <w:p w:rsidR="005919FB" w:rsidRDefault="005919FB" w:rsidP="005919FB">
      <w:pPr>
        <w:pStyle w:val="ListParagraph"/>
        <w:numPr>
          <w:ilvl w:val="0"/>
          <w:numId w:val="18"/>
        </w:numPr>
        <w:spacing w:after="0" w:line="480" w:lineRule="auto"/>
        <w:jc w:val="both"/>
        <w:rPr>
          <w:rFonts w:ascii="Times New Roman" w:hAnsi="Times New Roman"/>
          <w:sz w:val="24"/>
          <w:szCs w:val="24"/>
        </w:rPr>
      </w:pPr>
      <w:r>
        <w:rPr>
          <w:rFonts w:ascii="Times New Roman" w:hAnsi="Times New Roman"/>
          <w:sz w:val="24"/>
          <w:szCs w:val="24"/>
        </w:rPr>
        <w:t>Hubungan manusia dengan dirinya sendiri.</w:t>
      </w:r>
    </w:p>
    <w:p w:rsidR="005919FB" w:rsidRDefault="005919FB" w:rsidP="005919FB">
      <w:pPr>
        <w:pStyle w:val="ListParagraph"/>
        <w:numPr>
          <w:ilvl w:val="0"/>
          <w:numId w:val="18"/>
        </w:numPr>
        <w:spacing w:after="0" w:line="480" w:lineRule="auto"/>
        <w:jc w:val="both"/>
        <w:rPr>
          <w:rFonts w:ascii="Times New Roman" w:hAnsi="Times New Roman"/>
          <w:sz w:val="24"/>
          <w:szCs w:val="24"/>
        </w:rPr>
      </w:pPr>
      <w:r>
        <w:rPr>
          <w:rFonts w:ascii="Times New Roman" w:hAnsi="Times New Roman"/>
          <w:sz w:val="24"/>
          <w:szCs w:val="24"/>
        </w:rPr>
        <w:t>Hubungan manusia dengan makhluk lain dan lingkungannya.</w:t>
      </w:r>
    </w:p>
    <w:p w:rsidR="005919FB" w:rsidRDefault="005919FB" w:rsidP="005919FB">
      <w:pPr>
        <w:spacing w:after="0" w:line="480" w:lineRule="auto"/>
        <w:ind w:firstLine="720"/>
        <w:jc w:val="both"/>
        <w:rPr>
          <w:rFonts w:ascii="Times New Roman" w:hAnsi="Times New Roman"/>
          <w:sz w:val="24"/>
          <w:szCs w:val="24"/>
        </w:rPr>
      </w:pPr>
      <w:r w:rsidRPr="00FF0221">
        <w:rPr>
          <w:rFonts w:ascii="Times New Roman" w:hAnsi="Times New Roman"/>
          <w:sz w:val="24"/>
          <w:szCs w:val="24"/>
        </w:rPr>
        <w:t>Adapun ruang lingkup bahan pelajaran pendidikan agama Islam meliputi lima unsur pokok, yaitu :</w:t>
      </w:r>
      <w:r w:rsidR="00AE268B">
        <w:rPr>
          <w:rStyle w:val="FootnoteReference"/>
          <w:rFonts w:ascii="Times New Roman" w:hAnsi="Times New Roman"/>
          <w:sz w:val="24"/>
          <w:szCs w:val="24"/>
        </w:rPr>
        <w:footnoteReference w:id="43"/>
      </w:r>
    </w:p>
    <w:p w:rsidR="005919FB" w:rsidRDefault="005919FB" w:rsidP="005919FB">
      <w:pPr>
        <w:pStyle w:val="ListParagraph"/>
        <w:numPr>
          <w:ilvl w:val="0"/>
          <w:numId w:val="19"/>
        </w:numPr>
        <w:spacing w:after="0" w:line="480" w:lineRule="auto"/>
        <w:jc w:val="both"/>
        <w:rPr>
          <w:rFonts w:ascii="Times New Roman" w:hAnsi="Times New Roman"/>
          <w:sz w:val="24"/>
          <w:szCs w:val="24"/>
        </w:rPr>
      </w:pPr>
      <w:r>
        <w:rPr>
          <w:rFonts w:ascii="Times New Roman" w:hAnsi="Times New Roman"/>
          <w:sz w:val="24"/>
          <w:szCs w:val="24"/>
        </w:rPr>
        <w:t>Al-Qur’an</w:t>
      </w:r>
    </w:p>
    <w:p w:rsidR="005919FB" w:rsidRDefault="005919FB" w:rsidP="005919FB">
      <w:pPr>
        <w:pStyle w:val="ListParagraph"/>
        <w:numPr>
          <w:ilvl w:val="0"/>
          <w:numId w:val="19"/>
        </w:numPr>
        <w:spacing w:after="0" w:line="480" w:lineRule="auto"/>
        <w:jc w:val="both"/>
        <w:rPr>
          <w:rFonts w:ascii="Times New Roman" w:hAnsi="Times New Roman"/>
          <w:sz w:val="24"/>
          <w:szCs w:val="24"/>
        </w:rPr>
      </w:pPr>
      <w:r>
        <w:rPr>
          <w:rFonts w:ascii="Times New Roman" w:hAnsi="Times New Roman"/>
          <w:sz w:val="24"/>
          <w:szCs w:val="24"/>
        </w:rPr>
        <w:t>Aqidah</w:t>
      </w:r>
    </w:p>
    <w:p w:rsidR="005919FB" w:rsidRDefault="005919FB" w:rsidP="005919FB">
      <w:pPr>
        <w:pStyle w:val="ListParagraph"/>
        <w:numPr>
          <w:ilvl w:val="0"/>
          <w:numId w:val="19"/>
        </w:numPr>
        <w:spacing w:after="0" w:line="480" w:lineRule="auto"/>
        <w:jc w:val="both"/>
        <w:rPr>
          <w:rFonts w:ascii="Times New Roman" w:hAnsi="Times New Roman"/>
          <w:sz w:val="24"/>
          <w:szCs w:val="24"/>
        </w:rPr>
      </w:pPr>
      <w:r>
        <w:rPr>
          <w:rFonts w:ascii="Times New Roman" w:hAnsi="Times New Roman"/>
          <w:sz w:val="24"/>
          <w:szCs w:val="24"/>
        </w:rPr>
        <w:t>Syari’ah</w:t>
      </w:r>
    </w:p>
    <w:p w:rsidR="005919FB" w:rsidRDefault="005919FB" w:rsidP="005919FB">
      <w:pPr>
        <w:pStyle w:val="ListParagraph"/>
        <w:numPr>
          <w:ilvl w:val="0"/>
          <w:numId w:val="19"/>
        </w:numPr>
        <w:spacing w:after="0" w:line="480" w:lineRule="auto"/>
        <w:jc w:val="both"/>
        <w:rPr>
          <w:rFonts w:ascii="Times New Roman" w:hAnsi="Times New Roman"/>
          <w:sz w:val="24"/>
          <w:szCs w:val="24"/>
        </w:rPr>
      </w:pPr>
      <w:r>
        <w:rPr>
          <w:rFonts w:ascii="Times New Roman" w:hAnsi="Times New Roman"/>
          <w:sz w:val="24"/>
          <w:szCs w:val="24"/>
        </w:rPr>
        <w:t>Akhlak</w:t>
      </w:r>
    </w:p>
    <w:p w:rsidR="005919FB" w:rsidRDefault="005919FB" w:rsidP="005919FB">
      <w:pPr>
        <w:pStyle w:val="ListParagraph"/>
        <w:numPr>
          <w:ilvl w:val="0"/>
          <w:numId w:val="19"/>
        </w:numPr>
        <w:spacing w:after="0" w:line="480" w:lineRule="auto"/>
        <w:jc w:val="both"/>
        <w:rPr>
          <w:rFonts w:ascii="Times New Roman" w:hAnsi="Times New Roman"/>
          <w:sz w:val="24"/>
          <w:szCs w:val="24"/>
        </w:rPr>
      </w:pPr>
      <w:r>
        <w:rPr>
          <w:rFonts w:ascii="Times New Roman" w:hAnsi="Times New Roman"/>
          <w:sz w:val="24"/>
          <w:szCs w:val="24"/>
        </w:rPr>
        <w:t xml:space="preserve">Tarikh </w:t>
      </w:r>
    </w:p>
    <w:p w:rsidR="005919FB" w:rsidRDefault="005919FB"/>
    <w:sectPr w:rsidR="005919FB" w:rsidSect="00E26AEF">
      <w:headerReference w:type="default" r:id="rId8"/>
      <w:pgSz w:w="12242" w:h="15842" w:code="1"/>
      <w:pgMar w:top="2268" w:right="1701" w:bottom="1701" w:left="2268" w:header="709" w:footer="709" w:gutter="0"/>
      <w:pgNumType w:start="3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987" w:rsidRDefault="008F6987" w:rsidP="005919FB">
      <w:pPr>
        <w:spacing w:after="0" w:line="240" w:lineRule="auto"/>
      </w:pPr>
      <w:r>
        <w:separator/>
      </w:r>
    </w:p>
  </w:endnote>
  <w:endnote w:type="continuationSeparator" w:id="1">
    <w:p w:rsidR="008F6987" w:rsidRDefault="008F6987" w:rsidP="005919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987" w:rsidRDefault="008F6987" w:rsidP="005919FB">
      <w:pPr>
        <w:spacing w:after="0" w:line="240" w:lineRule="auto"/>
      </w:pPr>
      <w:r>
        <w:separator/>
      </w:r>
    </w:p>
  </w:footnote>
  <w:footnote w:type="continuationSeparator" w:id="1">
    <w:p w:rsidR="008F6987" w:rsidRDefault="008F6987" w:rsidP="005919FB">
      <w:pPr>
        <w:spacing w:after="0" w:line="240" w:lineRule="auto"/>
      </w:pPr>
      <w:r>
        <w:continuationSeparator/>
      </w:r>
    </w:p>
  </w:footnote>
  <w:footnote w:id="2">
    <w:p w:rsidR="005919FB" w:rsidRPr="0036316D" w:rsidRDefault="005919FB" w:rsidP="001A6AE0">
      <w:pPr>
        <w:pStyle w:val="NoSpacing"/>
        <w:ind w:firstLine="720"/>
        <w:jc w:val="both"/>
        <w:rPr>
          <w:rFonts w:ascii="Times New Roman" w:hAnsi="Times New Roman" w:cs="Times New Roman"/>
          <w:sz w:val="20"/>
          <w:szCs w:val="20"/>
        </w:rPr>
      </w:pPr>
      <w:r w:rsidRPr="0036316D">
        <w:rPr>
          <w:rStyle w:val="FootnoteReference"/>
          <w:rFonts w:ascii="Times New Roman" w:hAnsi="Times New Roman" w:cs="Times New Roman"/>
          <w:sz w:val="20"/>
          <w:szCs w:val="20"/>
        </w:rPr>
        <w:footnoteRef/>
      </w:r>
      <w:r w:rsidRPr="0036316D">
        <w:rPr>
          <w:rFonts w:ascii="Times New Roman" w:hAnsi="Times New Roman" w:cs="Times New Roman"/>
          <w:sz w:val="20"/>
          <w:szCs w:val="20"/>
        </w:rPr>
        <w:t>Ramayulis</w:t>
      </w:r>
      <w:r w:rsidRPr="0036316D">
        <w:rPr>
          <w:rFonts w:ascii="Times New Roman" w:hAnsi="Times New Roman" w:cs="Times New Roman"/>
          <w:i/>
          <w:sz w:val="20"/>
          <w:szCs w:val="20"/>
        </w:rPr>
        <w:t>, Metodologi</w:t>
      </w:r>
      <w:r>
        <w:rPr>
          <w:rFonts w:ascii="Times New Roman" w:hAnsi="Times New Roman" w:cs="Times New Roman"/>
          <w:i/>
          <w:sz w:val="20"/>
          <w:szCs w:val="20"/>
        </w:rPr>
        <w:t xml:space="preserve"> </w:t>
      </w:r>
      <w:r w:rsidRPr="0036316D">
        <w:rPr>
          <w:rFonts w:ascii="Times New Roman" w:hAnsi="Times New Roman" w:cs="Times New Roman"/>
          <w:i/>
          <w:sz w:val="20"/>
          <w:szCs w:val="20"/>
        </w:rPr>
        <w:t>Pendidikan Islam</w:t>
      </w:r>
      <w:r w:rsidRPr="0036316D">
        <w:rPr>
          <w:rFonts w:ascii="Times New Roman" w:hAnsi="Times New Roman" w:cs="Times New Roman"/>
          <w:sz w:val="20"/>
          <w:szCs w:val="20"/>
        </w:rPr>
        <w:t>,  (Jakarta: Kalam</w:t>
      </w:r>
      <w:r w:rsidR="001A6AE0">
        <w:rPr>
          <w:rFonts w:ascii="Times New Roman" w:hAnsi="Times New Roman" w:cs="Times New Roman"/>
          <w:sz w:val="20"/>
          <w:szCs w:val="20"/>
        </w:rPr>
        <w:t xml:space="preserve"> </w:t>
      </w:r>
      <w:r w:rsidRPr="0036316D">
        <w:rPr>
          <w:rFonts w:ascii="Times New Roman" w:hAnsi="Times New Roman" w:cs="Times New Roman"/>
          <w:sz w:val="20"/>
          <w:szCs w:val="20"/>
        </w:rPr>
        <w:t>Mulia, 2005) , hlm. 9</w:t>
      </w:r>
    </w:p>
  </w:footnote>
  <w:footnote w:id="3">
    <w:p w:rsidR="005919FB" w:rsidRPr="0036316D" w:rsidRDefault="005919FB" w:rsidP="001A6AE0">
      <w:pPr>
        <w:pStyle w:val="NoSpacing"/>
        <w:ind w:firstLine="720"/>
        <w:jc w:val="both"/>
        <w:rPr>
          <w:rFonts w:ascii="Times New Roman" w:hAnsi="Times New Roman" w:cs="Times New Roman"/>
          <w:sz w:val="20"/>
          <w:szCs w:val="20"/>
        </w:rPr>
      </w:pPr>
      <w:r w:rsidRPr="0036316D">
        <w:rPr>
          <w:rStyle w:val="FootnoteReference"/>
          <w:rFonts w:ascii="Times New Roman" w:hAnsi="Times New Roman" w:cs="Times New Roman"/>
          <w:sz w:val="20"/>
          <w:szCs w:val="20"/>
        </w:rPr>
        <w:footnoteRef/>
      </w:r>
      <w:r w:rsidRPr="0036316D">
        <w:rPr>
          <w:rFonts w:ascii="Times New Roman" w:hAnsi="Times New Roman" w:cs="Times New Roman"/>
          <w:i/>
          <w:sz w:val="20"/>
          <w:szCs w:val="20"/>
        </w:rPr>
        <w:t>Ibid</w:t>
      </w:r>
      <w:r w:rsidRPr="0036316D">
        <w:rPr>
          <w:rFonts w:ascii="Times New Roman" w:hAnsi="Times New Roman" w:cs="Times New Roman"/>
          <w:sz w:val="20"/>
          <w:szCs w:val="20"/>
        </w:rPr>
        <w:t>.,</w:t>
      </w:r>
      <w:r w:rsidR="001A6AE0">
        <w:rPr>
          <w:rFonts w:ascii="Times New Roman" w:hAnsi="Times New Roman" w:cs="Times New Roman"/>
          <w:sz w:val="20"/>
          <w:szCs w:val="20"/>
        </w:rPr>
        <w:t xml:space="preserve"> </w:t>
      </w:r>
      <w:r w:rsidRPr="0036316D">
        <w:rPr>
          <w:rFonts w:ascii="Times New Roman" w:hAnsi="Times New Roman" w:cs="Times New Roman"/>
          <w:sz w:val="20"/>
          <w:szCs w:val="20"/>
        </w:rPr>
        <w:t>hlm. 11</w:t>
      </w:r>
    </w:p>
  </w:footnote>
  <w:footnote w:id="4">
    <w:p w:rsidR="005919FB" w:rsidRPr="00395D85" w:rsidRDefault="005919FB" w:rsidP="001A6AE0">
      <w:pPr>
        <w:pStyle w:val="NoSpacing"/>
        <w:ind w:firstLine="720"/>
        <w:jc w:val="both"/>
      </w:pPr>
      <w:r w:rsidRPr="0036316D">
        <w:rPr>
          <w:rStyle w:val="FootnoteReference"/>
          <w:rFonts w:ascii="Times New Roman" w:hAnsi="Times New Roman" w:cs="Times New Roman"/>
          <w:sz w:val="20"/>
          <w:szCs w:val="20"/>
        </w:rPr>
        <w:footnoteRef/>
      </w:r>
      <w:r w:rsidRPr="0036316D">
        <w:rPr>
          <w:rFonts w:ascii="Times New Roman" w:hAnsi="Times New Roman" w:cs="Times New Roman"/>
          <w:sz w:val="20"/>
          <w:szCs w:val="20"/>
        </w:rPr>
        <w:t>Sutarjo</w:t>
      </w:r>
      <w:r>
        <w:rPr>
          <w:rFonts w:ascii="Times New Roman" w:hAnsi="Times New Roman" w:cs="Times New Roman"/>
          <w:sz w:val="20"/>
          <w:szCs w:val="20"/>
        </w:rPr>
        <w:t xml:space="preserve"> </w:t>
      </w:r>
      <w:r w:rsidRPr="0036316D">
        <w:rPr>
          <w:rFonts w:ascii="Times New Roman" w:hAnsi="Times New Roman" w:cs="Times New Roman"/>
          <w:sz w:val="20"/>
          <w:szCs w:val="20"/>
        </w:rPr>
        <w:t xml:space="preserve">Adisusilo, </w:t>
      </w:r>
      <w:r w:rsidRPr="0036316D">
        <w:rPr>
          <w:rFonts w:ascii="Times New Roman" w:hAnsi="Times New Roman" w:cs="Times New Roman"/>
          <w:i/>
          <w:sz w:val="20"/>
          <w:szCs w:val="20"/>
        </w:rPr>
        <w:t>Pembelajaran Nilai-Karakter</w:t>
      </w:r>
      <w:r>
        <w:rPr>
          <w:rFonts w:ascii="Times New Roman" w:hAnsi="Times New Roman" w:cs="Times New Roman"/>
          <w:i/>
          <w:sz w:val="20"/>
          <w:szCs w:val="20"/>
        </w:rPr>
        <w:t xml:space="preserve"> </w:t>
      </w:r>
      <w:r w:rsidRPr="0036316D">
        <w:rPr>
          <w:rFonts w:ascii="Times New Roman" w:hAnsi="Times New Roman" w:cs="Times New Roman"/>
          <w:i/>
          <w:sz w:val="20"/>
          <w:szCs w:val="20"/>
        </w:rPr>
        <w:t>Konstruktivisme</w:t>
      </w:r>
      <w:r>
        <w:rPr>
          <w:rFonts w:ascii="Times New Roman" w:hAnsi="Times New Roman" w:cs="Times New Roman"/>
          <w:i/>
          <w:sz w:val="20"/>
          <w:szCs w:val="20"/>
        </w:rPr>
        <w:t xml:space="preserve"> </w:t>
      </w:r>
      <w:r w:rsidRPr="0036316D">
        <w:rPr>
          <w:rFonts w:ascii="Times New Roman" w:hAnsi="Times New Roman" w:cs="Times New Roman"/>
          <w:i/>
          <w:sz w:val="20"/>
          <w:szCs w:val="20"/>
        </w:rPr>
        <w:t>dan VCT Sebagai</w:t>
      </w:r>
      <w:r>
        <w:rPr>
          <w:rFonts w:ascii="Times New Roman" w:hAnsi="Times New Roman" w:cs="Times New Roman"/>
          <w:i/>
          <w:sz w:val="20"/>
          <w:szCs w:val="20"/>
        </w:rPr>
        <w:t xml:space="preserve"> </w:t>
      </w:r>
      <w:r w:rsidRPr="0036316D">
        <w:rPr>
          <w:rFonts w:ascii="Times New Roman" w:hAnsi="Times New Roman" w:cs="Times New Roman"/>
          <w:i/>
          <w:sz w:val="20"/>
          <w:szCs w:val="20"/>
        </w:rPr>
        <w:t>Inovasi</w:t>
      </w:r>
      <w:r>
        <w:rPr>
          <w:rFonts w:ascii="Times New Roman" w:hAnsi="Times New Roman" w:cs="Times New Roman"/>
          <w:i/>
          <w:sz w:val="20"/>
          <w:szCs w:val="20"/>
        </w:rPr>
        <w:t xml:space="preserve"> </w:t>
      </w:r>
      <w:r w:rsidRPr="0036316D">
        <w:rPr>
          <w:rFonts w:ascii="Times New Roman" w:hAnsi="Times New Roman" w:cs="Times New Roman"/>
          <w:i/>
          <w:sz w:val="20"/>
          <w:szCs w:val="20"/>
        </w:rPr>
        <w:t>Pendekatan</w:t>
      </w:r>
      <w:r>
        <w:rPr>
          <w:rFonts w:ascii="Times New Roman" w:hAnsi="Times New Roman" w:cs="Times New Roman"/>
          <w:i/>
          <w:sz w:val="20"/>
          <w:szCs w:val="20"/>
        </w:rPr>
        <w:t xml:space="preserve"> </w:t>
      </w:r>
      <w:r w:rsidRPr="0036316D">
        <w:rPr>
          <w:rFonts w:ascii="Times New Roman" w:hAnsi="Times New Roman" w:cs="Times New Roman"/>
          <w:i/>
          <w:sz w:val="20"/>
          <w:szCs w:val="20"/>
        </w:rPr>
        <w:t>Pembelajaran</w:t>
      </w:r>
      <w:r>
        <w:rPr>
          <w:rFonts w:ascii="Times New Roman" w:hAnsi="Times New Roman" w:cs="Times New Roman"/>
          <w:i/>
          <w:sz w:val="20"/>
          <w:szCs w:val="20"/>
        </w:rPr>
        <w:t xml:space="preserve"> </w:t>
      </w:r>
      <w:r w:rsidRPr="0036316D">
        <w:rPr>
          <w:rFonts w:ascii="Times New Roman" w:hAnsi="Times New Roman" w:cs="Times New Roman"/>
          <w:i/>
          <w:sz w:val="20"/>
          <w:szCs w:val="20"/>
        </w:rPr>
        <w:t xml:space="preserve">Afektif, </w:t>
      </w:r>
      <w:r w:rsidR="001A6AE0">
        <w:rPr>
          <w:rFonts w:ascii="Times New Roman" w:hAnsi="Times New Roman" w:cs="Times New Roman"/>
          <w:sz w:val="20"/>
          <w:szCs w:val="20"/>
        </w:rPr>
        <w:t xml:space="preserve">(Jakarta: Raja Grafindo </w:t>
      </w:r>
      <w:r w:rsidRPr="0036316D">
        <w:rPr>
          <w:rFonts w:ascii="Times New Roman" w:hAnsi="Times New Roman" w:cs="Times New Roman"/>
          <w:sz w:val="20"/>
          <w:szCs w:val="20"/>
        </w:rPr>
        <w:t>Persada, 2013), hlm. 141-142</w:t>
      </w:r>
      <w:r w:rsidRPr="00395D85">
        <w:t xml:space="preserve"> </w:t>
      </w:r>
    </w:p>
  </w:footnote>
  <w:footnote w:id="5">
    <w:p w:rsidR="005919FB" w:rsidRPr="00395D85" w:rsidRDefault="005919FB" w:rsidP="005919FB">
      <w:pPr>
        <w:pStyle w:val="FootnoteText"/>
        <w:ind w:firstLine="720"/>
        <w:jc w:val="both"/>
      </w:pPr>
      <w:r w:rsidRPr="00395D85">
        <w:rPr>
          <w:rStyle w:val="FootnoteReference"/>
        </w:rPr>
        <w:footnoteRef/>
      </w:r>
      <w:r w:rsidRPr="00395D85">
        <w:rPr>
          <w:i/>
        </w:rPr>
        <w:t>Ibid.,</w:t>
      </w:r>
      <w:r w:rsidR="001A6AE0">
        <w:rPr>
          <w:i/>
          <w:lang w:val="id-ID"/>
        </w:rPr>
        <w:t xml:space="preserve"> </w:t>
      </w:r>
      <w:r w:rsidRPr="00395D85">
        <w:t>hlm. 145</w:t>
      </w:r>
    </w:p>
  </w:footnote>
  <w:footnote w:id="6">
    <w:p w:rsidR="005919FB" w:rsidRPr="00395D85" w:rsidRDefault="005919FB" w:rsidP="005919FB">
      <w:pPr>
        <w:pStyle w:val="FootnoteText"/>
        <w:ind w:firstLine="720"/>
        <w:jc w:val="both"/>
      </w:pPr>
      <w:r w:rsidRPr="00395D85">
        <w:rPr>
          <w:rStyle w:val="FootnoteReference"/>
        </w:rPr>
        <w:footnoteRef/>
      </w:r>
      <w:r w:rsidRPr="00395D85">
        <w:t xml:space="preserve"> La Iru</w:t>
      </w:r>
      <w:r w:rsidR="001A6AE0">
        <w:rPr>
          <w:lang w:val="id-ID"/>
        </w:rPr>
        <w:t xml:space="preserve"> </w:t>
      </w:r>
      <w:r w:rsidRPr="00395D85">
        <w:t>dan La Ode Safiun</w:t>
      </w:r>
      <w:r w:rsidR="001A6AE0">
        <w:rPr>
          <w:lang w:val="id-ID"/>
        </w:rPr>
        <w:t xml:space="preserve"> </w:t>
      </w:r>
      <w:r w:rsidRPr="00395D85">
        <w:t xml:space="preserve">Arihi, </w:t>
      </w:r>
      <w:r w:rsidRPr="00395D85">
        <w:rPr>
          <w:i/>
        </w:rPr>
        <w:t>Analisis</w:t>
      </w:r>
      <w:r w:rsidR="001A6AE0">
        <w:rPr>
          <w:i/>
          <w:lang w:val="id-ID"/>
        </w:rPr>
        <w:t xml:space="preserve"> </w:t>
      </w:r>
      <w:r w:rsidRPr="00395D85">
        <w:rPr>
          <w:i/>
        </w:rPr>
        <w:t>Penerapan</w:t>
      </w:r>
      <w:r w:rsidR="001A6AE0">
        <w:rPr>
          <w:i/>
          <w:lang w:val="id-ID"/>
        </w:rPr>
        <w:t xml:space="preserve"> </w:t>
      </w:r>
      <w:r w:rsidR="001A6AE0">
        <w:rPr>
          <w:i/>
        </w:rPr>
        <w:t>Pendekatan</w:t>
      </w:r>
      <w:r w:rsidR="001A6AE0">
        <w:rPr>
          <w:i/>
          <w:lang w:val="id-ID"/>
        </w:rPr>
        <w:t xml:space="preserve">, </w:t>
      </w:r>
      <w:r w:rsidRPr="00395D85">
        <w:rPr>
          <w:i/>
        </w:rPr>
        <w:t>Metode, Strategi</w:t>
      </w:r>
      <w:r w:rsidR="001A6AE0">
        <w:rPr>
          <w:i/>
          <w:lang w:val="id-ID"/>
        </w:rPr>
        <w:t xml:space="preserve"> </w:t>
      </w:r>
      <w:r w:rsidR="001A6AE0">
        <w:rPr>
          <w:i/>
        </w:rPr>
        <w:t>dan Model-Model Pembelajaran,</w:t>
      </w:r>
      <w:r w:rsidR="001A6AE0">
        <w:rPr>
          <w:i/>
          <w:lang w:val="id-ID"/>
        </w:rPr>
        <w:t xml:space="preserve"> </w:t>
      </w:r>
      <w:r w:rsidRPr="00395D85">
        <w:t>(Jogjakarta:  Multi Presindo, 2012), hlm. 81</w:t>
      </w:r>
    </w:p>
  </w:footnote>
  <w:footnote w:id="7">
    <w:p w:rsidR="005919FB" w:rsidRPr="00395D85" w:rsidRDefault="005919FB" w:rsidP="00FB6AFE">
      <w:pPr>
        <w:pStyle w:val="FootnoteText"/>
        <w:ind w:firstLine="720"/>
        <w:jc w:val="both"/>
      </w:pPr>
      <w:r w:rsidRPr="00395D85">
        <w:rPr>
          <w:rStyle w:val="FootnoteReference"/>
        </w:rPr>
        <w:footnoteRef/>
      </w:r>
      <w:r w:rsidRPr="00395D85">
        <w:t xml:space="preserve">Winarno, </w:t>
      </w:r>
      <w:r w:rsidRPr="00395D85">
        <w:rPr>
          <w:i/>
        </w:rPr>
        <w:t>Pembelajaran</w:t>
      </w:r>
      <w:r w:rsidR="00FB6AFE">
        <w:rPr>
          <w:i/>
          <w:lang w:val="id-ID"/>
        </w:rPr>
        <w:t xml:space="preserve"> </w:t>
      </w:r>
      <w:r w:rsidRPr="00395D85">
        <w:rPr>
          <w:i/>
        </w:rPr>
        <w:t>Pendidikan</w:t>
      </w:r>
      <w:r w:rsidR="001A6AE0">
        <w:rPr>
          <w:i/>
          <w:lang w:val="id-ID"/>
        </w:rPr>
        <w:t xml:space="preserve"> </w:t>
      </w:r>
      <w:r w:rsidR="001A6AE0">
        <w:rPr>
          <w:i/>
        </w:rPr>
        <w:t>Kewarganegaraan</w:t>
      </w:r>
      <w:r w:rsidR="001A6AE0">
        <w:rPr>
          <w:i/>
          <w:lang w:val="id-ID"/>
        </w:rPr>
        <w:t xml:space="preserve"> </w:t>
      </w:r>
      <w:r w:rsidRPr="00395D85">
        <w:rPr>
          <w:i/>
        </w:rPr>
        <w:t>Isi, Strategi, dan</w:t>
      </w:r>
      <w:r w:rsidR="001A6AE0">
        <w:rPr>
          <w:i/>
          <w:lang w:val="id-ID"/>
        </w:rPr>
        <w:t xml:space="preserve"> </w:t>
      </w:r>
      <w:r w:rsidRPr="00395D85">
        <w:rPr>
          <w:i/>
        </w:rPr>
        <w:t xml:space="preserve">Penilaian, </w:t>
      </w:r>
      <w:r w:rsidRPr="00395D85">
        <w:t>(Jakarta: Bumi</w:t>
      </w:r>
      <w:r w:rsidR="001A6AE0">
        <w:rPr>
          <w:lang w:val="id-ID"/>
        </w:rPr>
        <w:t xml:space="preserve"> </w:t>
      </w:r>
      <w:r w:rsidRPr="00395D85">
        <w:t>Aksara, 2013), hlm. 198</w:t>
      </w:r>
    </w:p>
  </w:footnote>
  <w:footnote w:id="8">
    <w:p w:rsidR="005919FB" w:rsidRPr="00395D85" w:rsidRDefault="005919FB" w:rsidP="005919FB">
      <w:pPr>
        <w:pStyle w:val="FootnoteText"/>
        <w:ind w:firstLine="720"/>
        <w:jc w:val="both"/>
      </w:pPr>
      <w:r w:rsidRPr="00395D85">
        <w:rPr>
          <w:rStyle w:val="FootnoteReference"/>
        </w:rPr>
        <w:footnoteRef/>
      </w:r>
      <w:r w:rsidRPr="00395D85">
        <w:t>Sanjaya</w:t>
      </w:r>
      <w:r w:rsidR="001A6AE0">
        <w:rPr>
          <w:lang w:val="id-ID"/>
        </w:rPr>
        <w:t xml:space="preserve"> </w:t>
      </w:r>
      <w:r w:rsidRPr="00395D85">
        <w:t xml:space="preserve">Wina, </w:t>
      </w:r>
      <w:r w:rsidRPr="00395D85">
        <w:rPr>
          <w:i/>
        </w:rPr>
        <w:t>Strategi</w:t>
      </w:r>
      <w:r w:rsidR="001A6AE0">
        <w:rPr>
          <w:i/>
          <w:lang w:val="id-ID"/>
        </w:rPr>
        <w:t xml:space="preserve"> </w:t>
      </w:r>
      <w:r w:rsidRPr="00395D85">
        <w:rPr>
          <w:i/>
        </w:rPr>
        <w:t>Pembelajaran</w:t>
      </w:r>
      <w:r w:rsidR="00FB6AFE">
        <w:rPr>
          <w:i/>
          <w:lang w:val="id-ID"/>
        </w:rPr>
        <w:t xml:space="preserve"> </w:t>
      </w:r>
      <w:r w:rsidRPr="00395D85">
        <w:rPr>
          <w:i/>
        </w:rPr>
        <w:t>Berorientasi</w:t>
      </w:r>
      <w:r w:rsidR="001A6AE0">
        <w:rPr>
          <w:i/>
          <w:lang w:val="id-ID"/>
        </w:rPr>
        <w:t xml:space="preserve"> </w:t>
      </w:r>
      <w:r w:rsidRPr="00395D85">
        <w:rPr>
          <w:i/>
        </w:rPr>
        <w:t>Standar</w:t>
      </w:r>
      <w:r w:rsidR="001A6AE0">
        <w:rPr>
          <w:i/>
          <w:lang w:val="id-ID"/>
        </w:rPr>
        <w:t xml:space="preserve"> </w:t>
      </w:r>
      <w:r w:rsidRPr="00395D85">
        <w:rPr>
          <w:i/>
        </w:rPr>
        <w:t>Pendidikan</w:t>
      </w:r>
      <w:r w:rsidR="001A6AE0">
        <w:t>, (Jakarta: Kencan</w:t>
      </w:r>
      <w:r w:rsidR="001A6AE0">
        <w:rPr>
          <w:lang w:val="id-ID"/>
        </w:rPr>
        <w:t>a,</w:t>
      </w:r>
      <w:r w:rsidR="00DD45DA">
        <w:t>, 2008), hlm.</w:t>
      </w:r>
      <w:r w:rsidR="00DD45DA">
        <w:rPr>
          <w:lang w:val="id-ID"/>
        </w:rPr>
        <w:t xml:space="preserve"> 61</w:t>
      </w:r>
      <w:r w:rsidRPr="00395D85">
        <w:t xml:space="preserve">  </w:t>
      </w:r>
    </w:p>
  </w:footnote>
  <w:footnote w:id="9">
    <w:p w:rsidR="005919FB" w:rsidRPr="001A6AE0" w:rsidRDefault="005919FB" w:rsidP="005919FB">
      <w:pPr>
        <w:pStyle w:val="FootnoteText"/>
        <w:ind w:firstLine="720"/>
        <w:jc w:val="both"/>
        <w:rPr>
          <w:i/>
          <w:lang w:val="id-ID"/>
        </w:rPr>
      </w:pPr>
      <w:r w:rsidRPr="00395D85">
        <w:rPr>
          <w:rStyle w:val="FootnoteReference"/>
        </w:rPr>
        <w:footnoteRef/>
      </w:r>
      <w:r w:rsidRPr="00395D85">
        <w:t xml:space="preserve"> La Iru</w:t>
      </w:r>
      <w:r w:rsidR="001A6AE0">
        <w:rPr>
          <w:lang w:val="id-ID"/>
        </w:rPr>
        <w:t xml:space="preserve"> </w:t>
      </w:r>
      <w:r w:rsidRPr="00395D85">
        <w:t>dan La Ode Safiun</w:t>
      </w:r>
      <w:r w:rsidR="001A6AE0">
        <w:rPr>
          <w:lang w:val="id-ID"/>
        </w:rPr>
        <w:t xml:space="preserve"> </w:t>
      </w:r>
      <w:r w:rsidR="001A6AE0">
        <w:t>Arihi,</w:t>
      </w:r>
      <w:r w:rsidR="001A6AE0">
        <w:rPr>
          <w:lang w:val="id-ID"/>
        </w:rPr>
        <w:t xml:space="preserve"> </w:t>
      </w:r>
      <w:r w:rsidR="001A6AE0">
        <w:rPr>
          <w:i/>
        </w:rPr>
        <w:t>Log. Cit.</w:t>
      </w:r>
    </w:p>
    <w:p w:rsidR="005919FB" w:rsidRPr="00395D85" w:rsidRDefault="005919FB" w:rsidP="005919FB">
      <w:pPr>
        <w:pStyle w:val="FootnoteText"/>
        <w:ind w:firstLine="720"/>
        <w:jc w:val="both"/>
      </w:pPr>
    </w:p>
  </w:footnote>
  <w:footnote w:id="10">
    <w:p w:rsidR="005919FB" w:rsidRPr="00395D85" w:rsidRDefault="005919FB" w:rsidP="005919FB">
      <w:pPr>
        <w:pStyle w:val="FootnoteText"/>
        <w:ind w:firstLine="720"/>
        <w:jc w:val="both"/>
      </w:pPr>
      <w:r w:rsidRPr="00395D85">
        <w:rPr>
          <w:rStyle w:val="FootnoteReference"/>
        </w:rPr>
        <w:footnoteRef/>
      </w:r>
      <w:r w:rsidR="001A6AE0">
        <w:rPr>
          <w:i/>
        </w:rPr>
        <w:t>Ibid.</w:t>
      </w:r>
      <w:r w:rsidR="001A6AE0">
        <w:rPr>
          <w:i/>
          <w:lang w:val="id-ID"/>
        </w:rPr>
        <w:t xml:space="preserve">, </w:t>
      </w:r>
      <w:r w:rsidRPr="00395D85">
        <w:t>hlm. 85</w:t>
      </w:r>
    </w:p>
  </w:footnote>
  <w:footnote w:id="11">
    <w:p w:rsidR="005919FB" w:rsidRPr="001A6AE0" w:rsidRDefault="005919FB" w:rsidP="005919FB">
      <w:pPr>
        <w:pStyle w:val="FootnoteText"/>
        <w:ind w:firstLine="720"/>
        <w:jc w:val="both"/>
        <w:rPr>
          <w:lang w:val="id-ID"/>
        </w:rPr>
      </w:pPr>
      <w:r>
        <w:rPr>
          <w:rStyle w:val="FootnoteReference"/>
        </w:rPr>
        <w:footnoteRef/>
      </w:r>
      <w:r w:rsidR="001A6AE0">
        <w:rPr>
          <w:i/>
          <w:lang w:val="id-ID"/>
        </w:rPr>
        <w:t>Ibid.</w:t>
      </w:r>
    </w:p>
  </w:footnote>
  <w:footnote w:id="12">
    <w:p w:rsidR="005919FB" w:rsidRPr="00395D85" w:rsidRDefault="005919FB" w:rsidP="005919FB">
      <w:pPr>
        <w:pStyle w:val="FootnoteText"/>
        <w:ind w:firstLine="720"/>
        <w:jc w:val="both"/>
      </w:pPr>
      <w:r w:rsidRPr="00395D85">
        <w:rPr>
          <w:rStyle w:val="FootnoteReference"/>
        </w:rPr>
        <w:footnoteRef/>
      </w:r>
      <w:r w:rsidRPr="00395D85">
        <w:rPr>
          <w:i/>
        </w:rPr>
        <w:t>Ibid.,</w:t>
      </w:r>
      <w:r w:rsidR="00C754D9">
        <w:rPr>
          <w:i/>
          <w:lang w:val="id-ID"/>
        </w:rPr>
        <w:t xml:space="preserve"> </w:t>
      </w:r>
      <w:r w:rsidRPr="00395D85">
        <w:t>hlm. 82</w:t>
      </w:r>
    </w:p>
  </w:footnote>
  <w:footnote w:id="13">
    <w:p w:rsidR="005919FB" w:rsidRPr="00395D85" w:rsidRDefault="005919FB" w:rsidP="005919FB">
      <w:pPr>
        <w:pStyle w:val="FootnoteText"/>
        <w:ind w:firstLine="720"/>
        <w:jc w:val="both"/>
      </w:pPr>
      <w:r w:rsidRPr="00395D85">
        <w:rPr>
          <w:rStyle w:val="FootnoteReference"/>
        </w:rPr>
        <w:footnoteRef/>
      </w:r>
      <w:r w:rsidRPr="00395D85">
        <w:t>Sutarjo</w:t>
      </w:r>
      <w:r w:rsidR="00C754D9">
        <w:rPr>
          <w:lang w:val="id-ID"/>
        </w:rPr>
        <w:t xml:space="preserve"> </w:t>
      </w:r>
      <w:r w:rsidRPr="00395D85">
        <w:t xml:space="preserve">Adisusilo, </w:t>
      </w:r>
      <w:r w:rsidRPr="00395D85">
        <w:rPr>
          <w:i/>
        </w:rPr>
        <w:t>Op. Cit.,</w:t>
      </w:r>
      <w:r w:rsidR="00FB6AFE">
        <w:rPr>
          <w:i/>
          <w:lang w:val="id-ID"/>
        </w:rPr>
        <w:t xml:space="preserve"> </w:t>
      </w:r>
      <w:r w:rsidRPr="00395D85">
        <w:t>hlm. 155</w:t>
      </w:r>
    </w:p>
  </w:footnote>
  <w:footnote w:id="14">
    <w:p w:rsidR="005919FB" w:rsidRPr="00395D85" w:rsidRDefault="005919FB" w:rsidP="005919FB">
      <w:pPr>
        <w:pStyle w:val="FootnoteText"/>
        <w:ind w:firstLine="720"/>
        <w:jc w:val="both"/>
      </w:pPr>
      <w:r w:rsidRPr="00395D85">
        <w:rPr>
          <w:rStyle w:val="FootnoteReference"/>
        </w:rPr>
        <w:footnoteRef/>
      </w:r>
      <w:r w:rsidR="00C754D9">
        <w:rPr>
          <w:i/>
        </w:rPr>
        <w:t xml:space="preserve">Ibid., </w:t>
      </w:r>
      <w:r w:rsidRPr="00395D85">
        <w:t>hlm. 156</w:t>
      </w:r>
    </w:p>
  </w:footnote>
  <w:footnote w:id="15">
    <w:p w:rsidR="005919FB" w:rsidRPr="00395D85" w:rsidRDefault="005919FB" w:rsidP="005919FB">
      <w:pPr>
        <w:pStyle w:val="FootnoteText"/>
        <w:ind w:firstLine="720"/>
        <w:jc w:val="both"/>
      </w:pPr>
      <w:r w:rsidRPr="00395D85">
        <w:rPr>
          <w:rStyle w:val="FootnoteReference"/>
        </w:rPr>
        <w:footnoteRef/>
      </w:r>
      <w:r w:rsidRPr="00395D85">
        <w:t>Sardiman</w:t>
      </w:r>
      <w:r w:rsidRPr="00395D85">
        <w:rPr>
          <w:i/>
        </w:rPr>
        <w:t>, Interaksi</w:t>
      </w:r>
      <w:r>
        <w:rPr>
          <w:i/>
          <w:lang w:val="id-ID"/>
        </w:rPr>
        <w:t xml:space="preserve"> </w:t>
      </w:r>
      <w:r w:rsidRPr="00395D85">
        <w:rPr>
          <w:i/>
        </w:rPr>
        <w:t>dan</w:t>
      </w:r>
      <w:r>
        <w:rPr>
          <w:i/>
          <w:lang w:val="id-ID"/>
        </w:rPr>
        <w:t xml:space="preserve"> </w:t>
      </w:r>
      <w:r w:rsidRPr="00395D85">
        <w:rPr>
          <w:i/>
        </w:rPr>
        <w:t>Motivasi</w:t>
      </w:r>
      <w:r>
        <w:rPr>
          <w:i/>
          <w:lang w:val="id-ID"/>
        </w:rPr>
        <w:t xml:space="preserve"> </w:t>
      </w:r>
      <w:r w:rsidRPr="00395D85">
        <w:rPr>
          <w:i/>
        </w:rPr>
        <w:t>Belajar</w:t>
      </w:r>
      <w:r>
        <w:rPr>
          <w:i/>
          <w:lang w:val="id-ID"/>
        </w:rPr>
        <w:t xml:space="preserve"> </w:t>
      </w:r>
      <w:r w:rsidRPr="00395D85">
        <w:rPr>
          <w:i/>
        </w:rPr>
        <w:t xml:space="preserve">Mengajar, </w:t>
      </w:r>
      <w:r w:rsidRPr="00395D85">
        <w:t>(Jakarta: Raja Grafindo</w:t>
      </w:r>
      <w:r w:rsidR="00C754D9">
        <w:rPr>
          <w:lang w:val="id-ID"/>
        </w:rPr>
        <w:t xml:space="preserve"> </w:t>
      </w:r>
      <w:r w:rsidRPr="00395D85">
        <w:t>Persada</w:t>
      </w:r>
      <w:r w:rsidR="001A6AE0">
        <w:rPr>
          <w:lang w:val="id-ID"/>
        </w:rPr>
        <w:t>,</w:t>
      </w:r>
      <w:r w:rsidRPr="00395D85">
        <w:t>, 2014),  hlm. 96</w:t>
      </w:r>
    </w:p>
  </w:footnote>
  <w:footnote w:id="16">
    <w:p w:rsidR="005919FB" w:rsidRPr="00395D85" w:rsidRDefault="005919FB" w:rsidP="005919FB">
      <w:pPr>
        <w:pStyle w:val="FootnoteText"/>
        <w:ind w:firstLine="720"/>
        <w:jc w:val="both"/>
      </w:pPr>
      <w:r w:rsidRPr="00395D85">
        <w:rPr>
          <w:rStyle w:val="FootnoteReference"/>
        </w:rPr>
        <w:footnoteRef/>
      </w:r>
      <w:r w:rsidRPr="00395D85">
        <w:t xml:space="preserve">Djaka, </w:t>
      </w:r>
      <w:r w:rsidRPr="00395D85">
        <w:rPr>
          <w:i/>
        </w:rPr>
        <w:t>Kamus</w:t>
      </w:r>
      <w:r>
        <w:rPr>
          <w:i/>
          <w:lang w:val="id-ID"/>
        </w:rPr>
        <w:t xml:space="preserve"> </w:t>
      </w:r>
      <w:r w:rsidRPr="00395D85">
        <w:rPr>
          <w:i/>
        </w:rPr>
        <w:t>Lengkap</w:t>
      </w:r>
      <w:r>
        <w:rPr>
          <w:i/>
          <w:lang w:val="id-ID"/>
        </w:rPr>
        <w:t xml:space="preserve"> </w:t>
      </w:r>
      <w:r w:rsidRPr="00395D85">
        <w:rPr>
          <w:i/>
        </w:rPr>
        <w:t>Bahasa Indonesia Masa</w:t>
      </w:r>
      <w:r>
        <w:rPr>
          <w:i/>
          <w:lang w:val="id-ID"/>
        </w:rPr>
        <w:t xml:space="preserve"> </w:t>
      </w:r>
      <w:r w:rsidRPr="00395D85">
        <w:rPr>
          <w:i/>
        </w:rPr>
        <w:t>Kini</w:t>
      </w:r>
      <w:r w:rsidRPr="00395D85">
        <w:t>, (Surakarta: Pustaka</w:t>
      </w:r>
      <w:r>
        <w:rPr>
          <w:lang w:val="id-ID"/>
        </w:rPr>
        <w:t xml:space="preserve"> </w:t>
      </w:r>
      <w:r w:rsidRPr="00395D85">
        <w:t>Mandiri, 2011),  hlm. 10</w:t>
      </w:r>
    </w:p>
  </w:footnote>
  <w:footnote w:id="17">
    <w:p w:rsidR="005919FB" w:rsidRPr="00395D85" w:rsidRDefault="005919FB" w:rsidP="005919FB">
      <w:pPr>
        <w:pStyle w:val="FootnoteText"/>
        <w:ind w:firstLine="720"/>
        <w:jc w:val="both"/>
      </w:pPr>
      <w:r w:rsidRPr="00395D85">
        <w:rPr>
          <w:rStyle w:val="FootnoteReference"/>
        </w:rPr>
        <w:footnoteRef/>
      </w:r>
      <w:r w:rsidRPr="00395D85">
        <w:t>Kasinyo</w:t>
      </w:r>
      <w:r>
        <w:rPr>
          <w:lang w:val="id-ID"/>
        </w:rPr>
        <w:t xml:space="preserve"> </w:t>
      </w:r>
      <w:r w:rsidRPr="00395D85">
        <w:t>Harto</w:t>
      </w:r>
      <w:r>
        <w:rPr>
          <w:lang w:val="id-ID"/>
        </w:rPr>
        <w:t xml:space="preserve"> </w:t>
      </w:r>
      <w:r w:rsidRPr="00395D85">
        <w:t>dan</w:t>
      </w:r>
      <w:r>
        <w:rPr>
          <w:lang w:val="id-ID"/>
        </w:rPr>
        <w:t xml:space="preserve"> </w:t>
      </w:r>
      <w:r>
        <w:t>Abdurrahmansyah,</w:t>
      </w:r>
      <w:r>
        <w:rPr>
          <w:lang w:val="id-ID"/>
        </w:rPr>
        <w:t xml:space="preserve"> </w:t>
      </w:r>
      <w:r w:rsidRPr="00395D85">
        <w:rPr>
          <w:i/>
        </w:rPr>
        <w:t>Metodologi</w:t>
      </w:r>
      <w:r>
        <w:rPr>
          <w:i/>
          <w:lang w:val="id-ID"/>
        </w:rPr>
        <w:t xml:space="preserve"> </w:t>
      </w:r>
      <w:r w:rsidRPr="00395D85">
        <w:rPr>
          <w:i/>
        </w:rPr>
        <w:t>Pembelajaran</w:t>
      </w:r>
      <w:r>
        <w:rPr>
          <w:i/>
          <w:lang w:val="id-ID"/>
        </w:rPr>
        <w:t xml:space="preserve"> </w:t>
      </w:r>
      <w:r w:rsidRPr="00395D85">
        <w:rPr>
          <w:i/>
        </w:rPr>
        <w:t>Berbasis</w:t>
      </w:r>
      <w:r>
        <w:rPr>
          <w:i/>
          <w:lang w:val="id-ID"/>
        </w:rPr>
        <w:t xml:space="preserve"> </w:t>
      </w:r>
      <w:r w:rsidRPr="00395D85">
        <w:rPr>
          <w:i/>
        </w:rPr>
        <w:t xml:space="preserve">Kompetensi Active Learning, </w:t>
      </w:r>
      <w:r w:rsidRPr="00395D85">
        <w:t>(Palembang: GrafikaTelindo, 2009), hlm. 123</w:t>
      </w:r>
    </w:p>
  </w:footnote>
  <w:footnote w:id="18">
    <w:p w:rsidR="005919FB" w:rsidRPr="00395D85" w:rsidRDefault="005919FB" w:rsidP="005919FB">
      <w:pPr>
        <w:pStyle w:val="FootnoteText"/>
        <w:ind w:firstLine="720"/>
        <w:jc w:val="both"/>
      </w:pPr>
      <w:r w:rsidRPr="00395D85">
        <w:rPr>
          <w:rStyle w:val="FootnoteReference"/>
        </w:rPr>
        <w:footnoteRef/>
      </w:r>
      <w:r w:rsidRPr="00395D85">
        <w:t>Syaiful</w:t>
      </w:r>
      <w:r>
        <w:rPr>
          <w:lang w:val="id-ID"/>
        </w:rPr>
        <w:t xml:space="preserve"> </w:t>
      </w:r>
      <w:r w:rsidRPr="00395D85">
        <w:t>Bahri</w:t>
      </w:r>
      <w:r>
        <w:rPr>
          <w:lang w:val="id-ID"/>
        </w:rPr>
        <w:t xml:space="preserve"> </w:t>
      </w:r>
      <w:r w:rsidRPr="00395D85">
        <w:t>Djamarah</w:t>
      </w:r>
      <w:r>
        <w:rPr>
          <w:lang w:val="id-ID"/>
        </w:rPr>
        <w:t xml:space="preserve"> </w:t>
      </w:r>
      <w:r>
        <w:t>dan Aswan</w:t>
      </w:r>
      <w:r>
        <w:rPr>
          <w:lang w:val="id-ID"/>
        </w:rPr>
        <w:t xml:space="preserve"> </w:t>
      </w:r>
      <w:r w:rsidRPr="00395D85">
        <w:t>Zain</w:t>
      </w:r>
      <w:r w:rsidRPr="00395D85">
        <w:rPr>
          <w:i/>
        </w:rPr>
        <w:t>, Strategi</w:t>
      </w:r>
      <w:r>
        <w:rPr>
          <w:i/>
          <w:lang w:val="id-ID"/>
        </w:rPr>
        <w:t xml:space="preserve"> </w:t>
      </w:r>
      <w:r w:rsidRPr="00395D85">
        <w:rPr>
          <w:i/>
        </w:rPr>
        <w:t>Belajar</w:t>
      </w:r>
      <w:r>
        <w:rPr>
          <w:i/>
          <w:lang w:val="id-ID"/>
        </w:rPr>
        <w:t xml:space="preserve"> </w:t>
      </w:r>
      <w:r w:rsidRPr="00395D85">
        <w:rPr>
          <w:i/>
        </w:rPr>
        <w:t>Mengajar</w:t>
      </w:r>
      <w:r>
        <w:t>, (Jakarta: Rinek</w:t>
      </w:r>
      <w:r>
        <w:rPr>
          <w:lang w:val="id-ID"/>
        </w:rPr>
        <w:t xml:space="preserve">a </w:t>
      </w:r>
      <w:r w:rsidRPr="00395D85">
        <w:t>Cipta, 2013), hlm.10</w:t>
      </w:r>
    </w:p>
  </w:footnote>
  <w:footnote w:id="19">
    <w:p w:rsidR="005919FB" w:rsidRPr="00395D85" w:rsidRDefault="005919FB" w:rsidP="005919FB">
      <w:pPr>
        <w:pStyle w:val="FootnoteText"/>
        <w:ind w:firstLine="720"/>
        <w:jc w:val="both"/>
      </w:pPr>
      <w:r w:rsidRPr="00395D85">
        <w:rPr>
          <w:rStyle w:val="FootnoteReference"/>
        </w:rPr>
        <w:footnoteRef/>
      </w:r>
      <w:r w:rsidRPr="00395D85">
        <w:t>Abuddin</w:t>
      </w:r>
      <w:r w:rsidR="00C754D9">
        <w:rPr>
          <w:lang w:val="id-ID"/>
        </w:rPr>
        <w:t xml:space="preserve"> </w:t>
      </w:r>
      <w:r w:rsidRPr="00395D85">
        <w:t xml:space="preserve">Nata, </w:t>
      </w:r>
      <w:r w:rsidRPr="00395D85">
        <w:rPr>
          <w:i/>
        </w:rPr>
        <w:t>Perspektif Islam Tentang</w:t>
      </w:r>
      <w:r>
        <w:rPr>
          <w:i/>
          <w:lang w:val="id-ID"/>
        </w:rPr>
        <w:t xml:space="preserve"> </w:t>
      </w:r>
      <w:r w:rsidRPr="00395D85">
        <w:rPr>
          <w:i/>
        </w:rPr>
        <w:t>Strategi</w:t>
      </w:r>
      <w:r>
        <w:rPr>
          <w:i/>
          <w:lang w:val="id-ID"/>
        </w:rPr>
        <w:t xml:space="preserve"> </w:t>
      </w:r>
      <w:r w:rsidRPr="00395D85">
        <w:rPr>
          <w:i/>
        </w:rPr>
        <w:t>Pembelajaran,</w:t>
      </w:r>
      <w:r w:rsidR="001A6AE0">
        <w:t xml:space="preserve"> (Jakarta: Kencana,</w:t>
      </w:r>
      <w:r w:rsidR="001A6AE0">
        <w:rPr>
          <w:lang w:val="id-ID"/>
        </w:rPr>
        <w:t xml:space="preserve"> </w:t>
      </w:r>
      <w:r w:rsidRPr="00395D85">
        <w:t>2009), hlm. 205</w:t>
      </w:r>
    </w:p>
  </w:footnote>
  <w:footnote w:id="20">
    <w:p w:rsidR="005919FB" w:rsidRPr="00395D85" w:rsidRDefault="005919FB" w:rsidP="005919FB">
      <w:pPr>
        <w:pStyle w:val="FootnoteText"/>
        <w:ind w:firstLine="720"/>
        <w:jc w:val="both"/>
      </w:pPr>
      <w:r w:rsidRPr="00395D85">
        <w:rPr>
          <w:rStyle w:val="FootnoteReference"/>
        </w:rPr>
        <w:footnoteRef/>
      </w:r>
      <w:r w:rsidRPr="00395D85">
        <w:t>Muhibbin</w:t>
      </w:r>
      <w:r>
        <w:rPr>
          <w:lang w:val="id-ID"/>
        </w:rPr>
        <w:t xml:space="preserve"> </w:t>
      </w:r>
      <w:r w:rsidRPr="00395D85">
        <w:t xml:space="preserve">Syah, </w:t>
      </w:r>
      <w:r w:rsidRPr="00395D85">
        <w:rPr>
          <w:i/>
        </w:rPr>
        <w:t>Psikologi</w:t>
      </w:r>
      <w:r>
        <w:rPr>
          <w:i/>
          <w:lang w:val="id-ID"/>
        </w:rPr>
        <w:t xml:space="preserve"> </w:t>
      </w:r>
      <w:r w:rsidRPr="00395D85">
        <w:rPr>
          <w:i/>
        </w:rPr>
        <w:t>Belajar</w:t>
      </w:r>
      <w:r w:rsidRPr="00395D85">
        <w:t>, (Jakarta: Raja GrafindoPersada, 2014), hlm. 63</w:t>
      </w:r>
    </w:p>
  </w:footnote>
  <w:footnote w:id="21">
    <w:p w:rsidR="005919FB" w:rsidRPr="00395D85" w:rsidRDefault="005919FB" w:rsidP="005919FB">
      <w:pPr>
        <w:pStyle w:val="FootnoteText"/>
        <w:ind w:firstLine="720"/>
        <w:jc w:val="both"/>
      </w:pPr>
      <w:r w:rsidRPr="00395D85">
        <w:rPr>
          <w:rStyle w:val="FootnoteReference"/>
        </w:rPr>
        <w:footnoteRef/>
      </w:r>
      <w:r w:rsidRPr="00395D85">
        <w:t xml:space="preserve">Sardiman, </w:t>
      </w:r>
      <w:r w:rsidR="00FB6AFE">
        <w:rPr>
          <w:i/>
        </w:rPr>
        <w:t xml:space="preserve">Op. </w:t>
      </w:r>
      <w:r w:rsidRPr="00395D85">
        <w:rPr>
          <w:i/>
        </w:rPr>
        <w:t>Cit.,</w:t>
      </w:r>
      <w:r w:rsidRPr="00395D85">
        <w:t>hlm. 100</w:t>
      </w:r>
    </w:p>
  </w:footnote>
  <w:footnote w:id="22">
    <w:p w:rsidR="005919FB" w:rsidRPr="00395D85" w:rsidRDefault="005919FB" w:rsidP="005919FB">
      <w:pPr>
        <w:pStyle w:val="FootnoteText"/>
        <w:ind w:firstLine="720"/>
        <w:jc w:val="both"/>
        <w:rPr>
          <w:i/>
          <w:iCs/>
        </w:rPr>
      </w:pPr>
      <w:r w:rsidRPr="00395D85">
        <w:rPr>
          <w:rStyle w:val="FootnoteReference"/>
        </w:rPr>
        <w:footnoteRef/>
      </w:r>
      <w:r w:rsidRPr="00395D85">
        <w:rPr>
          <w:i/>
          <w:iCs/>
        </w:rPr>
        <w:t>Loc. Cit</w:t>
      </w:r>
      <w:r w:rsidRPr="00395D85">
        <w:t>.,  hal. 121</w:t>
      </w:r>
    </w:p>
  </w:footnote>
  <w:footnote w:id="23">
    <w:p w:rsidR="005919FB" w:rsidRPr="00395D85" w:rsidRDefault="005919FB" w:rsidP="005919FB">
      <w:pPr>
        <w:pStyle w:val="FootnoteText"/>
        <w:ind w:firstLine="720"/>
        <w:jc w:val="both"/>
      </w:pPr>
      <w:r w:rsidRPr="00395D85">
        <w:rPr>
          <w:rStyle w:val="FootnoteReference"/>
        </w:rPr>
        <w:footnoteRef/>
      </w:r>
      <w:r w:rsidRPr="00395D85">
        <w:t xml:space="preserve">Sardiman, </w:t>
      </w:r>
      <w:r w:rsidRPr="00395D85">
        <w:rPr>
          <w:i/>
        </w:rPr>
        <w:t xml:space="preserve">Op. Cit., </w:t>
      </w:r>
      <w:r w:rsidRPr="00395D85">
        <w:t>hlm. 101</w:t>
      </w:r>
    </w:p>
  </w:footnote>
  <w:footnote w:id="24">
    <w:p w:rsidR="00B64635" w:rsidRPr="00B64635" w:rsidRDefault="00B64635" w:rsidP="001E219E">
      <w:pPr>
        <w:pStyle w:val="FootnoteText"/>
        <w:ind w:firstLine="720"/>
        <w:jc w:val="both"/>
        <w:rPr>
          <w:lang w:val="id-ID"/>
        </w:rPr>
      </w:pPr>
      <w:r>
        <w:rPr>
          <w:rStyle w:val="FootnoteReference"/>
        </w:rPr>
        <w:footnoteRef/>
      </w:r>
      <w:r>
        <w:t xml:space="preserve"> </w:t>
      </w:r>
      <w:r>
        <w:rPr>
          <w:lang w:val="id-ID"/>
        </w:rPr>
        <w:t xml:space="preserve">Poerwadarminta, </w:t>
      </w:r>
      <w:r>
        <w:rPr>
          <w:i/>
          <w:lang w:val="id-ID"/>
        </w:rPr>
        <w:t>Kamus Umum Bahasa Indonesia,</w:t>
      </w:r>
      <w:r>
        <w:rPr>
          <w:lang w:val="id-ID"/>
        </w:rPr>
        <w:t xml:space="preserve"> (Bandung: Refika Aditama, 2011), hlm. 21</w:t>
      </w:r>
    </w:p>
  </w:footnote>
  <w:footnote w:id="25">
    <w:p w:rsidR="00DF2AC8" w:rsidRPr="00DF2AC8" w:rsidRDefault="00DF2AC8" w:rsidP="001E219E">
      <w:pPr>
        <w:pStyle w:val="FootnoteText"/>
        <w:ind w:firstLine="720"/>
        <w:jc w:val="both"/>
        <w:rPr>
          <w:lang w:val="id-ID"/>
        </w:rPr>
      </w:pPr>
      <w:r>
        <w:rPr>
          <w:rStyle w:val="FootnoteReference"/>
        </w:rPr>
        <w:footnoteRef/>
      </w:r>
      <w:r>
        <w:t xml:space="preserve"> </w:t>
      </w:r>
      <w:r>
        <w:rPr>
          <w:lang w:val="id-ID"/>
        </w:rPr>
        <w:t xml:space="preserve">Abdullah Zakie Al-Kaat, </w:t>
      </w:r>
      <w:r>
        <w:rPr>
          <w:i/>
          <w:lang w:val="id-ID"/>
        </w:rPr>
        <w:t>Etika Islami,</w:t>
      </w:r>
      <w:r>
        <w:rPr>
          <w:lang w:val="id-ID"/>
        </w:rPr>
        <w:t xml:space="preserve"> (Bandung: Pustaka Setia, 2007) hlm. 25</w:t>
      </w:r>
    </w:p>
  </w:footnote>
  <w:footnote w:id="26">
    <w:p w:rsidR="0004420C" w:rsidRDefault="0004420C" w:rsidP="001E219E">
      <w:pPr>
        <w:pStyle w:val="FootnoteText"/>
        <w:ind w:firstLine="720"/>
        <w:jc w:val="both"/>
        <w:rPr>
          <w:lang w:val="id-ID"/>
        </w:rPr>
      </w:pPr>
      <w:r>
        <w:rPr>
          <w:rStyle w:val="FootnoteReference"/>
        </w:rPr>
        <w:footnoteRef/>
      </w:r>
      <w:r>
        <w:t xml:space="preserve"> </w:t>
      </w:r>
      <w:r>
        <w:rPr>
          <w:i/>
          <w:lang w:val="id-ID"/>
        </w:rPr>
        <w:t xml:space="preserve">Ibid., </w:t>
      </w:r>
      <w:r>
        <w:rPr>
          <w:lang w:val="id-ID"/>
        </w:rPr>
        <w:t>hlm. 40</w:t>
      </w:r>
    </w:p>
    <w:p w:rsidR="001E219E" w:rsidRDefault="001E219E" w:rsidP="001E219E">
      <w:pPr>
        <w:pStyle w:val="FootnoteText"/>
        <w:ind w:firstLine="720"/>
        <w:jc w:val="both"/>
        <w:rPr>
          <w:lang w:val="id-ID"/>
        </w:rPr>
      </w:pPr>
    </w:p>
    <w:p w:rsidR="001E219E" w:rsidRDefault="001E219E" w:rsidP="001E219E">
      <w:pPr>
        <w:pStyle w:val="FootnoteText"/>
        <w:ind w:firstLine="720"/>
        <w:jc w:val="both"/>
        <w:rPr>
          <w:lang w:val="id-ID"/>
        </w:rPr>
      </w:pPr>
    </w:p>
    <w:p w:rsidR="001E219E" w:rsidRDefault="001E219E" w:rsidP="001E219E">
      <w:pPr>
        <w:pStyle w:val="FootnoteText"/>
        <w:ind w:firstLine="720"/>
        <w:jc w:val="both"/>
        <w:rPr>
          <w:lang w:val="id-ID"/>
        </w:rPr>
      </w:pPr>
    </w:p>
    <w:p w:rsidR="001E219E" w:rsidRPr="0004420C" w:rsidRDefault="001E219E" w:rsidP="001E219E">
      <w:pPr>
        <w:pStyle w:val="FootnoteText"/>
        <w:ind w:firstLine="720"/>
        <w:jc w:val="both"/>
        <w:rPr>
          <w:lang w:val="id-ID"/>
        </w:rPr>
      </w:pPr>
    </w:p>
  </w:footnote>
  <w:footnote w:id="27">
    <w:p w:rsidR="0004420C" w:rsidRPr="0004420C" w:rsidRDefault="0004420C" w:rsidP="001E219E">
      <w:pPr>
        <w:pStyle w:val="FootnoteText"/>
        <w:ind w:firstLine="720"/>
        <w:jc w:val="both"/>
        <w:rPr>
          <w:lang w:val="id-ID"/>
        </w:rPr>
      </w:pPr>
      <w:r>
        <w:rPr>
          <w:rStyle w:val="FootnoteReference"/>
        </w:rPr>
        <w:footnoteRef/>
      </w:r>
      <w:r>
        <w:t xml:space="preserve"> </w:t>
      </w:r>
      <w:r w:rsidR="00F14BCC">
        <w:rPr>
          <w:lang w:val="id-ID"/>
        </w:rPr>
        <w:t>Zakiyah Da</w:t>
      </w:r>
      <w:r>
        <w:rPr>
          <w:lang w:val="id-ID"/>
        </w:rPr>
        <w:t xml:space="preserve">rajat, </w:t>
      </w:r>
      <w:r>
        <w:rPr>
          <w:i/>
          <w:lang w:val="id-ID"/>
        </w:rPr>
        <w:t xml:space="preserve">Keperibadian Guru, </w:t>
      </w:r>
      <w:r>
        <w:rPr>
          <w:lang w:val="id-ID"/>
        </w:rPr>
        <w:t>(Jakarta: Bulan Bintang, 2006)  hlm. 8</w:t>
      </w:r>
    </w:p>
  </w:footnote>
  <w:footnote w:id="28">
    <w:p w:rsidR="0049649A" w:rsidRPr="0049649A" w:rsidRDefault="0049649A" w:rsidP="0049649A">
      <w:pPr>
        <w:pStyle w:val="FootnoteText"/>
        <w:ind w:firstLine="720"/>
        <w:jc w:val="both"/>
        <w:rPr>
          <w:lang w:val="id-ID"/>
        </w:rPr>
      </w:pPr>
      <w:r>
        <w:rPr>
          <w:rStyle w:val="FootnoteReference"/>
        </w:rPr>
        <w:footnoteRef/>
      </w:r>
      <w:r>
        <w:t xml:space="preserve"> </w:t>
      </w:r>
      <w:r>
        <w:rPr>
          <w:lang w:val="id-ID"/>
        </w:rPr>
        <w:t xml:space="preserve">Hamdani Adz-Dzakiey, </w:t>
      </w:r>
      <w:r>
        <w:rPr>
          <w:i/>
          <w:lang w:val="id-ID"/>
        </w:rPr>
        <w:t xml:space="preserve">Psikologi Kenabian, </w:t>
      </w:r>
      <w:r>
        <w:rPr>
          <w:lang w:val="id-ID"/>
        </w:rPr>
        <w:t>(Yogyakarta: Al- Manar, 2008), hlm.81</w:t>
      </w:r>
    </w:p>
  </w:footnote>
  <w:footnote w:id="29">
    <w:p w:rsidR="0049649A" w:rsidRPr="005777F1" w:rsidRDefault="0049649A" w:rsidP="005777F1">
      <w:pPr>
        <w:pStyle w:val="FootnoteText"/>
        <w:ind w:firstLine="720"/>
        <w:jc w:val="both"/>
        <w:rPr>
          <w:lang w:val="id-ID"/>
        </w:rPr>
      </w:pPr>
      <w:r>
        <w:rPr>
          <w:rStyle w:val="FootnoteReference"/>
        </w:rPr>
        <w:footnoteRef/>
      </w:r>
      <w:r>
        <w:t xml:space="preserve"> </w:t>
      </w:r>
      <w:r w:rsidR="005777F1">
        <w:rPr>
          <w:lang w:val="id-ID"/>
        </w:rPr>
        <w:t xml:space="preserve">Abdullah Zakie Al-Kaat. </w:t>
      </w:r>
      <w:r w:rsidR="005777F1" w:rsidRPr="005777F1">
        <w:rPr>
          <w:i/>
          <w:lang w:val="id-ID"/>
        </w:rPr>
        <w:t>Op. Cit</w:t>
      </w:r>
      <w:r w:rsidR="005777F1">
        <w:rPr>
          <w:i/>
          <w:lang w:val="id-ID"/>
        </w:rPr>
        <w:t xml:space="preserve">.,  </w:t>
      </w:r>
      <w:r w:rsidR="005777F1">
        <w:rPr>
          <w:lang w:val="id-ID"/>
        </w:rPr>
        <w:t xml:space="preserve">hlm. 33 </w:t>
      </w:r>
    </w:p>
  </w:footnote>
  <w:footnote w:id="30">
    <w:p w:rsidR="005777F1" w:rsidRPr="005777F1" w:rsidRDefault="005777F1" w:rsidP="005777F1">
      <w:pPr>
        <w:pStyle w:val="FootnoteText"/>
        <w:ind w:firstLine="720"/>
        <w:jc w:val="both"/>
        <w:rPr>
          <w:lang w:val="id-ID"/>
        </w:rPr>
      </w:pPr>
      <w:r>
        <w:rPr>
          <w:rStyle w:val="FootnoteReference"/>
        </w:rPr>
        <w:footnoteRef/>
      </w:r>
      <w:r>
        <w:t xml:space="preserve"> </w:t>
      </w:r>
      <w:r w:rsidR="00F14BCC">
        <w:rPr>
          <w:lang w:val="id-ID"/>
        </w:rPr>
        <w:t>Zakiyah Da</w:t>
      </w:r>
      <w:r>
        <w:rPr>
          <w:lang w:val="id-ID"/>
        </w:rPr>
        <w:t xml:space="preserve">rajat, </w:t>
      </w:r>
      <w:r>
        <w:rPr>
          <w:i/>
          <w:lang w:val="id-ID"/>
        </w:rPr>
        <w:t xml:space="preserve">Op.Cit., </w:t>
      </w:r>
      <w:r>
        <w:rPr>
          <w:lang w:val="id-ID"/>
        </w:rPr>
        <w:t>hlm. 20</w:t>
      </w:r>
    </w:p>
  </w:footnote>
  <w:footnote w:id="31">
    <w:p w:rsidR="005777F1" w:rsidRPr="00D56EEF" w:rsidRDefault="005777F1" w:rsidP="00D56EEF">
      <w:pPr>
        <w:pStyle w:val="FootnoteText"/>
        <w:ind w:firstLine="720"/>
        <w:jc w:val="both"/>
        <w:rPr>
          <w:lang w:val="id-ID"/>
        </w:rPr>
      </w:pPr>
      <w:r>
        <w:rPr>
          <w:rStyle w:val="FootnoteReference"/>
        </w:rPr>
        <w:footnoteRef/>
      </w:r>
      <w:r>
        <w:t xml:space="preserve"> </w:t>
      </w:r>
      <w:r>
        <w:rPr>
          <w:lang w:val="id-ID"/>
        </w:rPr>
        <w:t xml:space="preserve">Ali Hasan, </w:t>
      </w:r>
      <w:r>
        <w:rPr>
          <w:i/>
          <w:lang w:val="id-ID"/>
        </w:rPr>
        <w:t>Masail Fiqhiyah Al-Hadits</w:t>
      </w:r>
      <w:r w:rsidR="00D56EEF">
        <w:rPr>
          <w:i/>
          <w:lang w:val="id-ID"/>
        </w:rPr>
        <w:t>ah,</w:t>
      </w:r>
      <w:r w:rsidR="00D56EEF">
        <w:rPr>
          <w:lang w:val="id-ID"/>
        </w:rPr>
        <w:t xml:space="preserve"> (Jakarta: Grafindo Persada. 2012), hlm.23</w:t>
      </w:r>
    </w:p>
  </w:footnote>
  <w:footnote w:id="32">
    <w:p w:rsidR="005919FB" w:rsidRPr="00395D85" w:rsidRDefault="005919FB" w:rsidP="00AE268B">
      <w:pPr>
        <w:pStyle w:val="FootnoteText"/>
        <w:ind w:firstLine="720"/>
        <w:jc w:val="both"/>
      </w:pPr>
      <w:r w:rsidRPr="00395D85">
        <w:rPr>
          <w:rStyle w:val="FootnoteReference"/>
        </w:rPr>
        <w:footnoteRef/>
      </w:r>
      <w:r w:rsidR="00AE268B">
        <w:t xml:space="preserve"> Ahmad Isa Asyur,</w:t>
      </w:r>
      <w:r w:rsidR="00AE268B">
        <w:rPr>
          <w:lang w:val="id-ID"/>
        </w:rPr>
        <w:t xml:space="preserve"> </w:t>
      </w:r>
      <w:r w:rsidRPr="00395D85">
        <w:rPr>
          <w:i/>
        </w:rPr>
        <w:t>Berbakti</w:t>
      </w:r>
      <w:r w:rsidR="00AE268B">
        <w:rPr>
          <w:i/>
          <w:lang w:val="id-ID"/>
        </w:rPr>
        <w:t xml:space="preserve"> </w:t>
      </w:r>
      <w:r w:rsidR="00AE268B">
        <w:rPr>
          <w:i/>
        </w:rPr>
        <w:t>Kepada</w:t>
      </w:r>
      <w:r w:rsidR="00AE268B">
        <w:rPr>
          <w:i/>
          <w:lang w:val="id-ID"/>
        </w:rPr>
        <w:t xml:space="preserve"> </w:t>
      </w:r>
      <w:r w:rsidRPr="00395D85">
        <w:rPr>
          <w:i/>
        </w:rPr>
        <w:t>Ayah Bunda,</w:t>
      </w:r>
      <w:r w:rsidR="00AE268B">
        <w:rPr>
          <w:lang w:val="id-ID"/>
        </w:rPr>
        <w:t xml:space="preserve"> </w:t>
      </w:r>
      <w:r w:rsidR="00AE268B">
        <w:t>(Jakarta: Gem</w:t>
      </w:r>
      <w:r w:rsidR="00AE268B">
        <w:rPr>
          <w:lang w:val="id-ID"/>
        </w:rPr>
        <w:t xml:space="preserve">a </w:t>
      </w:r>
      <w:r w:rsidR="00AE268B">
        <w:t>Insani, 2014),</w:t>
      </w:r>
      <w:r w:rsidR="00AE268B">
        <w:rPr>
          <w:lang w:val="id-ID"/>
        </w:rPr>
        <w:t xml:space="preserve"> </w:t>
      </w:r>
      <w:r w:rsidRPr="00395D85">
        <w:t>hlm. 2</w:t>
      </w:r>
    </w:p>
  </w:footnote>
  <w:footnote w:id="33">
    <w:p w:rsidR="005919FB" w:rsidRPr="00395D85" w:rsidRDefault="005919FB" w:rsidP="00AE268B">
      <w:pPr>
        <w:pStyle w:val="FootnoteText"/>
        <w:ind w:firstLine="720"/>
        <w:jc w:val="both"/>
      </w:pPr>
      <w:r w:rsidRPr="00395D85">
        <w:rPr>
          <w:rStyle w:val="FootnoteReference"/>
        </w:rPr>
        <w:footnoteRef/>
      </w:r>
      <w:r w:rsidRPr="00395D85">
        <w:rPr>
          <w:i/>
        </w:rPr>
        <w:t>Ibid.,</w:t>
      </w:r>
      <w:r w:rsidRPr="00395D85">
        <w:t>hlm. 3</w:t>
      </w:r>
    </w:p>
  </w:footnote>
  <w:footnote w:id="34">
    <w:p w:rsidR="005919FB" w:rsidRPr="00395D85" w:rsidRDefault="005919FB" w:rsidP="00AE268B">
      <w:pPr>
        <w:pStyle w:val="FootnoteText"/>
        <w:ind w:firstLine="720"/>
        <w:jc w:val="both"/>
        <w:rPr>
          <w:b/>
        </w:rPr>
      </w:pPr>
      <w:r w:rsidRPr="00395D85">
        <w:rPr>
          <w:rStyle w:val="FootnoteReference"/>
        </w:rPr>
        <w:footnoteRef/>
      </w:r>
      <w:r w:rsidRPr="00395D85">
        <w:t xml:space="preserve"> M. Quraish</w:t>
      </w:r>
      <w:r w:rsidR="00AE268B">
        <w:rPr>
          <w:lang w:val="id-ID"/>
        </w:rPr>
        <w:t xml:space="preserve"> </w:t>
      </w:r>
      <w:r w:rsidRPr="00395D85">
        <w:t xml:space="preserve">Shihab, </w:t>
      </w:r>
      <w:r w:rsidRPr="00395D85">
        <w:rPr>
          <w:i/>
        </w:rPr>
        <w:t>Birrul</w:t>
      </w:r>
      <w:r w:rsidR="00AE268B">
        <w:rPr>
          <w:i/>
          <w:lang w:val="id-ID"/>
        </w:rPr>
        <w:t xml:space="preserve"> </w:t>
      </w:r>
      <w:r w:rsidRPr="00395D85">
        <w:rPr>
          <w:i/>
        </w:rPr>
        <w:t xml:space="preserve">Walidain, </w:t>
      </w:r>
      <w:r w:rsidRPr="00395D85">
        <w:t>(Tanggerang Selatan: LenteraHati, 2014), hlm. 107</w:t>
      </w:r>
    </w:p>
  </w:footnote>
  <w:footnote w:id="35">
    <w:p w:rsidR="005919FB" w:rsidRPr="00395D85" w:rsidRDefault="005919FB" w:rsidP="00AE268B">
      <w:pPr>
        <w:pStyle w:val="FootnoteText"/>
        <w:ind w:firstLine="720"/>
        <w:jc w:val="both"/>
      </w:pPr>
      <w:r w:rsidRPr="00395D85">
        <w:rPr>
          <w:rStyle w:val="FootnoteReference"/>
        </w:rPr>
        <w:footnoteRef/>
      </w:r>
      <w:r w:rsidR="00FB6AFE">
        <w:rPr>
          <w:i/>
        </w:rPr>
        <w:t>Ibid.</w:t>
      </w:r>
      <w:r w:rsidR="00FB6AFE">
        <w:rPr>
          <w:i/>
          <w:lang w:val="id-ID"/>
        </w:rPr>
        <w:t xml:space="preserve">, </w:t>
      </w:r>
      <w:r w:rsidRPr="00395D85">
        <w:t>hlm. 113</w:t>
      </w:r>
    </w:p>
  </w:footnote>
  <w:footnote w:id="36">
    <w:p w:rsidR="00D56EEF" w:rsidRPr="00587105" w:rsidRDefault="00D56EEF" w:rsidP="00587105">
      <w:pPr>
        <w:pStyle w:val="FootnoteText"/>
        <w:ind w:firstLine="720"/>
        <w:jc w:val="both"/>
        <w:rPr>
          <w:lang w:val="id-ID"/>
        </w:rPr>
      </w:pPr>
      <w:r>
        <w:rPr>
          <w:rStyle w:val="FootnoteReference"/>
        </w:rPr>
        <w:footnoteRef/>
      </w:r>
      <w:r>
        <w:t xml:space="preserve"> </w:t>
      </w:r>
      <w:r>
        <w:rPr>
          <w:lang w:val="id-ID"/>
        </w:rPr>
        <w:t xml:space="preserve">Abu Ahmadi dan Noor Salimi, </w:t>
      </w:r>
      <w:r w:rsidR="00587105">
        <w:rPr>
          <w:i/>
          <w:lang w:val="id-ID"/>
        </w:rPr>
        <w:t>MKDU Dasar-Dasar Pendidikan Agama Islam,</w:t>
      </w:r>
      <w:r w:rsidR="00587105">
        <w:rPr>
          <w:lang w:val="id-ID"/>
        </w:rPr>
        <w:t xml:space="preserve"> (Jakarta: Rineka Cipta, 2008), hlm. 29</w:t>
      </w:r>
    </w:p>
  </w:footnote>
  <w:footnote w:id="37">
    <w:p w:rsidR="00587105" w:rsidRPr="00587105" w:rsidRDefault="00587105" w:rsidP="00587105">
      <w:pPr>
        <w:pStyle w:val="FootnoteText"/>
        <w:ind w:firstLine="720"/>
        <w:jc w:val="both"/>
        <w:rPr>
          <w:lang w:val="id-ID"/>
        </w:rPr>
      </w:pPr>
      <w:r>
        <w:rPr>
          <w:rStyle w:val="FootnoteReference"/>
        </w:rPr>
        <w:footnoteRef/>
      </w:r>
      <w:r>
        <w:t xml:space="preserve"> </w:t>
      </w:r>
      <w:r>
        <w:rPr>
          <w:lang w:val="id-ID"/>
        </w:rPr>
        <w:t xml:space="preserve">Pupuh Fathurrohman dan Sobry Sutikno, </w:t>
      </w:r>
      <w:r>
        <w:rPr>
          <w:i/>
          <w:lang w:val="id-ID"/>
        </w:rPr>
        <w:t xml:space="preserve">Strategi Belajar Mengajar: Melalui Peranan Konsep Umum dan Islami, </w:t>
      </w:r>
      <w:r>
        <w:rPr>
          <w:lang w:val="id-ID"/>
        </w:rPr>
        <w:t xml:space="preserve">(Jakarta: Rineka Cipta, 2007), hlm.71 </w:t>
      </w:r>
    </w:p>
  </w:footnote>
  <w:footnote w:id="38">
    <w:p w:rsidR="005919FB" w:rsidRPr="005616F0" w:rsidRDefault="005919FB" w:rsidP="00AE268B">
      <w:pPr>
        <w:pStyle w:val="FootnoteText"/>
        <w:ind w:firstLine="720"/>
        <w:jc w:val="both"/>
        <w:rPr>
          <w:lang w:val="id-ID"/>
        </w:rPr>
      </w:pPr>
      <w:r>
        <w:rPr>
          <w:rStyle w:val="FootnoteReference"/>
        </w:rPr>
        <w:footnoteRef/>
      </w:r>
      <w:r>
        <w:t xml:space="preserve"> </w:t>
      </w:r>
      <w:r>
        <w:rPr>
          <w:lang w:val="id-ID"/>
        </w:rPr>
        <w:t xml:space="preserve">Ramayulis, </w:t>
      </w:r>
      <w:r>
        <w:rPr>
          <w:i/>
          <w:lang w:val="id-ID"/>
        </w:rPr>
        <w:t>Metodologi Pendidikan Agama Islam,</w:t>
      </w:r>
      <w:r>
        <w:rPr>
          <w:lang w:val="id-ID"/>
        </w:rPr>
        <w:t xml:space="preserve"> (Jakarta: Kalam Mulia, 2005), hlm. 21</w:t>
      </w:r>
    </w:p>
  </w:footnote>
  <w:footnote w:id="39">
    <w:p w:rsidR="006C5E6D" w:rsidRPr="006C5E6D" w:rsidRDefault="006C5E6D" w:rsidP="00AE268B">
      <w:pPr>
        <w:pStyle w:val="FootnoteText"/>
        <w:ind w:firstLine="720"/>
        <w:jc w:val="both"/>
        <w:rPr>
          <w:lang w:val="id-ID"/>
        </w:rPr>
      </w:pPr>
      <w:r>
        <w:rPr>
          <w:rStyle w:val="FootnoteReference"/>
        </w:rPr>
        <w:footnoteRef/>
      </w:r>
      <w:r>
        <w:t xml:space="preserve"> </w:t>
      </w:r>
      <w:r>
        <w:rPr>
          <w:i/>
          <w:lang w:val="id-ID"/>
        </w:rPr>
        <w:t xml:space="preserve">Ibid., </w:t>
      </w:r>
      <w:r>
        <w:rPr>
          <w:lang w:val="id-ID"/>
        </w:rPr>
        <w:t>hlm. 22</w:t>
      </w:r>
    </w:p>
  </w:footnote>
  <w:footnote w:id="40">
    <w:p w:rsidR="006C5E6D" w:rsidRPr="006C5E6D" w:rsidRDefault="006C5E6D" w:rsidP="00AE268B">
      <w:pPr>
        <w:pStyle w:val="FootnoteText"/>
        <w:ind w:firstLine="720"/>
        <w:jc w:val="both"/>
        <w:rPr>
          <w:lang w:val="id-ID"/>
        </w:rPr>
      </w:pPr>
      <w:r>
        <w:rPr>
          <w:rStyle w:val="FootnoteReference"/>
        </w:rPr>
        <w:footnoteRef/>
      </w:r>
      <w:r>
        <w:rPr>
          <w:lang w:val="id-ID"/>
        </w:rPr>
        <w:t xml:space="preserve"> </w:t>
      </w:r>
      <w:r>
        <w:rPr>
          <w:i/>
          <w:lang w:val="id-ID"/>
        </w:rPr>
        <w:t>Ibid.</w:t>
      </w:r>
      <w:r>
        <w:t xml:space="preserve"> </w:t>
      </w:r>
    </w:p>
  </w:footnote>
  <w:footnote w:id="41">
    <w:p w:rsidR="00AE268B" w:rsidRPr="00AE268B" w:rsidRDefault="00AE268B" w:rsidP="00AE268B">
      <w:pPr>
        <w:pStyle w:val="FootnoteText"/>
        <w:ind w:firstLine="720"/>
        <w:jc w:val="both"/>
        <w:rPr>
          <w:i/>
          <w:lang w:val="id-ID"/>
        </w:rPr>
      </w:pPr>
      <w:r>
        <w:rPr>
          <w:rStyle w:val="FootnoteReference"/>
        </w:rPr>
        <w:footnoteRef/>
      </w:r>
      <w:r>
        <w:t xml:space="preserve"> </w:t>
      </w:r>
      <w:r>
        <w:rPr>
          <w:i/>
          <w:lang w:val="id-ID"/>
        </w:rPr>
        <w:t xml:space="preserve">Ibid. </w:t>
      </w:r>
    </w:p>
  </w:footnote>
  <w:footnote w:id="42">
    <w:p w:rsidR="00AE268B" w:rsidRPr="00AE268B" w:rsidRDefault="00AE268B" w:rsidP="00AE268B">
      <w:pPr>
        <w:pStyle w:val="FootnoteText"/>
        <w:ind w:firstLine="720"/>
        <w:jc w:val="both"/>
        <w:rPr>
          <w:i/>
          <w:lang w:val="id-ID"/>
        </w:rPr>
      </w:pPr>
      <w:r>
        <w:rPr>
          <w:rStyle w:val="FootnoteReference"/>
        </w:rPr>
        <w:footnoteRef/>
      </w:r>
      <w:r>
        <w:t xml:space="preserve"> </w:t>
      </w:r>
      <w:r>
        <w:rPr>
          <w:i/>
          <w:lang w:val="id-ID"/>
        </w:rPr>
        <w:t xml:space="preserve">Ibid. </w:t>
      </w:r>
    </w:p>
  </w:footnote>
  <w:footnote w:id="43">
    <w:p w:rsidR="00AE268B" w:rsidRPr="00AE268B" w:rsidRDefault="00AE268B" w:rsidP="00AE268B">
      <w:pPr>
        <w:pStyle w:val="FootnoteText"/>
        <w:ind w:firstLine="720"/>
        <w:jc w:val="both"/>
        <w:rPr>
          <w:lang w:val="id-ID"/>
        </w:rPr>
      </w:pPr>
      <w:r>
        <w:rPr>
          <w:rStyle w:val="FootnoteReference"/>
        </w:rPr>
        <w:footnoteRef/>
      </w:r>
      <w:r>
        <w:t xml:space="preserve"> </w:t>
      </w:r>
      <w:r>
        <w:rPr>
          <w:i/>
          <w:lang w:val="id-ID"/>
        </w:rPr>
        <w:t xml:space="preserve">Ibid., </w:t>
      </w:r>
      <w:r>
        <w:rPr>
          <w:lang w:val="id-ID"/>
        </w:rPr>
        <w:t>hlm. 23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6423"/>
      <w:docPartObj>
        <w:docPartGallery w:val="Page Numbers (Top of Page)"/>
        <w:docPartUnique/>
      </w:docPartObj>
    </w:sdtPr>
    <w:sdtContent>
      <w:p w:rsidR="00E26AEF" w:rsidRDefault="003C35F2">
        <w:pPr>
          <w:pStyle w:val="Header"/>
          <w:jc w:val="right"/>
        </w:pPr>
        <w:fldSimple w:instr=" PAGE   \* MERGEFORMAT ">
          <w:r w:rsidR="00296BD5">
            <w:rPr>
              <w:noProof/>
            </w:rPr>
            <w:t>43</w:t>
          </w:r>
        </w:fldSimple>
      </w:p>
    </w:sdtContent>
  </w:sdt>
  <w:p w:rsidR="00E26AEF" w:rsidRDefault="00E26A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0F27"/>
    <w:multiLevelType w:val="hybridMultilevel"/>
    <w:tmpl w:val="990E2A7C"/>
    <w:lvl w:ilvl="0" w:tplc="3BAA79CE">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D245B5"/>
    <w:multiLevelType w:val="hybridMultilevel"/>
    <w:tmpl w:val="FA44CBA2"/>
    <w:lvl w:ilvl="0" w:tplc="AD869330">
      <w:start w:val="1"/>
      <w:numFmt w:val="decimal"/>
      <w:lvlText w:val="%1."/>
      <w:lvlJc w:val="left"/>
      <w:pPr>
        <w:ind w:left="720" w:hanging="360"/>
      </w:pPr>
      <w:rPr>
        <w:rFonts w:ascii="Times New Roman" w:hAnsi="Times New Roman" w:cs="Times New Roman" w:hint="default"/>
        <w:sz w:val="24"/>
        <w:szCs w:val="24"/>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21E035EC"/>
    <w:multiLevelType w:val="hybridMultilevel"/>
    <w:tmpl w:val="947A9672"/>
    <w:lvl w:ilvl="0" w:tplc="2C14852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4A92EC2"/>
    <w:multiLevelType w:val="hybridMultilevel"/>
    <w:tmpl w:val="3CEED392"/>
    <w:lvl w:ilvl="0" w:tplc="208E39EA">
      <w:start w:val="1"/>
      <w:numFmt w:val="lowerLetter"/>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4">
    <w:nsid w:val="3D86090E"/>
    <w:multiLevelType w:val="hybridMultilevel"/>
    <w:tmpl w:val="194CEC10"/>
    <w:lvl w:ilvl="0" w:tplc="0032BC86">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2F44479"/>
    <w:multiLevelType w:val="hybridMultilevel"/>
    <w:tmpl w:val="AF6EAE08"/>
    <w:lvl w:ilvl="0" w:tplc="5D34154E">
      <w:start w:val="1"/>
      <w:numFmt w:val="lowerLetter"/>
      <w:lvlText w:val="%1."/>
      <w:lvlJc w:val="left"/>
      <w:pPr>
        <w:ind w:left="1097" w:hanging="360"/>
      </w:pPr>
      <w:rPr>
        <w:rFonts w:cs="Times New Roman"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6">
    <w:nsid w:val="442A45D2"/>
    <w:multiLevelType w:val="hybridMultilevel"/>
    <w:tmpl w:val="6D2246E0"/>
    <w:lvl w:ilvl="0" w:tplc="9A3EBA4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476B0B34"/>
    <w:multiLevelType w:val="hybridMultilevel"/>
    <w:tmpl w:val="8D2A144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96B4969"/>
    <w:multiLevelType w:val="hybridMultilevel"/>
    <w:tmpl w:val="4A3656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9C14596"/>
    <w:multiLevelType w:val="hybridMultilevel"/>
    <w:tmpl w:val="C890E964"/>
    <w:lvl w:ilvl="0" w:tplc="B946404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AFA1CE2"/>
    <w:multiLevelType w:val="hybridMultilevel"/>
    <w:tmpl w:val="5F6E9D32"/>
    <w:lvl w:ilvl="0" w:tplc="D368D95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DF04583"/>
    <w:multiLevelType w:val="hybridMultilevel"/>
    <w:tmpl w:val="EF08B69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3680386"/>
    <w:multiLevelType w:val="hybridMultilevel"/>
    <w:tmpl w:val="8828C9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41311FF"/>
    <w:multiLevelType w:val="hybridMultilevel"/>
    <w:tmpl w:val="F9025F9C"/>
    <w:lvl w:ilvl="0" w:tplc="DE36444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69A2CFF"/>
    <w:multiLevelType w:val="hybridMultilevel"/>
    <w:tmpl w:val="7A244F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0F846E7"/>
    <w:multiLevelType w:val="hybridMultilevel"/>
    <w:tmpl w:val="8D7C45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5A82E9D"/>
    <w:multiLevelType w:val="hybridMultilevel"/>
    <w:tmpl w:val="38F6BE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AA165A6"/>
    <w:multiLevelType w:val="hybridMultilevel"/>
    <w:tmpl w:val="86A87E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C7F64F0"/>
    <w:multiLevelType w:val="hybridMultilevel"/>
    <w:tmpl w:val="BC9E7E96"/>
    <w:lvl w:ilvl="0" w:tplc="B72C9C2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6"/>
  </w:num>
  <w:num w:numId="2">
    <w:abstractNumId w:val="4"/>
  </w:num>
  <w:num w:numId="3">
    <w:abstractNumId w:val="1"/>
  </w:num>
  <w:num w:numId="4">
    <w:abstractNumId w:val="14"/>
  </w:num>
  <w:num w:numId="5">
    <w:abstractNumId w:val="18"/>
  </w:num>
  <w:num w:numId="6">
    <w:abstractNumId w:val="6"/>
  </w:num>
  <w:num w:numId="7">
    <w:abstractNumId w:val="7"/>
  </w:num>
  <w:num w:numId="8">
    <w:abstractNumId w:val="17"/>
  </w:num>
  <w:num w:numId="9">
    <w:abstractNumId w:val="15"/>
  </w:num>
  <w:num w:numId="10">
    <w:abstractNumId w:val="0"/>
  </w:num>
  <w:num w:numId="11">
    <w:abstractNumId w:val="12"/>
  </w:num>
  <w:num w:numId="12">
    <w:abstractNumId w:val="8"/>
  </w:num>
  <w:num w:numId="13">
    <w:abstractNumId w:val="5"/>
  </w:num>
  <w:num w:numId="14">
    <w:abstractNumId w:val="9"/>
  </w:num>
  <w:num w:numId="15">
    <w:abstractNumId w:val="3"/>
  </w:num>
  <w:num w:numId="16">
    <w:abstractNumId w:val="11"/>
  </w:num>
  <w:num w:numId="17">
    <w:abstractNumId w:val="2"/>
  </w:num>
  <w:num w:numId="18">
    <w:abstractNumId w:val="10"/>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919FB"/>
    <w:rsid w:val="0004420C"/>
    <w:rsid w:val="00055464"/>
    <w:rsid w:val="001A6AE0"/>
    <w:rsid w:val="001E219E"/>
    <w:rsid w:val="00211782"/>
    <w:rsid w:val="00237AC4"/>
    <w:rsid w:val="002426DA"/>
    <w:rsid w:val="0025619A"/>
    <w:rsid w:val="00290D86"/>
    <w:rsid w:val="00296BD5"/>
    <w:rsid w:val="003436CE"/>
    <w:rsid w:val="003C35F2"/>
    <w:rsid w:val="0049649A"/>
    <w:rsid w:val="0054719E"/>
    <w:rsid w:val="005777F1"/>
    <w:rsid w:val="00587105"/>
    <w:rsid w:val="005919FB"/>
    <w:rsid w:val="00652872"/>
    <w:rsid w:val="006575D1"/>
    <w:rsid w:val="006C5E6D"/>
    <w:rsid w:val="006F6D60"/>
    <w:rsid w:val="007B4D14"/>
    <w:rsid w:val="007D62CD"/>
    <w:rsid w:val="007F0F1E"/>
    <w:rsid w:val="00802906"/>
    <w:rsid w:val="00816763"/>
    <w:rsid w:val="0084388A"/>
    <w:rsid w:val="008A61CB"/>
    <w:rsid w:val="008F6987"/>
    <w:rsid w:val="009805FA"/>
    <w:rsid w:val="009F14A9"/>
    <w:rsid w:val="00A32414"/>
    <w:rsid w:val="00AE268B"/>
    <w:rsid w:val="00B4005F"/>
    <w:rsid w:val="00B64635"/>
    <w:rsid w:val="00BE43BC"/>
    <w:rsid w:val="00C063D9"/>
    <w:rsid w:val="00C754D9"/>
    <w:rsid w:val="00CB611E"/>
    <w:rsid w:val="00D56EEF"/>
    <w:rsid w:val="00DD45DA"/>
    <w:rsid w:val="00DD75DB"/>
    <w:rsid w:val="00DF2AC8"/>
    <w:rsid w:val="00E05977"/>
    <w:rsid w:val="00E26AEF"/>
    <w:rsid w:val="00E40A55"/>
    <w:rsid w:val="00E70EC8"/>
    <w:rsid w:val="00EB2472"/>
    <w:rsid w:val="00F14BCC"/>
    <w:rsid w:val="00FB6AFE"/>
    <w:rsid w:val="00FF45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9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919FB"/>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5919FB"/>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5919FB"/>
    <w:pPr>
      <w:ind w:left="720"/>
      <w:contextualSpacing/>
    </w:pPr>
  </w:style>
  <w:style w:type="character" w:styleId="FootnoteReference">
    <w:name w:val="footnote reference"/>
    <w:basedOn w:val="DefaultParagraphFont"/>
    <w:uiPriority w:val="99"/>
    <w:semiHidden/>
    <w:unhideWhenUsed/>
    <w:rsid w:val="005919FB"/>
    <w:rPr>
      <w:vertAlign w:val="superscript"/>
    </w:rPr>
  </w:style>
  <w:style w:type="paragraph" w:styleId="NoSpacing">
    <w:name w:val="No Spacing"/>
    <w:uiPriority w:val="1"/>
    <w:qFormat/>
    <w:rsid w:val="005919FB"/>
    <w:pPr>
      <w:spacing w:after="0" w:line="240" w:lineRule="auto"/>
    </w:pPr>
  </w:style>
  <w:style w:type="table" w:styleId="TableGrid">
    <w:name w:val="Table Grid"/>
    <w:basedOn w:val="TableNormal"/>
    <w:uiPriority w:val="59"/>
    <w:rsid w:val="005919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26A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AEF"/>
  </w:style>
  <w:style w:type="paragraph" w:styleId="Footer">
    <w:name w:val="footer"/>
    <w:basedOn w:val="Normal"/>
    <w:link w:val="FooterChar"/>
    <w:uiPriority w:val="99"/>
    <w:semiHidden/>
    <w:unhideWhenUsed/>
    <w:rsid w:val="00E26AE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26A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1C885-E394-42F3-AD9F-7091850DD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17</Pages>
  <Words>3095</Words>
  <Characters>17646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12</cp:revision>
  <dcterms:created xsi:type="dcterms:W3CDTF">2014-12-03T14:45:00Z</dcterms:created>
  <dcterms:modified xsi:type="dcterms:W3CDTF">2015-10-14T16:03:00Z</dcterms:modified>
</cp:coreProperties>
</file>