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2A" w:rsidRDefault="0099546F" w:rsidP="006F0693">
      <w:pPr>
        <w:jc w:val="center"/>
        <w:rPr>
          <w:rFonts w:ascii="Times New Roman" w:hAnsi="Times New Roman" w:cs="Times New Roman"/>
          <w:b/>
          <w:sz w:val="24"/>
          <w:szCs w:val="24"/>
        </w:rPr>
      </w:pPr>
      <w:r>
        <w:rPr>
          <w:rFonts w:ascii="Times New Roman" w:hAnsi="Times New Roman" w:cs="Times New Roman"/>
          <w:b/>
          <w:sz w:val="24"/>
          <w:szCs w:val="24"/>
        </w:rPr>
        <w:t>BAB II</w:t>
      </w:r>
    </w:p>
    <w:p w:rsidR="0099546F" w:rsidRDefault="00827FA3" w:rsidP="005F2B90">
      <w:pPr>
        <w:jc w:val="center"/>
        <w:rPr>
          <w:rFonts w:ascii="Times New Roman" w:hAnsi="Times New Roman" w:cs="Times New Roman"/>
          <w:b/>
          <w:sz w:val="24"/>
          <w:szCs w:val="24"/>
        </w:rPr>
      </w:pPr>
      <w:r>
        <w:rPr>
          <w:rFonts w:ascii="Times New Roman" w:hAnsi="Times New Roman" w:cs="Times New Roman"/>
          <w:b/>
          <w:sz w:val="24"/>
          <w:szCs w:val="24"/>
        </w:rPr>
        <w:t>BIOGRAFI IMAM</w:t>
      </w:r>
      <w:r w:rsidR="0099546F">
        <w:rPr>
          <w:rFonts w:ascii="Times New Roman" w:hAnsi="Times New Roman" w:cs="Times New Roman"/>
          <w:b/>
          <w:sz w:val="24"/>
          <w:szCs w:val="24"/>
        </w:rPr>
        <w:t xml:space="preserve"> SYAFI’I</w:t>
      </w:r>
    </w:p>
    <w:p w:rsidR="0099546F" w:rsidRDefault="002347A8" w:rsidP="00380615">
      <w:pPr>
        <w:rPr>
          <w:rFonts w:ascii="Times New Roman" w:hAnsi="Times New Roman" w:cs="Times New Roman"/>
          <w:sz w:val="24"/>
          <w:szCs w:val="24"/>
        </w:rPr>
      </w:pPr>
      <w:r>
        <w:rPr>
          <w:rFonts w:ascii="Times New Roman" w:hAnsi="Times New Roman" w:cs="Times New Roman"/>
          <w:sz w:val="24"/>
          <w:szCs w:val="24"/>
        </w:rPr>
        <w:t xml:space="preserve"> </w:t>
      </w:r>
    </w:p>
    <w:p w:rsidR="00637DD0" w:rsidRPr="00637DD0" w:rsidRDefault="00380615" w:rsidP="00637DD0">
      <w:pPr>
        <w:ind w:left="-284"/>
        <w:rPr>
          <w:rFonts w:ascii="Times New Roman" w:hAnsi="Times New Roman" w:cs="Times New Roman"/>
          <w:b/>
          <w:sz w:val="24"/>
          <w:szCs w:val="24"/>
        </w:rPr>
      </w:pPr>
      <w:r w:rsidRPr="00380615">
        <w:rPr>
          <w:rFonts w:ascii="Times New Roman" w:hAnsi="Times New Roman" w:cs="Times New Roman"/>
          <w:b/>
          <w:sz w:val="24"/>
          <w:szCs w:val="24"/>
        </w:rPr>
        <w:t>A.</w:t>
      </w:r>
      <w:r w:rsidR="00566EC3">
        <w:rPr>
          <w:rFonts w:ascii="Times New Roman" w:hAnsi="Times New Roman" w:cs="Times New Roman"/>
          <w:b/>
          <w:sz w:val="24"/>
          <w:szCs w:val="24"/>
        </w:rPr>
        <w:t xml:space="preserve"> Biografi </w:t>
      </w:r>
      <w:r w:rsidR="00406C66">
        <w:rPr>
          <w:rFonts w:ascii="Times New Roman" w:hAnsi="Times New Roman" w:cs="Times New Roman"/>
          <w:b/>
          <w:sz w:val="24"/>
          <w:szCs w:val="24"/>
        </w:rPr>
        <w:t>Imam</w:t>
      </w:r>
      <w:r>
        <w:rPr>
          <w:rFonts w:ascii="Times New Roman" w:hAnsi="Times New Roman" w:cs="Times New Roman"/>
          <w:b/>
          <w:sz w:val="24"/>
          <w:szCs w:val="24"/>
        </w:rPr>
        <w:t xml:space="preserve"> Syafi’i</w:t>
      </w:r>
    </w:p>
    <w:p w:rsidR="00F21B2B" w:rsidRDefault="00637DD0" w:rsidP="00F21B2B">
      <w:pPr>
        <w:rPr>
          <w:rFonts w:ascii="Times New Roman" w:hAnsi="Times New Roman" w:cs="Times New Roman"/>
          <w:sz w:val="24"/>
          <w:szCs w:val="24"/>
        </w:rPr>
      </w:pPr>
      <w:r>
        <w:rPr>
          <w:rFonts w:ascii="Times New Roman" w:hAnsi="Times New Roman" w:cs="Times New Roman"/>
          <w:sz w:val="24"/>
          <w:szCs w:val="24"/>
        </w:rPr>
        <w:tab/>
      </w:r>
      <w:r w:rsidR="00F21B2B">
        <w:rPr>
          <w:rFonts w:ascii="Times New Roman" w:hAnsi="Times New Roman" w:cs="Times New Roman"/>
          <w:sz w:val="24"/>
          <w:szCs w:val="24"/>
        </w:rPr>
        <w:t xml:space="preserve">Nama lengkap </w:t>
      </w:r>
      <w:r w:rsidR="0028260B">
        <w:rPr>
          <w:rFonts w:ascii="Times New Roman" w:hAnsi="Times New Roman" w:cs="Times New Roman"/>
          <w:sz w:val="24"/>
          <w:szCs w:val="24"/>
        </w:rPr>
        <w:t>Imam Syafi’i ialah</w:t>
      </w:r>
      <w:r w:rsidR="00F21B2B">
        <w:rPr>
          <w:rFonts w:ascii="Times New Roman" w:hAnsi="Times New Roman" w:cs="Times New Roman"/>
          <w:sz w:val="24"/>
          <w:szCs w:val="24"/>
        </w:rPr>
        <w:t xml:space="preserve"> Abu Abdillah Muhammad bin Idris Abbas bin Utsman bin Syafi’i as-Syafi’i al-Muthallibi. Beliau dilahirkan di Hajjah as-Qalan, pada tahu</w:t>
      </w:r>
      <w:r w:rsidR="0028260B">
        <w:rPr>
          <w:rFonts w:ascii="Times New Roman" w:hAnsi="Times New Roman" w:cs="Times New Roman"/>
          <w:sz w:val="24"/>
          <w:szCs w:val="24"/>
        </w:rPr>
        <w:t xml:space="preserve">n 150 H atau 767 M. Wafat pada </w:t>
      </w:r>
      <w:r w:rsidR="00F21B2B">
        <w:rPr>
          <w:rFonts w:ascii="Times New Roman" w:hAnsi="Times New Roman" w:cs="Times New Roman"/>
          <w:sz w:val="24"/>
          <w:szCs w:val="24"/>
        </w:rPr>
        <w:t xml:space="preserve">bulan Rajab tahun 204 H </w:t>
      </w:r>
      <w:r w:rsidR="005E32FF">
        <w:rPr>
          <w:rFonts w:ascii="Times New Roman" w:hAnsi="Times New Roman" w:cs="Times New Roman"/>
          <w:sz w:val="24"/>
          <w:szCs w:val="24"/>
        </w:rPr>
        <w:t xml:space="preserve">atau 2 Januari 820 M di Futsah </w:t>
      </w:r>
      <w:r w:rsidR="0028260B">
        <w:rPr>
          <w:rFonts w:ascii="Times New Roman" w:hAnsi="Times New Roman" w:cs="Times New Roman"/>
          <w:sz w:val="24"/>
          <w:szCs w:val="24"/>
        </w:rPr>
        <w:t xml:space="preserve">Mesir di </w:t>
      </w:r>
      <w:r w:rsidR="00F21B2B">
        <w:rPr>
          <w:rFonts w:ascii="Times New Roman" w:hAnsi="Times New Roman" w:cs="Times New Roman"/>
          <w:sz w:val="24"/>
          <w:szCs w:val="24"/>
        </w:rPr>
        <w:t>kebumikan pada pemakaman Banu Abd</w:t>
      </w:r>
      <w:r w:rsidR="005E32FF">
        <w:rPr>
          <w:rFonts w:ascii="Times New Roman" w:hAnsi="Times New Roman" w:cs="Times New Roman"/>
          <w:sz w:val="24"/>
          <w:szCs w:val="24"/>
        </w:rPr>
        <w:t xml:space="preserve">il-Hakim di kaki gunung Qatham </w:t>
      </w:r>
      <w:r w:rsidR="00F21B2B">
        <w:rPr>
          <w:rFonts w:ascii="Times New Roman" w:hAnsi="Times New Roman" w:cs="Times New Roman"/>
          <w:sz w:val="24"/>
          <w:szCs w:val="24"/>
        </w:rPr>
        <w:t>Mesir.</w:t>
      </w:r>
      <w:r w:rsidR="00F21B2B">
        <w:rPr>
          <w:rStyle w:val="FootnoteReference"/>
          <w:rFonts w:ascii="Times New Roman" w:hAnsi="Times New Roman" w:cs="Times New Roman"/>
          <w:sz w:val="24"/>
          <w:szCs w:val="24"/>
        </w:rPr>
        <w:footnoteReference w:id="2"/>
      </w:r>
    </w:p>
    <w:p w:rsidR="00050DBA" w:rsidRDefault="00637DD0" w:rsidP="00050DBA">
      <w:pPr>
        <w:rPr>
          <w:rFonts w:ascii="Times New Roman" w:hAnsi="Times New Roman" w:cs="Times New Roman"/>
          <w:sz w:val="24"/>
          <w:szCs w:val="24"/>
        </w:rPr>
      </w:pPr>
      <w:r>
        <w:rPr>
          <w:rFonts w:ascii="Times New Roman" w:hAnsi="Times New Roman" w:cs="Times New Roman"/>
          <w:sz w:val="24"/>
          <w:szCs w:val="24"/>
        </w:rPr>
        <w:tab/>
        <w:t>Imam Syafi’i ialah imam yang ketiga menurut susunan tarikh kelahiran. Beliau adalah pendukung terhadap ilmu hadits dan pembaharu dalam agama (</w:t>
      </w:r>
      <w:r>
        <w:rPr>
          <w:rFonts w:ascii="Times New Roman" w:hAnsi="Times New Roman" w:cs="Times New Roman"/>
          <w:i/>
          <w:sz w:val="24"/>
          <w:szCs w:val="24"/>
        </w:rPr>
        <w:t>mujaddid</w:t>
      </w:r>
      <w:r>
        <w:rPr>
          <w:rFonts w:ascii="Times New Roman" w:hAnsi="Times New Roman" w:cs="Times New Roman"/>
          <w:sz w:val="24"/>
          <w:szCs w:val="24"/>
        </w:rPr>
        <w:t>) dalam abad kedua hijriah.</w:t>
      </w:r>
      <w:r w:rsidR="00566EC3">
        <w:rPr>
          <w:rStyle w:val="FootnoteReference"/>
          <w:rFonts w:ascii="Times New Roman" w:hAnsi="Times New Roman" w:cs="Times New Roman"/>
          <w:sz w:val="24"/>
          <w:szCs w:val="24"/>
        </w:rPr>
        <w:footnoteReference w:id="3"/>
      </w:r>
      <w:r w:rsidR="0028260B">
        <w:rPr>
          <w:rFonts w:ascii="Times New Roman" w:hAnsi="Times New Roman" w:cs="Times New Roman"/>
          <w:sz w:val="24"/>
          <w:szCs w:val="24"/>
        </w:rPr>
        <w:t xml:space="preserve"> </w:t>
      </w:r>
      <w:r w:rsidR="00050DBA">
        <w:rPr>
          <w:rFonts w:ascii="Times New Roman" w:hAnsi="Times New Roman" w:cs="Times New Roman"/>
          <w:sz w:val="24"/>
          <w:szCs w:val="24"/>
        </w:rPr>
        <w:t xml:space="preserve">Mayoritas sejarawan berpendapat bahwa </w:t>
      </w:r>
      <w:r w:rsidR="002F08D6">
        <w:rPr>
          <w:rFonts w:ascii="Times New Roman" w:hAnsi="Times New Roman" w:cs="Times New Roman"/>
          <w:sz w:val="24"/>
          <w:szCs w:val="24"/>
        </w:rPr>
        <w:t xml:space="preserve">ayah sang Imam </w:t>
      </w:r>
      <w:r w:rsidR="00050DBA">
        <w:rPr>
          <w:rFonts w:ascii="Times New Roman" w:hAnsi="Times New Roman" w:cs="Times New Roman"/>
          <w:sz w:val="24"/>
          <w:szCs w:val="24"/>
        </w:rPr>
        <w:t>berasal dari Bani Muthalib suku Quraisy. Silsilah nasabnya adalah Muhammad bin Idris bin Abbas bin Utsman bin Syafi bin saib bin ‘Abid bin Abdu yazid ibnu Hisyam bin Muthalib bin Abdu Manaf. Mengenai asal usul ibunnya, beliau berasal dari al-Azd. Sebagian orang yang fanatik dengan Imam Syafi’i mengatakan bahwa ibunya</w:t>
      </w:r>
      <w:r w:rsidR="007C7748">
        <w:rPr>
          <w:rFonts w:ascii="Times New Roman" w:hAnsi="Times New Roman" w:cs="Times New Roman"/>
          <w:sz w:val="24"/>
          <w:szCs w:val="24"/>
        </w:rPr>
        <w:t xml:space="preserve"> juga berasal dari </w:t>
      </w:r>
      <w:r w:rsidR="0038462B">
        <w:rPr>
          <w:rFonts w:ascii="Times New Roman" w:hAnsi="Times New Roman" w:cs="Times New Roman"/>
          <w:sz w:val="24"/>
          <w:szCs w:val="24"/>
        </w:rPr>
        <w:t xml:space="preserve">suku </w:t>
      </w:r>
      <w:r w:rsidR="007C7748">
        <w:rPr>
          <w:rFonts w:ascii="Times New Roman" w:hAnsi="Times New Roman" w:cs="Times New Roman"/>
          <w:sz w:val="24"/>
          <w:szCs w:val="24"/>
        </w:rPr>
        <w:t>Quraisy,</w:t>
      </w:r>
      <w:r w:rsidR="00050DBA">
        <w:rPr>
          <w:rFonts w:ascii="Times New Roman" w:hAnsi="Times New Roman" w:cs="Times New Roman"/>
          <w:sz w:val="24"/>
          <w:szCs w:val="24"/>
        </w:rPr>
        <w:t xml:space="preserve"> Akan tetapi riwayat </w:t>
      </w:r>
      <w:r w:rsidR="007C7748">
        <w:rPr>
          <w:rFonts w:ascii="Times New Roman" w:hAnsi="Times New Roman" w:cs="Times New Roman"/>
          <w:sz w:val="24"/>
          <w:szCs w:val="24"/>
        </w:rPr>
        <w:t>yang sahih menyatakan bahwa ibu</w:t>
      </w:r>
      <w:r w:rsidR="00050DBA">
        <w:rPr>
          <w:rFonts w:ascii="Times New Roman" w:hAnsi="Times New Roman" w:cs="Times New Roman"/>
          <w:sz w:val="24"/>
          <w:szCs w:val="24"/>
        </w:rPr>
        <w:t>nya berasal dari al-Azd.</w:t>
      </w:r>
      <w:r w:rsidR="00B20EA0">
        <w:rPr>
          <w:rStyle w:val="FootnoteReference"/>
          <w:rFonts w:ascii="Times New Roman" w:hAnsi="Times New Roman" w:cs="Times New Roman"/>
          <w:sz w:val="24"/>
          <w:szCs w:val="24"/>
        </w:rPr>
        <w:footnoteReference w:id="4"/>
      </w:r>
    </w:p>
    <w:p w:rsidR="00F21B2B" w:rsidRDefault="00050DBA" w:rsidP="007A3D3E">
      <w:pPr>
        <w:rPr>
          <w:rFonts w:ascii="Times New Roman" w:hAnsi="Times New Roman" w:cs="Times New Roman"/>
          <w:sz w:val="24"/>
          <w:szCs w:val="24"/>
        </w:rPr>
      </w:pPr>
      <w:r>
        <w:rPr>
          <w:rFonts w:ascii="Times New Roman" w:hAnsi="Times New Roman" w:cs="Times New Roman"/>
          <w:sz w:val="24"/>
          <w:szCs w:val="24"/>
        </w:rPr>
        <w:tab/>
        <w:t>Dari keterangan di</w:t>
      </w:r>
      <w:r w:rsidR="007C7748">
        <w:rPr>
          <w:rFonts w:ascii="Times New Roman" w:hAnsi="Times New Roman" w:cs="Times New Roman"/>
          <w:sz w:val="24"/>
          <w:szCs w:val="24"/>
        </w:rPr>
        <w:t xml:space="preserve"> </w:t>
      </w:r>
      <w:r>
        <w:rPr>
          <w:rFonts w:ascii="Times New Roman" w:hAnsi="Times New Roman" w:cs="Times New Roman"/>
          <w:sz w:val="24"/>
          <w:szCs w:val="24"/>
        </w:rPr>
        <w:t xml:space="preserve">atas dapat disimpulkan bahwa Imam Syafi’i adalah seorang ulama yang memilki garis keturunan Quraisy dari pihak ayah. Imam </w:t>
      </w:r>
      <w:r>
        <w:rPr>
          <w:rFonts w:ascii="Times New Roman" w:hAnsi="Times New Roman" w:cs="Times New Roman"/>
          <w:sz w:val="24"/>
          <w:szCs w:val="24"/>
        </w:rPr>
        <w:lastRenderedPageBreak/>
        <w:t>syafi’i terlahir dari keluarga miskin didaerah palestina. Imam Syafi’i menyatakan bahwa ayahnya meninggal dunia saat sang Imam masih kecil. Ibunya membawanya ke Mekah karena khawatir akan nasab garis keturunan sang Imam yang mulia.</w:t>
      </w:r>
    </w:p>
    <w:p w:rsidR="00863C1B" w:rsidRDefault="00FC5FAB" w:rsidP="00AD3077">
      <w:pPr>
        <w:rPr>
          <w:rFonts w:ascii="Times New Roman" w:hAnsi="Times New Roman" w:cs="Times New Roman"/>
          <w:sz w:val="24"/>
          <w:szCs w:val="24"/>
        </w:rPr>
      </w:pPr>
      <w:r>
        <w:rPr>
          <w:rFonts w:ascii="Times New Roman" w:hAnsi="Times New Roman" w:cs="Times New Roman"/>
          <w:sz w:val="24"/>
          <w:szCs w:val="24"/>
        </w:rPr>
        <w:tab/>
        <w:t>Para ahli sejara</w:t>
      </w:r>
      <w:r w:rsidR="0028260B">
        <w:rPr>
          <w:rFonts w:ascii="Times New Roman" w:hAnsi="Times New Roman" w:cs="Times New Roman"/>
          <w:sz w:val="24"/>
          <w:szCs w:val="24"/>
        </w:rPr>
        <w:t xml:space="preserve">h sepakat bahwa Imam Syafi’i </w:t>
      </w:r>
      <w:r>
        <w:rPr>
          <w:rFonts w:ascii="Times New Roman" w:hAnsi="Times New Roman" w:cs="Times New Roman"/>
          <w:sz w:val="24"/>
          <w:szCs w:val="24"/>
        </w:rPr>
        <w:t xml:space="preserve">hidup dengan status sebagai anak yatim yang miskin, namun beliau terlahir dengan membawa nasab yang mulia. </w:t>
      </w:r>
      <w:r w:rsidR="00D33ED0">
        <w:rPr>
          <w:rFonts w:ascii="Times New Roman" w:hAnsi="Times New Roman" w:cs="Times New Roman"/>
          <w:sz w:val="24"/>
          <w:szCs w:val="24"/>
        </w:rPr>
        <w:t xml:space="preserve">Hal ini tidak menjadikan beliau meraasa rendah diri, apalai malas, sebaliknya beliau bahkan giat mempelajari </w:t>
      </w:r>
      <w:r w:rsidR="00AD3077">
        <w:rPr>
          <w:rFonts w:ascii="Times New Roman" w:hAnsi="Times New Roman" w:cs="Times New Roman"/>
          <w:sz w:val="24"/>
          <w:szCs w:val="24"/>
        </w:rPr>
        <w:t>hadis dari ulama-ulama hadis yang banyak terdapat di Mekah.</w:t>
      </w:r>
      <w:r w:rsidR="00AD3077">
        <w:rPr>
          <w:rStyle w:val="FootnoteReference"/>
          <w:rFonts w:ascii="Times New Roman" w:hAnsi="Times New Roman" w:cs="Times New Roman"/>
          <w:sz w:val="24"/>
          <w:szCs w:val="24"/>
        </w:rPr>
        <w:footnoteReference w:id="5"/>
      </w:r>
      <w:r w:rsidR="00AD3077">
        <w:rPr>
          <w:rFonts w:ascii="Times New Roman" w:hAnsi="Times New Roman" w:cs="Times New Roman"/>
          <w:sz w:val="24"/>
          <w:szCs w:val="24"/>
        </w:rPr>
        <w:t xml:space="preserve"> </w:t>
      </w:r>
      <w:r>
        <w:rPr>
          <w:rFonts w:ascii="Times New Roman" w:hAnsi="Times New Roman" w:cs="Times New Roman"/>
          <w:sz w:val="24"/>
          <w:szCs w:val="24"/>
        </w:rPr>
        <w:t xml:space="preserve">Usahanya untuk meraih kesuksesan </w:t>
      </w:r>
      <w:r w:rsidR="00FE2075">
        <w:rPr>
          <w:rFonts w:ascii="Times New Roman" w:hAnsi="Times New Roman" w:cs="Times New Roman"/>
          <w:sz w:val="24"/>
          <w:szCs w:val="24"/>
        </w:rPr>
        <w:t>senantiasa beliau lakukan denga</w:t>
      </w:r>
      <w:r>
        <w:rPr>
          <w:rFonts w:ascii="Times New Roman" w:hAnsi="Times New Roman" w:cs="Times New Roman"/>
          <w:sz w:val="24"/>
          <w:szCs w:val="24"/>
        </w:rPr>
        <w:t>n gigih, penuh semangat dan ketabahan agar kemiskinan yang dirasakan dapat terangkat dan hilang dari diri beliau.</w:t>
      </w:r>
    </w:p>
    <w:p w:rsidR="00910F2E" w:rsidRDefault="00910F2E" w:rsidP="00910F2E">
      <w:pPr>
        <w:tabs>
          <w:tab w:val="left" w:pos="709"/>
        </w:tabs>
        <w:rPr>
          <w:rFonts w:ascii="Times New Roman" w:hAnsi="Times New Roman" w:cs="Times New Roman"/>
          <w:sz w:val="24"/>
          <w:szCs w:val="24"/>
        </w:rPr>
      </w:pPr>
      <w:r>
        <w:rPr>
          <w:rFonts w:ascii="Times New Roman" w:hAnsi="Times New Roman" w:cs="Times New Roman"/>
          <w:sz w:val="24"/>
          <w:szCs w:val="24"/>
        </w:rPr>
        <w:tab/>
        <w:t>Dalam bebrapa riwayat yang ada mengenai perjalanan intelektualnya, digambarkan bahwa beliau memiliki kecerdasan yang lu</w:t>
      </w:r>
      <w:r w:rsidR="0028260B">
        <w:rPr>
          <w:rFonts w:ascii="Times New Roman" w:hAnsi="Times New Roman" w:cs="Times New Roman"/>
          <w:sz w:val="24"/>
          <w:szCs w:val="24"/>
        </w:rPr>
        <w:t xml:space="preserve">ar biasa. Sejak Imam Syafi’i </w:t>
      </w:r>
      <w:r>
        <w:rPr>
          <w:rFonts w:ascii="Times New Roman" w:hAnsi="Times New Roman" w:cs="Times New Roman"/>
          <w:sz w:val="24"/>
          <w:szCs w:val="24"/>
        </w:rPr>
        <w:t xml:space="preserve">telah hapal Al-Qur’an. Beliau dikenal mempunyai kemampuan menghapal yang jarang sekali dimiliki oleh kebanyakan orang. Setelah berhasil menghapal Al-Qur’an, beliau mulai beralih menghapal hadis-hadis Rasulullah SAW. Beliau mempunyai kecintaan </w:t>
      </w:r>
      <w:r w:rsidR="00247E9B">
        <w:rPr>
          <w:rFonts w:ascii="Times New Roman" w:hAnsi="Times New Roman" w:cs="Times New Roman"/>
          <w:sz w:val="24"/>
          <w:szCs w:val="24"/>
        </w:rPr>
        <w:t xml:space="preserve"> </w:t>
      </w:r>
      <w:r>
        <w:rPr>
          <w:rFonts w:ascii="Times New Roman" w:hAnsi="Times New Roman" w:cs="Times New Roman"/>
          <w:sz w:val="24"/>
          <w:szCs w:val="24"/>
        </w:rPr>
        <w:t>yang besar terhadap hadis dan kecintaan ini mendorongnya un</w:t>
      </w:r>
      <w:r w:rsidR="005E32FF">
        <w:rPr>
          <w:rFonts w:ascii="Times New Roman" w:hAnsi="Times New Roman" w:cs="Times New Roman"/>
          <w:sz w:val="24"/>
          <w:szCs w:val="24"/>
        </w:rPr>
        <w:t>t</w:t>
      </w:r>
      <w:r>
        <w:rPr>
          <w:rFonts w:ascii="Times New Roman" w:hAnsi="Times New Roman" w:cs="Times New Roman"/>
          <w:sz w:val="24"/>
          <w:szCs w:val="24"/>
        </w:rPr>
        <w:t xml:space="preserve">uk sering mengunjungi halaqah-halaqah ulama hadis. Beliau kemudian mendengarkan dan </w:t>
      </w:r>
      <w:r w:rsidR="005E32FF">
        <w:rPr>
          <w:rFonts w:ascii="Times New Roman" w:hAnsi="Times New Roman" w:cs="Times New Roman"/>
          <w:sz w:val="24"/>
          <w:szCs w:val="24"/>
        </w:rPr>
        <w:t>menghapalnya. Terkada</w:t>
      </w:r>
      <w:r>
        <w:rPr>
          <w:rFonts w:ascii="Times New Roman" w:hAnsi="Times New Roman" w:cs="Times New Roman"/>
          <w:sz w:val="24"/>
          <w:szCs w:val="24"/>
        </w:rPr>
        <w:t>ng beliau juga menulis</w:t>
      </w:r>
      <w:r w:rsidR="0028260B">
        <w:rPr>
          <w:rFonts w:ascii="Times New Roman" w:hAnsi="Times New Roman" w:cs="Times New Roman"/>
          <w:sz w:val="24"/>
          <w:szCs w:val="24"/>
        </w:rPr>
        <w:t xml:space="preserve"> hadis-hadis yang dihapalnya di</w:t>
      </w:r>
      <w:r>
        <w:rPr>
          <w:rFonts w:ascii="Times New Roman" w:hAnsi="Times New Roman" w:cs="Times New Roman"/>
          <w:sz w:val="24"/>
          <w:szCs w:val="24"/>
        </w:rPr>
        <w:t>kulit-kulit binatang atau di atas tembikar.</w:t>
      </w:r>
      <w:r w:rsidR="007162DD">
        <w:rPr>
          <w:rStyle w:val="FootnoteReference"/>
          <w:rFonts w:ascii="Times New Roman" w:hAnsi="Times New Roman" w:cs="Times New Roman"/>
          <w:sz w:val="24"/>
          <w:szCs w:val="24"/>
        </w:rPr>
        <w:footnoteReference w:id="6"/>
      </w:r>
    </w:p>
    <w:p w:rsidR="005F2B90" w:rsidRDefault="007162DD" w:rsidP="00910F2E">
      <w:pPr>
        <w:tabs>
          <w:tab w:val="left" w:pos="709"/>
        </w:tabs>
        <w:rPr>
          <w:rFonts w:ascii="Times New Roman" w:hAnsi="Times New Roman" w:cs="Times New Roman"/>
          <w:sz w:val="24"/>
          <w:szCs w:val="24"/>
        </w:rPr>
      </w:pPr>
      <w:r>
        <w:rPr>
          <w:rFonts w:ascii="Times New Roman" w:hAnsi="Times New Roman" w:cs="Times New Roman"/>
          <w:sz w:val="24"/>
          <w:szCs w:val="24"/>
        </w:rPr>
        <w:tab/>
      </w:r>
      <w:r w:rsidR="00294F94">
        <w:rPr>
          <w:rFonts w:ascii="Times New Roman" w:hAnsi="Times New Roman" w:cs="Times New Roman"/>
          <w:sz w:val="24"/>
          <w:szCs w:val="24"/>
        </w:rPr>
        <w:t>Beliau  sangat tekun mempelaj</w:t>
      </w:r>
      <w:r w:rsidR="005F2B90">
        <w:rPr>
          <w:rFonts w:ascii="Times New Roman" w:hAnsi="Times New Roman" w:cs="Times New Roman"/>
          <w:sz w:val="24"/>
          <w:szCs w:val="24"/>
        </w:rPr>
        <w:t>ari kaidah-kaidah dan nahwu bahasa arab, untuk tuju</w:t>
      </w:r>
      <w:r w:rsidR="00294F94">
        <w:rPr>
          <w:rFonts w:ascii="Times New Roman" w:hAnsi="Times New Roman" w:cs="Times New Roman"/>
          <w:sz w:val="24"/>
          <w:szCs w:val="24"/>
        </w:rPr>
        <w:t xml:space="preserve">an itu beliau pernah mengembara </w:t>
      </w:r>
      <w:r w:rsidR="005F2B90">
        <w:rPr>
          <w:rFonts w:ascii="Times New Roman" w:hAnsi="Times New Roman" w:cs="Times New Roman"/>
          <w:sz w:val="24"/>
          <w:szCs w:val="24"/>
        </w:rPr>
        <w:t xml:space="preserve">ke kampung-kampung dan tinggal </w:t>
      </w:r>
      <w:r w:rsidR="005F2B90">
        <w:rPr>
          <w:rFonts w:ascii="Times New Roman" w:hAnsi="Times New Roman" w:cs="Times New Roman"/>
          <w:sz w:val="24"/>
          <w:szCs w:val="24"/>
        </w:rPr>
        <w:lastRenderedPageBreak/>
        <w:t>bersam</w:t>
      </w:r>
      <w:r w:rsidR="00185049">
        <w:rPr>
          <w:rFonts w:ascii="Times New Roman" w:hAnsi="Times New Roman" w:cs="Times New Roman"/>
          <w:sz w:val="24"/>
          <w:szCs w:val="24"/>
        </w:rPr>
        <w:t>a puak (kabilah)  “Huzail” lebi</w:t>
      </w:r>
      <w:r w:rsidR="005F2B90">
        <w:rPr>
          <w:rFonts w:ascii="Times New Roman" w:hAnsi="Times New Roman" w:cs="Times New Roman"/>
          <w:sz w:val="24"/>
          <w:szCs w:val="24"/>
        </w:rPr>
        <w:t>h kurang sepuluh tahun,</w:t>
      </w:r>
      <w:r w:rsidR="00185049">
        <w:rPr>
          <w:rFonts w:ascii="Times New Roman" w:hAnsi="Times New Roman" w:cs="Times New Roman"/>
          <w:sz w:val="24"/>
          <w:szCs w:val="24"/>
        </w:rPr>
        <w:t xml:space="preserve"> </w:t>
      </w:r>
      <w:r w:rsidR="005F2B90">
        <w:rPr>
          <w:rFonts w:ascii="Times New Roman" w:hAnsi="Times New Roman" w:cs="Times New Roman"/>
          <w:sz w:val="24"/>
          <w:szCs w:val="24"/>
        </w:rPr>
        <w:t xml:space="preserve">lantaran </w:t>
      </w:r>
      <w:r w:rsidR="00CD5A21">
        <w:rPr>
          <w:rFonts w:ascii="Times New Roman" w:hAnsi="Times New Roman" w:cs="Times New Roman"/>
          <w:sz w:val="24"/>
          <w:szCs w:val="24"/>
        </w:rPr>
        <w:t>hendak mempelajari bahasa dan a</w:t>
      </w:r>
      <w:r w:rsidR="005F2B90">
        <w:rPr>
          <w:rFonts w:ascii="Times New Roman" w:hAnsi="Times New Roman" w:cs="Times New Roman"/>
          <w:sz w:val="24"/>
          <w:szCs w:val="24"/>
        </w:rPr>
        <w:t>dat istiadat mereka. Kazail adalah suatu kabilah yang terkenal sebagai suatu kabi</w:t>
      </w:r>
      <w:r w:rsidR="00185049">
        <w:rPr>
          <w:rFonts w:ascii="Times New Roman" w:hAnsi="Times New Roman" w:cs="Times New Roman"/>
          <w:sz w:val="24"/>
          <w:szCs w:val="24"/>
        </w:rPr>
        <w:t>lah yang baik bahasa arabnya. I</w:t>
      </w:r>
      <w:r w:rsidR="005F2B90">
        <w:rPr>
          <w:rFonts w:ascii="Times New Roman" w:hAnsi="Times New Roman" w:cs="Times New Roman"/>
          <w:sz w:val="24"/>
          <w:szCs w:val="24"/>
        </w:rPr>
        <w:t>mam Syafi’i b</w:t>
      </w:r>
      <w:r w:rsidR="00185049">
        <w:rPr>
          <w:rFonts w:ascii="Times New Roman" w:hAnsi="Times New Roman" w:cs="Times New Roman"/>
          <w:sz w:val="24"/>
          <w:szCs w:val="24"/>
        </w:rPr>
        <w:t>a</w:t>
      </w:r>
      <w:r w:rsidR="005F2B90">
        <w:rPr>
          <w:rFonts w:ascii="Times New Roman" w:hAnsi="Times New Roman" w:cs="Times New Roman"/>
          <w:sz w:val="24"/>
          <w:szCs w:val="24"/>
        </w:rPr>
        <w:t>nyak men</w:t>
      </w:r>
      <w:r w:rsidR="00185049">
        <w:rPr>
          <w:rFonts w:ascii="Times New Roman" w:hAnsi="Times New Roman" w:cs="Times New Roman"/>
          <w:sz w:val="24"/>
          <w:szCs w:val="24"/>
        </w:rPr>
        <w:t>ghap</w:t>
      </w:r>
      <w:r w:rsidR="005F2B90">
        <w:rPr>
          <w:rFonts w:ascii="Times New Roman" w:hAnsi="Times New Roman" w:cs="Times New Roman"/>
          <w:sz w:val="24"/>
          <w:szCs w:val="24"/>
        </w:rPr>
        <w:t>al syair-syair dan qasidah dari kabilah Huzail. Sebagai bukti Al-Asmai’</w:t>
      </w:r>
      <w:r w:rsidR="00CD5A21">
        <w:rPr>
          <w:rFonts w:ascii="Times New Roman" w:hAnsi="Times New Roman" w:cs="Times New Roman"/>
          <w:sz w:val="24"/>
          <w:szCs w:val="24"/>
        </w:rPr>
        <w:t xml:space="preserve"> pernah berkata</w:t>
      </w:r>
      <w:r w:rsidR="005F2B90">
        <w:rPr>
          <w:rFonts w:ascii="Times New Roman" w:hAnsi="Times New Roman" w:cs="Times New Roman"/>
          <w:sz w:val="24"/>
          <w:szCs w:val="24"/>
        </w:rPr>
        <w:t>:</w:t>
      </w:r>
      <w:r w:rsidR="00CD5A21">
        <w:rPr>
          <w:rFonts w:ascii="Times New Roman" w:hAnsi="Times New Roman" w:cs="Times New Roman"/>
          <w:sz w:val="24"/>
          <w:szCs w:val="24"/>
        </w:rPr>
        <w:t xml:space="preserve"> bahwa beliau pernah membetulkan syair-syair Huzail dengan s</w:t>
      </w:r>
      <w:r w:rsidR="00185049">
        <w:rPr>
          <w:rFonts w:ascii="Times New Roman" w:hAnsi="Times New Roman" w:cs="Times New Roman"/>
          <w:sz w:val="24"/>
          <w:szCs w:val="24"/>
        </w:rPr>
        <w:t>e</w:t>
      </w:r>
      <w:r w:rsidR="00CD5A21">
        <w:rPr>
          <w:rFonts w:ascii="Times New Roman" w:hAnsi="Times New Roman" w:cs="Times New Roman"/>
          <w:sz w:val="24"/>
          <w:szCs w:val="24"/>
        </w:rPr>
        <w:t>orang pemuda dari keturunan bangsa Quraisy yang disebut dengan namanya Muhammad bin Idris, maksudnya ialah Imam Syafi’i.</w:t>
      </w:r>
    </w:p>
    <w:p w:rsidR="00CD5A21" w:rsidRDefault="00CD5A21" w:rsidP="00910F2E">
      <w:pPr>
        <w:tabs>
          <w:tab w:val="left" w:pos="709"/>
        </w:tabs>
        <w:rPr>
          <w:rFonts w:ascii="Times New Roman" w:hAnsi="Times New Roman" w:cs="Times New Roman"/>
          <w:sz w:val="24"/>
          <w:szCs w:val="24"/>
        </w:rPr>
      </w:pPr>
      <w:r>
        <w:rPr>
          <w:rFonts w:ascii="Times New Roman" w:hAnsi="Times New Roman" w:cs="Times New Roman"/>
          <w:sz w:val="24"/>
          <w:szCs w:val="24"/>
        </w:rPr>
        <w:tab/>
        <w:t xml:space="preserve"> Sebagimana kita telah ketahui bahwa Imam Syafi’i pada masa</w:t>
      </w:r>
      <w:r w:rsidR="00185049">
        <w:rPr>
          <w:rFonts w:ascii="Times New Roman" w:hAnsi="Times New Roman" w:cs="Times New Roman"/>
          <w:sz w:val="24"/>
          <w:szCs w:val="24"/>
        </w:rPr>
        <w:t xml:space="preserve"> mudanya banyak menumpu tenagan</w:t>
      </w:r>
      <w:r>
        <w:rPr>
          <w:rFonts w:ascii="Times New Roman" w:hAnsi="Times New Roman" w:cs="Times New Roman"/>
          <w:sz w:val="24"/>
          <w:szCs w:val="24"/>
        </w:rPr>
        <w:t>ya mempelajari syair, sastra dan sejarah, tetapi Allah menyediakan</w:t>
      </w:r>
      <w:r w:rsidR="00F06728">
        <w:rPr>
          <w:rFonts w:ascii="Times New Roman" w:hAnsi="Times New Roman" w:cs="Times New Roman"/>
          <w:sz w:val="24"/>
          <w:szCs w:val="24"/>
        </w:rPr>
        <w:t xml:space="preserve"> baginya beberapa sebab yang mendorong beliau untuk </w:t>
      </w:r>
      <w:r w:rsidR="001647FF">
        <w:rPr>
          <w:rFonts w:ascii="Times New Roman" w:hAnsi="Times New Roman" w:cs="Times New Roman"/>
          <w:sz w:val="24"/>
          <w:szCs w:val="24"/>
        </w:rPr>
        <w:t>mempelajari ilmu fiqih dan ilmu-ilmu lain.</w:t>
      </w:r>
    </w:p>
    <w:p w:rsidR="00163439" w:rsidRDefault="001647FF" w:rsidP="00375690">
      <w:pPr>
        <w:tabs>
          <w:tab w:val="left" w:pos="709"/>
        </w:tabs>
        <w:rPr>
          <w:rFonts w:ascii="Times New Roman" w:hAnsi="Times New Roman" w:cs="Times New Roman"/>
          <w:sz w:val="24"/>
          <w:szCs w:val="24"/>
        </w:rPr>
      </w:pPr>
      <w:r>
        <w:rPr>
          <w:rFonts w:ascii="Times New Roman" w:hAnsi="Times New Roman" w:cs="Times New Roman"/>
          <w:sz w:val="24"/>
          <w:szCs w:val="24"/>
        </w:rPr>
        <w:tab/>
        <w:t>Kita dapati beberapa riwayat yang menerangk</w:t>
      </w:r>
      <w:r w:rsidR="00185049">
        <w:rPr>
          <w:rFonts w:ascii="Times New Roman" w:hAnsi="Times New Roman" w:cs="Times New Roman"/>
          <w:sz w:val="24"/>
          <w:szCs w:val="24"/>
        </w:rPr>
        <w:t>a</w:t>
      </w:r>
      <w:r>
        <w:rPr>
          <w:rFonts w:ascii="Times New Roman" w:hAnsi="Times New Roman" w:cs="Times New Roman"/>
          <w:sz w:val="24"/>
          <w:szCs w:val="24"/>
        </w:rPr>
        <w:t>n sebab yang tersebut di</w:t>
      </w:r>
      <w:r w:rsidR="00185049">
        <w:rPr>
          <w:rFonts w:ascii="Times New Roman" w:hAnsi="Times New Roman" w:cs="Times New Roman"/>
          <w:sz w:val="24"/>
          <w:szCs w:val="24"/>
        </w:rPr>
        <w:t xml:space="preserve"> </w:t>
      </w:r>
      <w:r>
        <w:rPr>
          <w:rFonts w:ascii="Times New Roman" w:hAnsi="Times New Roman" w:cs="Times New Roman"/>
          <w:sz w:val="24"/>
          <w:szCs w:val="24"/>
        </w:rPr>
        <w:t>atas, di</w:t>
      </w:r>
      <w:r w:rsidR="00185049">
        <w:rPr>
          <w:rFonts w:ascii="Times New Roman" w:hAnsi="Times New Roman" w:cs="Times New Roman"/>
          <w:sz w:val="24"/>
          <w:szCs w:val="24"/>
        </w:rPr>
        <w:t xml:space="preserve"> </w:t>
      </w:r>
      <w:r>
        <w:rPr>
          <w:rFonts w:ascii="Times New Roman" w:hAnsi="Times New Roman" w:cs="Times New Roman"/>
          <w:sz w:val="24"/>
          <w:szCs w:val="24"/>
        </w:rPr>
        <w:t>antaranya: pada suatu ketika Imam Syafi’i</w:t>
      </w:r>
      <w:r w:rsidR="00E0750C">
        <w:rPr>
          <w:rFonts w:ascii="Times New Roman" w:hAnsi="Times New Roman" w:cs="Times New Roman"/>
          <w:sz w:val="24"/>
          <w:szCs w:val="24"/>
        </w:rPr>
        <w:t xml:space="preserve"> berjalan-jalan dengan menunggang seekor binatang, beliau masih kecil menginjak dewasa itu bersama-sama beliau s</w:t>
      </w:r>
      <w:r w:rsidR="00B35E4C">
        <w:rPr>
          <w:rFonts w:ascii="Times New Roman" w:hAnsi="Times New Roman" w:cs="Times New Roman"/>
          <w:sz w:val="24"/>
          <w:szCs w:val="24"/>
        </w:rPr>
        <w:t>eorang juru tulis Abdullah bin a</w:t>
      </w:r>
      <w:r w:rsidR="00E0750C">
        <w:rPr>
          <w:rFonts w:ascii="Times New Roman" w:hAnsi="Times New Roman" w:cs="Times New Roman"/>
          <w:sz w:val="24"/>
          <w:szCs w:val="24"/>
        </w:rPr>
        <w:t xml:space="preserve">z-Zubairi, tiba-tiba Imam Syafi’i membaca satu rangkaian syair. Juru tulis itu menyenggol belakang beliau untuk memberi nasihat katanya: orang yang semacam engkau tidak sesuai membaca syair yang demikian, karena ia menjatuhkan </w:t>
      </w:r>
      <w:r w:rsidR="00E0750C" w:rsidRPr="00193A3B">
        <w:rPr>
          <w:rFonts w:ascii="Times New Roman" w:hAnsi="Times New Roman" w:cs="Times New Roman"/>
          <w:i/>
          <w:sz w:val="24"/>
          <w:szCs w:val="24"/>
        </w:rPr>
        <w:t>muruah</w:t>
      </w:r>
      <w:r w:rsidR="00193A3B" w:rsidRPr="00193A3B">
        <w:rPr>
          <w:rStyle w:val="FootnoteReference"/>
          <w:rFonts w:ascii="Times New Roman" w:hAnsi="Times New Roman" w:cs="Times New Roman"/>
          <w:sz w:val="24"/>
          <w:szCs w:val="24"/>
        </w:rPr>
        <w:footnoteReference w:id="7"/>
      </w:r>
      <w:r w:rsidR="00E0750C">
        <w:rPr>
          <w:rFonts w:ascii="Times New Roman" w:hAnsi="Times New Roman" w:cs="Times New Roman"/>
          <w:sz w:val="24"/>
          <w:szCs w:val="24"/>
        </w:rPr>
        <w:t xml:space="preserve">, serta orang itu bertanya: </w:t>
      </w:r>
      <w:r w:rsidR="00375690">
        <w:rPr>
          <w:rFonts w:ascii="Times New Roman" w:hAnsi="Times New Roman" w:cs="Times New Roman"/>
          <w:sz w:val="24"/>
          <w:szCs w:val="24"/>
        </w:rPr>
        <w:t>di manakah engkau dengan ilmu fiqih? Pertanyaan ini sangat berkesan dan memberi kesadaran terhadap Imam Syafi’i.</w:t>
      </w:r>
    </w:p>
    <w:p w:rsidR="00375690" w:rsidRDefault="00375690" w:rsidP="00375690">
      <w:pPr>
        <w:tabs>
          <w:tab w:val="left" w:pos="709"/>
        </w:tabs>
        <w:rPr>
          <w:rFonts w:ascii="Times New Roman" w:hAnsi="Times New Roman" w:cs="Times New Roman"/>
          <w:sz w:val="24"/>
          <w:szCs w:val="24"/>
        </w:rPr>
      </w:pPr>
      <w:r>
        <w:rPr>
          <w:rFonts w:ascii="Times New Roman" w:hAnsi="Times New Roman" w:cs="Times New Roman"/>
          <w:sz w:val="24"/>
          <w:szCs w:val="24"/>
        </w:rPr>
        <w:lastRenderedPageBreak/>
        <w:tab/>
        <w:t>Oleh karena itu beliau te</w:t>
      </w:r>
      <w:r w:rsidR="00B35E4C">
        <w:rPr>
          <w:rFonts w:ascii="Times New Roman" w:hAnsi="Times New Roman" w:cs="Times New Roman"/>
          <w:sz w:val="24"/>
          <w:szCs w:val="24"/>
        </w:rPr>
        <w:t>rus mengikuti Muslim bin Malik a</w:t>
      </w:r>
      <w:r>
        <w:rPr>
          <w:rFonts w:ascii="Times New Roman" w:hAnsi="Times New Roman" w:cs="Times New Roman"/>
          <w:sz w:val="24"/>
          <w:szCs w:val="24"/>
        </w:rPr>
        <w:t>z-Zinji</w:t>
      </w:r>
      <w:r w:rsidR="00B4639E">
        <w:rPr>
          <w:rFonts w:ascii="Times New Roman" w:hAnsi="Times New Roman" w:cs="Times New Roman"/>
          <w:sz w:val="24"/>
          <w:szCs w:val="24"/>
        </w:rPr>
        <w:t xml:space="preserve"> m</w:t>
      </w:r>
      <w:r>
        <w:rPr>
          <w:rFonts w:ascii="Times New Roman" w:hAnsi="Times New Roman" w:cs="Times New Roman"/>
          <w:sz w:val="24"/>
          <w:szCs w:val="24"/>
        </w:rPr>
        <w:t>ufti Mekah untuk belajar ilmu fiqih daripadanya. Dari riwayat yang lain pula: Imam Syafi’i menemui Muslim sewaktu dalam perjalanan untuk mempelajari ilmu nahwu bahasa arab dan sastra.</w:t>
      </w:r>
      <w:r w:rsidR="00185049">
        <w:rPr>
          <w:rFonts w:ascii="Times New Roman" w:hAnsi="Times New Roman" w:cs="Times New Roman"/>
          <w:sz w:val="24"/>
          <w:szCs w:val="24"/>
        </w:rPr>
        <w:t xml:space="preserve"> </w:t>
      </w:r>
      <w:r>
        <w:rPr>
          <w:rFonts w:ascii="Times New Roman" w:hAnsi="Times New Roman" w:cs="Times New Roman"/>
          <w:sz w:val="24"/>
          <w:szCs w:val="24"/>
        </w:rPr>
        <w:t xml:space="preserve">Muslim berkata padanya: dari manakah engkau? Imam Syafi’i menjawab: aku dari mekah. Muslim bertanya lagi: </w:t>
      </w:r>
      <w:r w:rsidR="00B4639E">
        <w:rPr>
          <w:rFonts w:ascii="Times New Roman" w:hAnsi="Times New Roman" w:cs="Times New Roman"/>
          <w:sz w:val="24"/>
          <w:szCs w:val="24"/>
        </w:rPr>
        <w:t>dimanakah Al</w:t>
      </w:r>
      <w:r w:rsidR="00003F17">
        <w:rPr>
          <w:rFonts w:ascii="Times New Roman" w:hAnsi="Times New Roman" w:cs="Times New Roman"/>
          <w:sz w:val="24"/>
          <w:szCs w:val="24"/>
        </w:rPr>
        <w:t>-Kahif, Muslim menyambung pertanyaan lagi: dari kabilah manakah? Syafi’i menjawab: dari kabilah Abdu Manaf. Muslim berkata: baik-baik, sebenarnnya Allah telah memuliakanmu di dunia maupun di akhirat, alangkah baiknya jika kamu gunakan kecerdikanmu ini untuk mempelajari ilmu fiqih, dan inilah yang lebih tepat untukmu.</w:t>
      </w:r>
    </w:p>
    <w:p w:rsidR="00003F17" w:rsidRDefault="00003F17" w:rsidP="00375690">
      <w:pPr>
        <w:tabs>
          <w:tab w:val="left" w:pos="709"/>
        </w:tabs>
        <w:rPr>
          <w:rFonts w:ascii="Times New Roman" w:hAnsi="Times New Roman" w:cs="Times New Roman"/>
          <w:sz w:val="24"/>
          <w:szCs w:val="24"/>
        </w:rPr>
      </w:pPr>
      <w:r>
        <w:rPr>
          <w:rFonts w:ascii="Times New Roman" w:hAnsi="Times New Roman" w:cs="Times New Roman"/>
          <w:sz w:val="24"/>
          <w:szCs w:val="24"/>
        </w:rPr>
        <w:tab/>
      </w:r>
      <w:r w:rsidR="00526010">
        <w:rPr>
          <w:rFonts w:ascii="Times New Roman" w:hAnsi="Times New Roman" w:cs="Times New Roman"/>
          <w:sz w:val="24"/>
          <w:szCs w:val="24"/>
        </w:rPr>
        <w:t xml:space="preserve">Riwayat yang lain pula: pada suatu ketika Imam Syafi’i sedang mendalami </w:t>
      </w:r>
      <w:r w:rsidR="00185049">
        <w:rPr>
          <w:rFonts w:ascii="Times New Roman" w:hAnsi="Times New Roman" w:cs="Times New Roman"/>
          <w:sz w:val="24"/>
          <w:szCs w:val="24"/>
        </w:rPr>
        <w:t>ilmu syair, di wa</w:t>
      </w:r>
      <w:r w:rsidR="00526010">
        <w:rPr>
          <w:rFonts w:ascii="Times New Roman" w:hAnsi="Times New Roman" w:cs="Times New Roman"/>
          <w:sz w:val="24"/>
          <w:szCs w:val="24"/>
        </w:rPr>
        <w:t>ktu itu juga belaiu menaiki sebuah bukit di suatu tempat di Mina. Tiba-tiba beliau mendengar sebuah suara dari belakangnya dan me</w:t>
      </w:r>
      <w:r w:rsidR="00185049">
        <w:rPr>
          <w:rFonts w:ascii="Times New Roman" w:hAnsi="Times New Roman" w:cs="Times New Roman"/>
          <w:sz w:val="24"/>
          <w:szCs w:val="24"/>
        </w:rPr>
        <w:t>n</w:t>
      </w:r>
      <w:r w:rsidR="00526010">
        <w:rPr>
          <w:rFonts w:ascii="Times New Roman" w:hAnsi="Times New Roman" w:cs="Times New Roman"/>
          <w:sz w:val="24"/>
          <w:szCs w:val="24"/>
        </w:rPr>
        <w:t>yeru: pelajarilah ilmu fiqih, lantaran itu beliau pun mempelajari ilmu fiqih. Kebanyakan mengatakan bahwa riwayat-riwayat di atas adalah semata-</w:t>
      </w:r>
      <w:r w:rsidR="00185049">
        <w:rPr>
          <w:rFonts w:ascii="Times New Roman" w:hAnsi="Times New Roman" w:cs="Times New Roman"/>
          <w:sz w:val="24"/>
          <w:szCs w:val="24"/>
        </w:rPr>
        <w:t xml:space="preserve">mata khayalan saja, bukan yang </w:t>
      </w:r>
      <w:r w:rsidR="00526010">
        <w:rPr>
          <w:rFonts w:ascii="Times New Roman" w:hAnsi="Times New Roman" w:cs="Times New Roman"/>
          <w:sz w:val="24"/>
          <w:szCs w:val="24"/>
        </w:rPr>
        <w:t>sebenar-benarnya.</w:t>
      </w:r>
    </w:p>
    <w:p w:rsidR="000952CC" w:rsidRDefault="00526010" w:rsidP="000952CC">
      <w:pPr>
        <w:tabs>
          <w:tab w:val="left" w:pos="709"/>
        </w:tabs>
        <w:rPr>
          <w:rFonts w:ascii="Times New Roman" w:hAnsi="Times New Roman" w:cs="Times New Roman"/>
          <w:sz w:val="24"/>
          <w:szCs w:val="24"/>
        </w:rPr>
      </w:pPr>
      <w:r>
        <w:rPr>
          <w:rFonts w:ascii="Times New Roman" w:hAnsi="Times New Roman" w:cs="Times New Roman"/>
          <w:sz w:val="24"/>
          <w:szCs w:val="24"/>
        </w:rPr>
        <w:tab/>
        <w:t>Riwayat yang lain pula: yaitu pada suatu hari Mas’ab  bertemu dengan Imam Syafi’i yang</w:t>
      </w:r>
      <w:r w:rsidR="00166A21">
        <w:rPr>
          <w:rFonts w:ascii="Times New Roman" w:hAnsi="Times New Roman" w:cs="Times New Roman"/>
          <w:sz w:val="24"/>
          <w:szCs w:val="24"/>
        </w:rPr>
        <w:t xml:space="preserve"> sedang rajin mempelajari syair</w:t>
      </w:r>
      <w:r>
        <w:rPr>
          <w:rFonts w:ascii="Times New Roman" w:hAnsi="Times New Roman" w:cs="Times New Roman"/>
          <w:sz w:val="24"/>
          <w:szCs w:val="24"/>
        </w:rPr>
        <w:t xml:space="preserve"> nahwu bahasa Arab. Mas’ab bertanya: untuk</w:t>
      </w:r>
      <w:r w:rsidR="000952CC">
        <w:rPr>
          <w:rFonts w:ascii="Times New Roman" w:hAnsi="Times New Roman" w:cs="Times New Roman"/>
          <w:sz w:val="24"/>
          <w:szCs w:val="24"/>
        </w:rPr>
        <w:t xml:space="preserve"> apakah ini? Jika engkau mempelajar</w:t>
      </w:r>
      <w:r w:rsidR="00185049">
        <w:rPr>
          <w:rFonts w:ascii="Times New Roman" w:hAnsi="Times New Roman" w:cs="Times New Roman"/>
          <w:sz w:val="24"/>
          <w:szCs w:val="24"/>
        </w:rPr>
        <w:t>i fiqih dan hadis tentulah lebi</w:t>
      </w:r>
      <w:r w:rsidR="000952CC">
        <w:rPr>
          <w:rFonts w:ascii="Times New Roman" w:hAnsi="Times New Roman" w:cs="Times New Roman"/>
          <w:sz w:val="24"/>
          <w:szCs w:val="24"/>
        </w:rPr>
        <w:t>h sesuai bagimu. Pada waktu yang lain pula, Mas’ab dan Syafi’i datang menemui Malik bin Anas. Mas’ab meminta Malik mengajar Syafi', oleh karena itu Imam Syafi’i dapat mempelajari ilmu yang banyak dari Malik dan beliau tidak meninggalkan sedikitpun ilmu yang didapati dari syekh-syekhnya di Madinah.</w:t>
      </w:r>
    </w:p>
    <w:p w:rsidR="00E36BAC" w:rsidRDefault="000952CC" w:rsidP="00E36BAC">
      <w:pPr>
        <w:tabs>
          <w:tab w:val="left" w:pos="709"/>
        </w:tabs>
        <w:rPr>
          <w:rFonts w:ascii="Times New Roman" w:hAnsi="Times New Roman" w:cs="Times New Roman"/>
          <w:sz w:val="24"/>
          <w:szCs w:val="24"/>
        </w:rPr>
      </w:pPr>
      <w:r>
        <w:rPr>
          <w:rFonts w:ascii="Times New Roman" w:hAnsi="Times New Roman" w:cs="Times New Roman"/>
          <w:sz w:val="24"/>
          <w:szCs w:val="24"/>
        </w:rPr>
        <w:lastRenderedPageBreak/>
        <w:tab/>
        <w:t>Imam Syafi mengembara ke negeri Irak untuk memepelajari</w:t>
      </w:r>
      <w:r w:rsidR="00E36BAC">
        <w:rPr>
          <w:rFonts w:ascii="Times New Roman" w:hAnsi="Times New Roman" w:cs="Times New Roman"/>
          <w:sz w:val="24"/>
          <w:szCs w:val="24"/>
        </w:rPr>
        <w:t xml:space="preserve"> ilmu dari Muhammad Al-Hasan. Selang beberapa tahun kemudian Mas’ab dan Imam Syafi’i datang ke Mekah. Mas’ab menceritakan perhal Imam Syafi’i kepada Ibnu Daud, lalu dihadiahkan kepadanya sebanyak sepuluh ribu dirham.</w:t>
      </w:r>
    </w:p>
    <w:p w:rsidR="00B4639E" w:rsidRDefault="00E36BAC" w:rsidP="00E36BAC">
      <w:pPr>
        <w:tabs>
          <w:tab w:val="left" w:pos="709"/>
        </w:tabs>
        <w:rPr>
          <w:rFonts w:ascii="Times New Roman" w:hAnsi="Times New Roman" w:cs="Times New Roman"/>
          <w:sz w:val="24"/>
          <w:szCs w:val="24"/>
        </w:rPr>
      </w:pPr>
      <w:r>
        <w:rPr>
          <w:rFonts w:ascii="Times New Roman" w:hAnsi="Times New Roman" w:cs="Times New Roman"/>
          <w:sz w:val="24"/>
          <w:szCs w:val="24"/>
        </w:rPr>
        <w:tab/>
        <w:t>Inilah antara empat riwayat atau kisah yang mencertakan tentang sebab-sebab yang mengubahnya tumpuan Imam Syafi’i dari mempelajari bahasa dan sastra kepada mempelajari ilmu fiqih dan sejarah. Tidak mustahil semua riwayat itu harus berlaku walaupun pada akhirnya satu dari padanya yang berlaku. Walau bagaimanapun juga semua riwayat tersebut menerangkan kepada kita tentang asal usulnya.</w:t>
      </w:r>
      <w:r w:rsidR="00B4639E">
        <w:rPr>
          <w:rFonts w:ascii="Times New Roman" w:hAnsi="Times New Roman" w:cs="Times New Roman"/>
          <w:sz w:val="24"/>
          <w:szCs w:val="24"/>
        </w:rPr>
        <w:t xml:space="preserve"> Suatu perkara yang dapat diterima, yaitu bahwa Allah Ta’</w:t>
      </w:r>
      <w:r w:rsidR="00185049">
        <w:rPr>
          <w:rFonts w:ascii="Times New Roman" w:hAnsi="Times New Roman" w:cs="Times New Roman"/>
          <w:sz w:val="24"/>
          <w:szCs w:val="24"/>
        </w:rPr>
        <w:t>ala menyediakan bagi Imam Syafi</w:t>
      </w:r>
      <w:r w:rsidR="00B4639E">
        <w:rPr>
          <w:rFonts w:ascii="Times New Roman" w:hAnsi="Times New Roman" w:cs="Times New Roman"/>
          <w:sz w:val="24"/>
          <w:szCs w:val="24"/>
        </w:rPr>
        <w:t>’i orang-orang yang menerangkan tentang ilmu fiqih dan kelebihannya dari ilmu bahasa dan sastra.</w:t>
      </w:r>
      <w:r w:rsidR="00384AAE">
        <w:rPr>
          <w:rFonts w:ascii="Times New Roman" w:hAnsi="Times New Roman" w:cs="Times New Roman"/>
          <w:sz w:val="24"/>
          <w:szCs w:val="24"/>
        </w:rPr>
        <w:t xml:space="preserve"> </w:t>
      </w:r>
    </w:p>
    <w:p w:rsidR="00526010" w:rsidRDefault="00B4639E" w:rsidP="00375690">
      <w:pPr>
        <w:rPr>
          <w:rFonts w:ascii="Times New Roman" w:hAnsi="Times New Roman" w:cs="Times New Roman"/>
          <w:sz w:val="24"/>
          <w:szCs w:val="24"/>
        </w:rPr>
      </w:pPr>
      <w:r>
        <w:rPr>
          <w:rFonts w:ascii="Times New Roman" w:hAnsi="Times New Roman" w:cs="Times New Roman"/>
          <w:sz w:val="24"/>
          <w:szCs w:val="24"/>
        </w:rPr>
        <w:tab/>
        <w:t xml:space="preserve">Pendapat yang sebenarnya ialah Imam Syafi’i menuntut ilmu di Mekah sehingga beliau menjadi orang yang cakap. Sungguhpun beliau mendapatkan kepercayaan untuk memberikan fatwa dan hukum-hukum dari gurunya Muslim bin Malik Az-Zinji, beliau tidak cepat merasa puas,  bahkan beliau tetap belajar mempelajari ilmu-ilmu, kemudian beliau berpindah ke Madinah. Di Madinah beliau belajar kepada Imam Malik, </w:t>
      </w:r>
      <w:r w:rsidR="00694033">
        <w:rPr>
          <w:rFonts w:ascii="Times New Roman" w:hAnsi="Times New Roman" w:cs="Times New Roman"/>
          <w:sz w:val="24"/>
          <w:szCs w:val="24"/>
        </w:rPr>
        <w:t xml:space="preserve">yaitu setelah beliau bersedia menemuinya untuk mempelajari kitab Al-Muwatta. Imam Syafi’i dapat </w:t>
      </w:r>
      <w:r w:rsidR="00655ECA">
        <w:rPr>
          <w:rFonts w:ascii="Times New Roman" w:hAnsi="Times New Roman" w:cs="Times New Roman"/>
          <w:sz w:val="24"/>
          <w:szCs w:val="24"/>
        </w:rPr>
        <w:t xml:space="preserve"> menghapal hampir keseluruhannya. Sebagaimana yang telah kita ketahui bahwa beliau minta surat pengakuan dari gubernur Mekah untuk menemui Malik. Ketika Malik menemui Syafi’i beliau berkata: Allah telah memasuki cahaya (</w:t>
      </w:r>
      <w:r w:rsidR="00655ECA">
        <w:rPr>
          <w:rFonts w:ascii="Times New Roman" w:hAnsi="Times New Roman" w:cs="Times New Roman"/>
          <w:i/>
          <w:sz w:val="24"/>
          <w:szCs w:val="24"/>
        </w:rPr>
        <w:t>nur</w:t>
      </w:r>
      <w:r w:rsidR="00655ECA">
        <w:rPr>
          <w:rFonts w:ascii="Times New Roman" w:hAnsi="Times New Roman" w:cs="Times New Roman"/>
          <w:sz w:val="24"/>
          <w:szCs w:val="24"/>
        </w:rPr>
        <w:t>) ke dalam hatimu, maka</w:t>
      </w:r>
      <w:r w:rsidR="00174EBD">
        <w:rPr>
          <w:rFonts w:ascii="Times New Roman" w:hAnsi="Times New Roman" w:cs="Times New Roman"/>
          <w:sz w:val="24"/>
          <w:szCs w:val="24"/>
        </w:rPr>
        <w:t xml:space="preserve"> </w:t>
      </w:r>
      <w:r w:rsidR="00655ECA">
        <w:rPr>
          <w:rFonts w:ascii="Times New Roman" w:hAnsi="Times New Roman" w:cs="Times New Roman"/>
          <w:sz w:val="24"/>
          <w:szCs w:val="24"/>
        </w:rPr>
        <w:t>kamu janganlah memadamkan dengan melakukan maksiat.</w:t>
      </w:r>
    </w:p>
    <w:p w:rsidR="00526010" w:rsidRDefault="00174EBD" w:rsidP="00375690">
      <w:pPr>
        <w:rPr>
          <w:rFonts w:ascii="Times New Roman" w:hAnsi="Times New Roman" w:cs="Times New Roman"/>
          <w:sz w:val="24"/>
          <w:szCs w:val="24"/>
        </w:rPr>
      </w:pPr>
      <w:r>
        <w:rPr>
          <w:rFonts w:ascii="Times New Roman" w:hAnsi="Times New Roman" w:cs="Times New Roman"/>
          <w:sz w:val="24"/>
          <w:szCs w:val="24"/>
        </w:rPr>
        <w:lastRenderedPageBreak/>
        <w:tab/>
        <w:t xml:space="preserve">Setelah Imam Syafi’i belajar kepada Malik, Malik meminta beliau belajar dengan lebih giat lagi. Imam Syafi terus mempelajari ilmu hadis dan fiqih dari Malik sampai Malik meninggal dunia, yaitu pada tahun 179 Hijiriah. Imam Syafi’i pernah menziarahi ibunya di Mekah dan </w:t>
      </w:r>
      <w:r w:rsidR="003713C2">
        <w:rPr>
          <w:rFonts w:ascii="Times New Roman" w:hAnsi="Times New Roman" w:cs="Times New Roman"/>
          <w:sz w:val="24"/>
          <w:szCs w:val="24"/>
        </w:rPr>
        <w:t xml:space="preserve"> </w:t>
      </w:r>
      <w:r>
        <w:rPr>
          <w:rFonts w:ascii="Times New Roman" w:hAnsi="Times New Roman" w:cs="Times New Roman"/>
          <w:sz w:val="24"/>
          <w:szCs w:val="24"/>
        </w:rPr>
        <w:t>beliau pernah mengembara kesana</w:t>
      </w:r>
      <w:r w:rsidR="003713C2">
        <w:rPr>
          <w:rFonts w:ascii="Times New Roman" w:hAnsi="Times New Roman" w:cs="Times New Roman"/>
          <w:sz w:val="24"/>
          <w:szCs w:val="24"/>
        </w:rPr>
        <w:t xml:space="preserve"> sini ketika beliau menuntut ilmu k</w:t>
      </w:r>
      <w:r w:rsidR="00294F94">
        <w:rPr>
          <w:rFonts w:ascii="Times New Roman" w:hAnsi="Times New Roman" w:cs="Times New Roman"/>
          <w:sz w:val="24"/>
          <w:szCs w:val="24"/>
        </w:rPr>
        <w:t>epad</w:t>
      </w:r>
      <w:r w:rsidR="003713C2">
        <w:rPr>
          <w:rFonts w:ascii="Times New Roman" w:hAnsi="Times New Roman" w:cs="Times New Roman"/>
          <w:sz w:val="24"/>
          <w:szCs w:val="24"/>
        </w:rPr>
        <w:t>a Imam Malik.</w:t>
      </w:r>
      <w:r w:rsidR="003713C2">
        <w:rPr>
          <w:rStyle w:val="FootnoteReference"/>
          <w:rFonts w:ascii="Times New Roman" w:hAnsi="Times New Roman" w:cs="Times New Roman"/>
          <w:sz w:val="24"/>
          <w:szCs w:val="24"/>
        </w:rPr>
        <w:footnoteReference w:id="8"/>
      </w:r>
    </w:p>
    <w:p w:rsidR="00076C38" w:rsidRDefault="00076C38" w:rsidP="00375690">
      <w:pPr>
        <w:rPr>
          <w:rFonts w:ascii="Times New Roman" w:hAnsi="Times New Roman" w:cs="Times New Roman"/>
          <w:sz w:val="24"/>
          <w:szCs w:val="24"/>
        </w:rPr>
      </w:pPr>
      <w:r>
        <w:rPr>
          <w:rFonts w:ascii="Times New Roman" w:hAnsi="Times New Roman" w:cs="Times New Roman"/>
          <w:sz w:val="24"/>
          <w:szCs w:val="24"/>
        </w:rPr>
        <w:tab/>
        <w:t>Setelah wafatnya Imam Malik, beliau kemudian pergi ke Yaman, menetap dan mengajarkan ilmu di sana, bersama Harun Rasyid, yang telah mendengar kehebatan beliau, kemudian meminta beliau untuk datang ke Baghdad, Imam Syafi’i memenuhi undangan tersebut. Sejak saat itu beliau dikenal</w:t>
      </w:r>
      <w:r w:rsidR="00FB1342">
        <w:rPr>
          <w:rFonts w:ascii="Times New Roman" w:hAnsi="Times New Roman" w:cs="Times New Roman"/>
          <w:sz w:val="24"/>
          <w:szCs w:val="24"/>
        </w:rPr>
        <w:t xml:space="preserve"> </w:t>
      </w:r>
      <w:r>
        <w:rPr>
          <w:rFonts w:ascii="Times New Roman" w:hAnsi="Times New Roman" w:cs="Times New Roman"/>
          <w:sz w:val="24"/>
          <w:szCs w:val="24"/>
        </w:rPr>
        <w:t>secara lebih luas, dan banyak orang belajar kepadanya, pada waktu itulah beliau mulai banyak dikenal.</w:t>
      </w:r>
    </w:p>
    <w:p w:rsidR="00FB1342" w:rsidRPr="00FB1342" w:rsidRDefault="006B7F6D" w:rsidP="00375690">
      <w:pPr>
        <w:rPr>
          <w:rFonts w:ascii="Times New Roman" w:hAnsi="Times New Roman" w:cs="Times New Roman"/>
          <w:sz w:val="24"/>
          <w:szCs w:val="24"/>
        </w:rPr>
      </w:pPr>
      <w:r>
        <w:rPr>
          <w:rFonts w:ascii="Times New Roman" w:hAnsi="Times New Roman" w:cs="Times New Roman"/>
          <w:sz w:val="24"/>
          <w:szCs w:val="24"/>
        </w:rPr>
        <w:tab/>
      </w:r>
      <w:r w:rsidR="00076C38">
        <w:rPr>
          <w:rFonts w:ascii="Times New Roman" w:hAnsi="Times New Roman" w:cs="Times New Roman"/>
          <w:sz w:val="24"/>
          <w:szCs w:val="24"/>
        </w:rPr>
        <w:t>Tak lama setelah itu,</w:t>
      </w:r>
      <w:r w:rsidR="00FB1342">
        <w:rPr>
          <w:rFonts w:ascii="Times New Roman" w:hAnsi="Times New Roman" w:cs="Times New Roman"/>
          <w:sz w:val="24"/>
          <w:szCs w:val="24"/>
        </w:rPr>
        <w:t xml:space="preserve"> Imam Syafi’i kembali ke Mekkah dan mengajar rombongan jama’ah haji yang datang dari berbagai penjuru. Melalui mereka inilah, mazhab Syafi’i menjadi tersebar luas ke penjuru dunia. Pada tahun 198 Hijriah, beliau pergi ke negeri Mesir. Beliau mengajar di masjid Amru bin As, beliau juga menulis </w:t>
      </w:r>
      <w:r w:rsidR="00FB1342" w:rsidRPr="00FB1342">
        <w:rPr>
          <w:rFonts w:ascii="Times New Roman" w:hAnsi="Times New Roman" w:cs="Times New Roman"/>
          <w:i/>
          <w:iCs/>
          <w:sz w:val="24"/>
          <w:szCs w:val="24"/>
        </w:rPr>
        <w:t>kitab Al-Umm, Amali kubra, kitab Risalah, Ushil AL-Fiqh,</w:t>
      </w:r>
      <w:r w:rsidR="00FB1342">
        <w:rPr>
          <w:rFonts w:ascii="Times New Roman" w:hAnsi="Times New Roman" w:cs="Times New Roman"/>
          <w:i/>
          <w:iCs/>
          <w:sz w:val="24"/>
          <w:szCs w:val="24"/>
        </w:rPr>
        <w:t xml:space="preserve"> </w:t>
      </w:r>
      <w:r w:rsidR="00FB1342">
        <w:rPr>
          <w:rFonts w:ascii="Times New Roman" w:hAnsi="Times New Roman" w:cs="Times New Roman"/>
          <w:sz w:val="24"/>
          <w:szCs w:val="24"/>
        </w:rPr>
        <w:t xml:space="preserve">dan memperkenalkan Waul Al-Jadid sebagai mazhab baru. Adapun dalam hal menyusun kitab </w:t>
      </w:r>
      <w:r w:rsidR="00FB1342">
        <w:rPr>
          <w:rFonts w:ascii="Times New Roman" w:hAnsi="Times New Roman" w:cs="Times New Roman"/>
          <w:i/>
          <w:iCs/>
          <w:sz w:val="24"/>
          <w:szCs w:val="24"/>
        </w:rPr>
        <w:t xml:space="preserve"> Ushul Fiqh, </w:t>
      </w:r>
      <w:r w:rsidR="00FB1342">
        <w:rPr>
          <w:rFonts w:ascii="Times New Roman" w:hAnsi="Times New Roman" w:cs="Times New Roman"/>
          <w:sz w:val="24"/>
          <w:szCs w:val="24"/>
        </w:rPr>
        <w:t>Imam Syafi’i dikenal sebagai orang ertama yang mempelopori penulisan dalam bidang tersebut.</w:t>
      </w:r>
      <w:r w:rsidR="00FB1342">
        <w:rPr>
          <w:rStyle w:val="FootnoteReference"/>
          <w:rFonts w:ascii="Times New Roman" w:hAnsi="Times New Roman" w:cs="Times New Roman"/>
          <w:sz w:val="24"/>
          <w:szCs w:val="24"/>
        </w:rPr>
        <w:footnoteReference w:id="9"/>
      </w:r>
    </w:p>
    <w:p w:rsidR="003C1578" w:rsidRDefault="006B7F6D" w:rsidP="00FB1342">
      <w:pPr>
        <w:ind w:firstLine="720"/>
        <w:rPr>
          <w:rFonts w:ascii="Times New Roman" w:hAnsi="Times New Roman" w:cs="Times New Roman"/>
          <w:sz w:val="24"/>
          <w:szCs w:val="24"/>
        </w:rPr>
      </w:pPr>
      <w:r>
        <w:rPr>
          <w:rFonts w:ascii="Times New Roman" w:hAnsi="Times New Roman" w:cs="Times New Roman"/>
          <w:sz w:val="24"/>
          <w:szCs w:val="24"/>
        </w:rPr>
        <w:t xml:space="preserve">Diakhir hayatnya, Imam Syafi’i terkena penyakit ambien (wasir) yang cukup akut, karena terlalu banyak beraktifitas dan kurang istirahat selama beberapa tahun tinggal di Mesir. Waktunya habis untuk kegiatan menulis, </w:t>
      </w:r>
      <w:r>
        <w:rPr>
          <w:rFonts w:ascii="Times New Roman" w:hAnsi="Times New Roman" w:cs="Times New Roman"/>
          <w:sz w:val="24"/>
          <w:szCs w:val="24"/>
        </w:rPr>
        <w:lastRenderedPageBreak/>
        <w:t>mengajar, berdiskusi, menyebarkan mazhab dan membela kritikan rival-rivanya. Dengan demikian, tidak benar pendapat yang menyebutkan bahwa Imam Syafi’i meninggal karena luka</w:t>
      </w:r>
      <w:r w:rsidR="003C1578">
        <w:rPr>
          <w:rFonts w:ascii="Times New Roman" w:hAnsi="Times New Roman" w:cs="Times New Roman"/>
          <w:sz w:val="24"/>
          <w:szCs w:val="24"/>
        </w:rPr>
        <w:t xml:space="preserve"> dikepala akibat terkena tusukan dari Futyan bin Abi as-Samh al-Maliki. Akhirnya, jum’at malam di akhir bulan rajab 204 H selepas magrib Imam Syafi’i menghembuskan Nafas terakhir. Imam Syafi’i mewariskan peninggalan yang asngat berharga bagi umat Islam, yaitu karya-karya ilmiah dan mazhab fiqih.</w:t>
      </w:r>
      <w:r w:rsidR="00CB0802">
        <w:rPr>
          <w:rStyle w:val="FootnoteReference"/>
          <w:rFonts w:ascii="Times New Roman" w:hAnsi="Times New Roman" w:cs="Times New Roman"/>
          <w:sz w:val="24"/>
          <w:szCs w:val="24"/>
        </w:rPr>
        <w:footnoteReference w:id="10"/>
      </w:r>
    </w:p>
    <w:p w:rsidR="003C1578" w:rsidRDefault="003C1578" w:rsidP="0009352A">
      <w:pPr>
        <w:spacing w:line="240" w:lineRule="auto"/>
        <w:rPr>
          <w:rFonts w:ascii="Times New Roman" w:hAnsi="Times New Roman" w:cs="Times New Roman"/>
          <w:sz w:val="24"/>
          <w:szCs w:val="24"/>
        </w:rPr>
      </w:pPr>
    </w:p>
    <w:p w:rsidR="00174EBD" w:rsidRDefault="0038462B" w:rsidP="00136E78">
      <w:pPr>
        <w:ind w:left="-284"/>
        <w:rPr>
          <w:rFonts w:ascii="Times New Roman" w:hAnsi="Times New Roman" w:cs="Times New Roman"/>
          <w:b/>
          <w:sz w:val="24"/>
          <w:szCs w:val="24"/>
        </w:rPr>
      </w:pPr>
      <w:r>
        <w:rPr>
          <w:rFonts w:ascii="Times New Roman" w:hAnsi="Times New Roman" w:cs="Times New Roman"/>
          <w:b/>
          <w:sz w:val="24"/>
          <w:szCs w:val="24"/>
        </w:rPr>
        <w:t>B</w:t>
      </w:r>
      <w:r w:rsidR="00136E78">
        <w:rPr>
          <w:rFonts w:ascii="Times New Roman" w:hAnsi="Times New Roman" w:cs="Times New Roman"/>
          <w:b/>
          <w:sz w:val="24"/>
          <w:szCs w:val="24"/>
        </w:rPr>
        <w:t>. Perkembangan Mazhab Syafi”i</w:t>
      </w:r>
    </w:p>
    <w:p w:rsidR="00136E78" w:rsidRDefault="00136E78" w:rsidP="00136E78">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Perkembangan Mazhab </w:t>
      </w:r>
      <w:r w:rsidR="001D4E18">
        <w:rPr>
          <w:rFonts w:ascii="Times New Roman" w:hAnsi="Times New Roman" w:cs="Times New Roman"/>
          <w:sz w:val="24"/>
          <w:szCs w:val="24"/>
        </w:rPr>
        <w:t xml:space="preserve">Syafi’i </w:t>
      </w:r>
      <w:r w:rsidR="00F95106">
        <w:rPr>
          <w:rFonts w:ascii="Times New Roman" w:hAnsi="Times New Roman" w:cs="Times New Roman"/>
          <w:sz w:val="24"/>
          <w:szCs w:val="24"/>
        </w:rPr>
        <w:t xml:space="preserve">dapat </w:t>
      </w:r>
      <w:r>
        <w:rPr>
          <w:rFonts w:ascii="Times New Roman" w:hAnsi="Times New Roman" w:cs="Times New Roman"/>
          <w:sz w:val="24"/>
          <w:szCs w:val="24"/>
        </w:rPr>
        <w:t xml:space="preserve">dilihat ketika Imam Syafi’i mulai membawa ilmu fiqih yang dipelajarinya. Ilmu </w:t>
      </w:r>
      <w:r w:rsidR="0006132D">
        <w:rPr>
          <w:rFonts w:ascii="Times New Roman" w:hAnsi="Times New Roman" w:cs="Times New Roman"/>
          <w:sz w:val="24"/>
          <w:szCs w:val="24"/>
        </w:rPr>
        <w:t>fiqih ya</w:t>
      </w:r>
      <w:r>
        <w:rPr>
          <w:rFonts w:ascii="Times New Roman" w:hAnsi="Times New Roman" w:cs="Times New Roman"/>
          <w:sz w:val="24"/>
          <w:szCs w:val="24"/>
        </w:rPr>
        <w:t xml:space="preserve">ng dibawa oleh Imam Syafi’i </w:t>
      </w:r>
      <w:r w:rsidR="0006132D">
        <w:rPr>
          <w:rFonts w:ascii="Times New Roman" w:hAnsi="Times New Roman" w:cs="Times New Roman"/>
          <w:sz w:val="24"/>
          <w:szCs w:val="24"/>
        </w:rPr>
        <w:t xml:space="preserve">adalah </w:t>
      </w:r>
      <w:r>
        <w:rPr>
          <w:rFonts w:ascii="Times New Roman" w:hAnsi="Times New Roman" w:cs="Times New Roman"/>
          <w:sz w:val="24"/>
          <w:szCs w:val="24"/>
        </w:rPr>
        <w:t xml:space="preserve">merupakan suatu zaman perkembangan fiqih dalam sejarah perundangan Islam, oleh karena itu ia mengumpulkan </w:t>
      </w:r>
      <w:r w:rsidR="00F95106">
        <w:rPr>
          <w:rFonts w:ascii="Times New Roman" w:hAnsi="Times New Roman" w:cs="Times New Roman"/>
          <w:sz w:val="24"/>
          <w:szCs w:val="24"/>
        </w:rPr>
        <w:t>dan</w:t>
      </w:r>
      <w:r>
        <w:rPr>
          <w:rFonts w:ascii="Times New Roman" w:hAnsi="Times New Roman" w:cs="Times New Roman"/>
          <w:sz w:val="24"/>
          <w:szCs w:val="24"/>
        </w:rPr>
        <w:t xml:space="preserve"> menyatukan ilmu </w:t>
      </w:r>
      <w:r w:rsidR="0006132D">
        <w:rPr>
          <w:rFonts w:ascii="Times New Roman" w:hAnsi="Times New Roman" w:cs="Times New Roman"/>
          <w:sz w:val="24"/>
          <w:szCs w:val="24"/>
        </w:rPr>
        <w:t xml:space="preserve">ahli-ahli akal dan pikir dengan ilmu fiqih ahli-ahli akal dan hadis. Ilmu fiqih Imam Syafi’i merupakan ikatan sunah dengan </w:t>
      </w:r>
      <w:r w:rsidR="0006132D">
        <w:rPr>
          <w:rFonts w:ascii="Times New Roman" w:hAnsi="Times New Roman" w:cs="Times New Roman"/>
          <w:i/>
          <w:sz w:val="24"/>
          <w:szCs w:val="24"/>
        </w:rPr>
        <w:t xml:space="preserve">qiyas </w:t>
      </w:r>
      <w:r w:rsidR="0006132D">
        <w:rPr>
          <w:rFonts w:ascii="Times New Roman" w:hAnsi="Times New Roman" w:cs="Times New Roman"/>
          <w:sz w:val="24"/>
          <w:szCs w:val="24"/>
        </w:rPr>
        <w:t>dan pemikiran dengan beberapa pertimbangan, sebagaimana juga adalah ilmu fiqih yang menetapkan cara-cara atau peraturan un</w:t>
      </w:r>
      <w:r w:rsidR="009E2321">
        <w:rPr>
          <w:rFonts w:ascii="Times New Roman" w:hAnsi="Times New Roman" w:cs="Times New Roman"/>
          <w:sz w:val="24"/>
          <w:szCs w:val="24"/>
        </w:rPr>
        <w:t xml:space="preserve">tuk memahami </w:t>
      </w:r>
      <w:r w:rsidR="0006132D">
        <w:rPr>
          <w:rFonts w:ascii="Times New Roman" w:hAnsi="Times New Roman" w:cs="Times New Roman"/>
          <w:sz w:val="24"/>
          <w:szCs w:val="24"/>
        </w:rPr>
        <w:t>Al-Qur’an dan hadis, juga beliau menetapkan kaidah-kaidah pengeluaran hukum dan kesimpulannya, oleh karena itulah beliau berhak dianggap</w:t>
      </w:r>
      <w:r w:rsidR="009E2321">
        <w:rPr>
          <w:rFonts w:ascii="Times New Roman" w:hAnsi="Times New Roman" w:cs="Times New Roman"/>
          <w:sz w:val="24"/>
          <w:szCs w:val="24"/>
        </w:rPr>
        <w:t xml:space="preserve"> sebagai penulis ilmu</w:t>
      </w:r>
      <w:r w:rsidR="0006132D">
        <w:rPr>
          <w:rFonts w:ascii="Times New Roman" w:hAnsi="Times New Roman" w:cs="Times New Roman"/>
          <w:sz w:val="24"/>
          <w:szCs w:val="24"/>
        </w:rPr>
        <w:t xml:space="preserve"> usul-fiqih.</w:t>
      </w:r>
    </w:p>
    <w:p w:rsidR="00136E78" w:rsidRDefault="0006132D" w:rsidP="00136E78">
      <w:pPr>
        <w:rPr>
          <w:rFonts w:ascii="Times New Roman" w:hAnsi="Times New Roman" w:cs="Times New Roman"/>
          <w:sz w:val="24"/>
          <w:szCs w:val="24"/>
        </w:rPr>
      </w:pPr>
      <w:r>
        <w:rPr>
          <w:rFonts w:ascii="Times New Roman" w:hAnsi="Times New Roman" w:cs="Times New Roman"/>
          <w:sz w:val="24"/>
          <w:szCs w:val="24"/>
        </w:rPr>
        <w:tab/>
      </w:r>
      <w:r w:rsidR="00C71AE8">
        <w:rPr>
          <w:rFonts w:ascii="Times New Roman" w:hAnsi="Times New Roman" w:cs="Times New Roman"/>
          <w:sz w:val="24"/>
          <w:szCs w:val="24"/>
        </w:rPr>
        <w:t>Menurut apa yang terbukti di atas bahwa Imam Syafi’i mulai menyusun mazhab fiqihnya setelah beliau mempelajari ilmu fiqih di Madinah dan begitu juga ilmu fiqih orang-orang Irak. B</w:t>
      </w:r>
      <w:r w:rsidR="00EA3C3B">
        <w:rPr>
          <w:rFonts w:ascii="Times New Roman" w:hAnsi="Times New Roman" w:cs="Times New Roman"/>
          <w:sz w:val="24"/>
          <w:szCs w:val="24"/>
        </w:rPr>
        <w:t>el</w:t>
      </w:r>
      <w:r w:rsidR="00C71AE8">
        <w:rPr>
          <w:rFonts w:ascii="Times New Roman" w:hAnsi="Times New Roman" w:cs="Times New Roman"/>
          <w:sz w:val="24"/>
          <w:szCs w:val="24"/>
        </w:rPr>
        <w:t xml:space="preserve">iau membuat perbandingan di antara </w:t>
      </w:r>
      <w:r w:rsidR="00C71AE8">
        <w:rPr>
          <w:rFonts w:ascii="Times New Roman" w:hAnsi="Times New Roman" w:cs="Times New Roman"/>
          <w:sz w:val="24"/>
          <w:szCs w:val="24"/>
        </w:rPr>
        <w:lastRenderedPageBreak/>
        <w:t>keduanya</w:t>
      </w:r>
      <w:r w:rsidR="00EA3C3B">
        <w:rPr>
          <w:rFonts w:ascii="Times New Roman" w:hAnsi="Times New Roman" w:cs="Times New Roman"/>
          <w:sz w:val="24"/>
          <w:szCs w:val="24"/>
        </w:rPr>
        <w:t xml:space="preserve"> serta beliau berbincang dengan orang yang ahli dari kedua tempat. Sesungguhnya Mazhab Imam Syafi’i mulai berkembang di Mekah, kemudian berpindah ke Baghdad. Beliau menyempurnakan mazhabnya di sana, kemudian berpindah ke Mesir. Di Mesir ajaran mazhabnya mulai memancar, Imam Syafi’i </w:t>
      </w:r>
      <w:r w:rsidR="00CA6A3E">
        <w:rPr>
          <w:rFonts w:ascii="Times New Roman" w:hAnsi="Times New Roman" w:cs="Times New Roman"/>
          <w:sz w:val="24"/>
          <w:szCs w:val="24"/>
        </w:rPr>
        <w:t>menambah dan juga mengura</w:t>
      </w:r>
      <w:r w:rsidR="006D7F76">
        <w:rPr>
          <w:rFonts w:ascii="Times New Roman" w:hAnsi="Times New Roman" w:cs="Times New Roman"/>
          <w:sz w:val="24"/>
          <w:szCs w:val="24"/>
        </w:rPr>
        <w:t xml:space="preserve">ngi atau mengubah ilmu fiqihnya </w:t>
      </w:r>
      <w:r w:rsidR="00CA6A3E">
        <w:rPr>
          <w:rFonts w:ascii="Times New Roman" w:hAnsi="Times New Roman" w:cs="Times New Roman"/>
          <w:sz w:val="24"/>
          <w:szCs w:val="24"/>
        </w:rPr>
        <w:t>disebabkan perubahan masyarakat dan sekitarnya.</w:t>
      </w:r>
      <w:r w:rsidR="00AC1E8F">
        <w:rPr>
          <w:rStyle w:val="FootnoteReference"/>
          <w:rFonts w:ascii="Times New Roman" w:hAnsi="Times New Roman" w:cs="Times New Roman"/>
          <w:sz w:val="24"/>
          <w:szCs w:val="24"/>
        </w:rPr>
        <w:footnoteReference w:id="11"/>
      </w:r>
    </w:p>
    <w:p w:rsidR="006D7F76" w:rsidRDefault="000D7B0B" w:rsidP="006D7F76">
      <w:pPr>
        <w:rPr>
          <w:rFonts w:ascii="Times New Roman" w:hAnsi="Times New Roman" w:cs="Times New Roman"/>
          <w:sz w:val="24"/>
          <w:szCs w:val="24"/>
        </w:rPr>
      </w:pPr>
      <w:r>
        <w:rPr>
          <w:rFonts w:ascii="Times New Roman" w:hAnsi="Times New Roman" w:cs="Times New Roman"/>
          <w:sz w:val="24"/>
          <w:szCs w:val="24"/>
        </w:rPr>
        <w:tab/>
        <w:t xml:space="preserve">Murid-murid </w:t>
      </w:r>
      <w:r w:rsidR="00AC1E8F">
        <w:rPr>
          <w:rFonts w:ascii="Times New Roman" w:hAnsi="Times New Roman" w:cs="Times New Roman"/>
          <w:sz w:val="24"/>
          <w:szCs w:val="24"/>
        </w:rPr>
        <w:t xml:space="preserve">Imam </w:t>
      </w:r>
      <w:r>
        <w:rPr>
          <w:rFonts w:ascii="Times New Roman" w:hAnsi="Times New Roman" w:cs="Times New Roman"/>
          <w:sz w:val="24"/>
          <w:szCs w:val="24"/>
        </w:rPr>
        <w:t xml:space="preserve">Syafi’i di antaranya, Ahmad Ibn Hambal, At-Tambari Abu Daud, Ad-Dahiri, dan Abu Saur. Mereka mendirikan </w:t>
      </w:r>
      <w:r w:rsidR="0092074B">
        <w:rPr>
          <w:rFonts w:ascii="Times New Roman" w:hAnsi="Times New Roman" w:cs="Times New Roman"/>
          <w:sz w:val="24"/>
          <w:szCs w:val="24"/>
        </w:rPr>
        <w:t>mazhab tersendiri kemudian. Murid-murid yang menjadi pengikut mazhabnya menyusun kitab-kitab fiqih yang terkenal seperti Al-Gazali dengan kitab fiqih Al-Wajiz dan kitab ushul fiqihnya yang memakai pendekataan ilmu kalam, kitab Al-Mustafa.</w:t>
      </w:r>
      <w:r w:rsidR="00AC1E8F">
        <w:rPr>
          <w:rStyle w:val="FootnoteReference"/>
          <w:rFonts w:ascii="Times New Roman" w:hAnsi="Times New Roman" w:cs="Times New Roman"/>
          <w:sz w:val="24"/>
          <w:szCs w:val="24"/>
        </w:rPr>
        <w:footnoteReference w:id="12"/>
      </w:r>
      <w:r w:rsidR="00C12618">
        <w:rPr>
          <w:rFonts w:ascii="Times New Roman" w:hAnsi="Times New Roman" w:cs="Times New Roman"/>
          <w:sz w:val="24"/>
          <w:szCs w:val="24"/>
        </w:rPr>
        <w:t xml:space="preserve"> </w:t>
      </w:r>
      <w:r w:rsidR="00AC1E8F">
        <w:rPr>
          <w:rFonts w:ascii="Times New Roman" w:hAnsi="Times New Roman" w:cs="Times New Roman"/>
          <w:sz w:val="24"/>
          <w:szCs w:val="24"/>
        </w:rPr>
        <w:t xml:space="preserve">Imam Syafi’i sangat berhati-hati dalam usahanya untuk memilih atau </w:t>
      </w:r>
      <w:r w:rsidR="008907FF">
        <w:rPr>
          <w:rFonts w:ascii="Times New Roman" w:hAnsi="Times New Roman" w:cs="Times New Roman"/>
          <w:sz w:val="24"/>
          <w:szCs w:val="24"/>
        </w:rPr>
        <w:t>menyempurnakan</w:t>
      </w:r>
      <w:r w:rsidR="002173AA">
        <w:rPr>
          <w:rFonts w:ascii="Times New Roman" w:hAnsi="Times New Roman" w:cs="Times New Roman"/>
          <w:sz w:val="24"/>
          <w:szCs w:val="24"/>
        </w:rPr>
        <w:t xml:space="preserve"> </w:t>
      </w:r>
      <w:r w:rsidR="008907FF">
        <w:rPr>
          <w:rFonts w:ascii="Times New Roman" w:hAnsi="Times New Roman" w:cs="Times New Roman"/>
          <w:sz w:val="24"/>
          <w:szCs w:val="24"/>
        </w:rPr>
        <w:t>mazhabnya, di samping itu beliau adalah seorang yang tinggi ilmu pengetahuan dan tinggi pula cita-citanya.</w:t>
      </w:r>
      <w:r w:rsidR="00C12618">
        <w:rPr>
          <w:rStyle w:val="FootnoteReference"/>
          <w:rFonts w:ascii="Times New Roman" w:hAnsi="Times New Roman" w:cs="Times New Roman"/>
          <w:sz w:val="24"/>
          <w:szCs w:val="24"/>
        </w:rPr>
        <w:footnoteReference w:id="13"/>
      </w:r>
    </w:p>
    <w:p w:rsidR="00166A21" w:rsidRPr="003C1578" w:rsidRDefault="00166A21" w:rsidP="0009352A">
      <w:pPr>
        <w:spacing w:line="240" w:lineRule="auto"/>
        <w:rPr>
          <w:rFonts w:ascii="Times New Roman" w:hAnsi="Times New Roman" w:cs="Times New Roman"/>
          <w:sz w:val="24"/>
          <w:szCs w:val="24"/>
        </w:rPr>
      </w:pPr>
    </w:p>
    <w:p w:rsidR="00F21B2B" w:rsidRPr="00F21B2B" w:rsidRDefault="0038462B" w:rsidP="00F21B2B">
      <w:pPr>
        <w:ind w:left="-284"/>
        <w:rPr>
          <w:rFonts w:asciiTheme="majorBidi" w:hAnsiTheme="majorBidi" w:cstheme="majorBidi"/>
          <w:b/>
          <w:bCs/>
          <w:sz w:val="24"/>
          <w:szCs w:val="24"/>
        </w:rPr>
      </w:pPr>
      <w:r>
        <w:rPr>
          <w:rFonts w:asciiTheme="majorBidi" w:hAnsiTheme="majorBidi" w:cstheme="majorBidi"/>
          <w:b/>
          <w:bCs/>
          <w:sz w:val="24"/>
          <w:szCs w:val="24"/>
        </w:rPr>
        <w:t>C</w:t>
      </w:r>
      <w:r w:rsidR="00F21B2B" w:rsidRPr="00F21B2B">
        <w:rPr>
          <w:rFonts w:asciiTheme="majorBidi" w:hAnsiTheme="majorBidi" w:cstheme="majorBidi"/>
          <w:b/>
          <w:bCs/>
          <w:sz w:val="24"/>
          <w:szCs w:val="24"/>
        </w:rPr>
        <w:t>. Sumber dan Dasar Pengambilan Hukum</w:t>
      </w:r>
    </w:p>
    <w:p w:rsidR="00F21B2B" w:rsidRDefault="00F21B2B" w:rsidP="001F67F1">
      <w:pPr>
        <w:ind w:firstLine="720"/>
        <w:rPr>
          <w:rFonts w:asciiTheme="majorBidi" w:hAnsiTheme="majorBidi" w:cstheme="majorBidi"/>
          <w:bCs/>
          <w:sz w:val="24"/>
          <w:szCs w:val="24"/>
        </w:rPr>
      </w:pPr>
      <w:r>
        <w:rPr>
          <w:rFonts w:asciiTheme="majorBidi" w:hAnsiTheme="majorBidi" w:cstheme="majorBidi"/>
          <w:bCs/>
          <w:sz w:val="24"/>
          <w:szCs w:val="24"/>
        </w:rPr>
        <w:t>Sumber-sumber hukum Islam menurut Imam Syafi’i ada lima tingkatan, setiap tingkatan lebih tinggi derajatnya serta lebih wajib dijadikan hujah dari tingkatan yang dibawahnya.</w:t>
      </w:r>
    </w:p>
    <w:p w:rsidR="001F67F1" w:rsidRDefault="001F67F1" w:rsidP="00F21B2B">
      <w:pPr>
        <w:rPr>
          <w:rFonts w:asciiTheme="majorBidi" w:hAnsiTheme="majorBidi" w:cstheme="majorBidi"/>
          <w:bCs/>
          <w:sz w:val="24"/>
          <w:szCs w:val="24"/>
        </w:rPr>
      </w:pPr>
      <w:r>
        <w:rPr>
          <w:rFonts w:asciiTheme="majorBidi" w:hAnsiTheme="majorBidi" w:cstheme="majorBidi"/>
          <w:bCs/>
          <w:sz w:val="24"/>
          <w:szCs w:val="24"/>
        </w:rPr>
        <w:tab/>
        <w:t xml:space="preserve">Tingkat pertama, Al-Qur’an dan Sunah Rasul SAW yang otentik. Imam Syafi’i meletakkan sunah Rasul SAW bersama Al-Qur’an pada tingkatan yang sama, karena kebanyakan fungsi sunah adalah memperinci sesuatu yang tertera </w:t>
      </w:r>
      <w:r>
        <w:rPr>
          <w:rFonts w:asciiTheme="majorBidi" w:hAnsiTheme="majorBidi" w:cstheme="majorBidi"/>
          <w:bCs/>
          <w:sz w:val="24"/>
          <w:szCs w:val="24"/>
        </w:rPr>
        <w:lastRenderedPageBreak/>
        <w:t xml:space="preserve">secara garis besar di dalam Al-Qur’an. Sang Imam meletakkan sunah bersama Al-Qur’an, dengan syarat apabila sunah tersebut berderajat </w:t>
      </w:r>
      <w:r>
        <w:rPr>
          <w:rFonts w:asciiTheme="majorBidi" w:hAnsiTheme="majorBidi" w:cstheme="majorBidi"/>
          <w:bCs/>
          <w:i/>
          <w:sz w:val="24"/>
          <w:szCs w:val="24"/>
        </w:rPr>
        <w:t>sahih.</w:t>
      </w:r>
      <w:r>
        <w:rPr>
          <w:rFonts w:asciiTheme="majorBidi" w:hAnsiTheme="majorBidi" w:cstheme="majorBidi"/>
          <w:bCs/>
          <w:sz w:val="24"/>
          <w:szCs w:val="24"/>
        </w:rPr>
        <w:t xml:space="preserve"> Ini ditegaskannya meskipun pada kenyataannya hadis yang berderajat </w:t>
      </w:r>
      <w:r>
        <w:rPr>
          <w:rFonts w:asciiTheme="majorBidi" w:hAnsiTheme="majorBidi" w:cstheme="majorBidi"/>
          <w:bCs/>
          <w:i/>
          <w:sz w:val="24"/>
          <w:szCs w:val="24"/>
        </w:rPr>
        <w:t xml:space="preserve">ahad </w:t>
      </w:r>
      <w:r w:rsidR="00102C19">
        <w:rPr>
          <w:rFonts w:asciiTheme="majorBidi" w:hAnsiTheme="majorBidi" w:cstheme="majorBidi"/>
          <w:bCs/>
          <w:sz w:val="24"/>
          <w:szCs w:val="24"/>
        </w:rPr>
        <w:t xml:space="preserve">tidaklah setingkat dengan Al-Qur’an. Sebab Al-Qur’an dalam segi periwayatannya bersifat </w:t>
      </w:r>
      <w:r w:rsidR="00102C19">
        <w:rPr>
          <w:rFonts w:asciiTheme="majorBidi" w:hAnsiTheme="majorBidi" w:cstheme="majorBidi"/>
          <w:bCs/>
          <w:i/>
          <w:sz w:val="24"/>
          <w:szCs w:val="24"/>
        </w:rPr>
        <w:t xml:space="preserve">mutawatir </w:t>
      </w:r>
      <w:r w:rsidR="00102C19">
        <w:rPr>
          <w:rFonts w:asciiTheme="majorBidi" w:hAnsiTheme="majorBidi" w:cstheme="majorBidi"/>
          <w:bCs/>
          <w:sz w:val="24"/>
          <w:szCs w:val="24"/>
        </w:rPr>
        <w:t xml:space="preserve">sementara hadis </w:t>
      </w:r>
      <w:r w:rsidR="00102C19">
        <w:rPr>
          <w:rFonts w:asciiTheme="majorBidi" w:hAnsiTheme="majorBidi" w:cstheme="majorBidi"/>
          <w:bCs/>
          <w:i/>
          <w:sz w:val="24"/>
          <w:szCs w:val="24"/>
        </w:rPr>
        <w:t xml:space="preserve">ahad </w:t>
      </w:r>
      <w:r w:rsidR="00102C19">
        <w:rPr>
          <w:rFonts w:asciiTheme="majorBidi" w:hAnsiTheme="majorBidi" w:cstheme="majorBidi"/>
          <w:bCs/>
          <w:sz w:val="24"/>
          <w:szCs w:val="24"/>
        </w:rPr>
        <w:t>tidak demikian, dan bahwasanya Al-Qur’an tidak dapat ditentang oleh hadis, karena Al-Qur’an sudah c</w:t>
      </w:r>
      <w:r w:rsidR="00185049">
        <w:rPr>
          <w:rFonts w:asciiTheme="majorBidi" w:hAnsiTheme="majorBidi" w:cstheme="majorBidi"/>
          <w:bCs/>
          <w:sz w:val="24"/>
          <w:szCs w:val="24"/>
        </w:rPr>
        <w:t>ukup dianggap sebagai hujah, ap</w:t>
      </w:r>
      <w:r w:rsidR="00102C19">
        <w:rPr>
          <w:rFonts w:asciiTheme="majorBidi" w:hAnsiTheme="majorBidi" w:cstheme="majorBidi"/>
          <w:bCs/>
          <w:sz w:val="24"/>
          <w:szCs w:val="24"/>
        </w:rPr>
        <w:t>abila keterangannya telah demikian gamblang dan apabila penjelasan dari hadis tidak lagi diperlukan.</w:t>
      </w:r>
    </w:p>
    <w:p w:rsidR="00102C19" w:rsidRDefault="00102C19" w:rsidP="00F21B2B">
      <w:pPr>
        <w:rPr>
          <w:rFonts w:asciiTheme="majorBidi" w:hAnsiTheme="majorBidi" w:cstheme="majorBidi"/>
          <w:bCs/>
          <w:sz w:val="24"/>
          <w:szCs w:val="24"/>
        </w:rPr>
      </w:pPr>
      <w:r>
        <w:rPr>
          <w:rFonts w:asciiTheme="majorBidi" w:hAnsiTheme="majorBidi" w:cstheme="majorBidi"/>
          <w:bCs/>
          <w:sz w:val="24"/>
          <w:szCs w:val="24"/>
        </w:rPr>
        <w:tab/>
        <w:t xml:space="preserve">Tingkat kedua, </w:t>
      </w:r>
      <w:r w:rsidRPr="009A4FC7">
        <w:rPr>
          <w:rFonts w:asciiTheme="majorBidi" w:hAnsiTheme="majorBidi" w:cstheme="majorBidi"/>
          <w:bCs/>
          <w:sz w:val="24"/>
          <w:szCs w:val="24"/>
        </w:rPr>
        <w:t>ijma’</w:t>
      </w:r>
      <w:r>
        <w:rPr>
          <w:rFonts w:asciiTheme="majorBidi" w:hAnsiTheme="majorBidi" w:cstheme="majorBidi"/>
          <w:bCs/>
          <w:i/>
          <w:sz w:val="24"/>
          <w:szCs w:val="24"/>
        </w:rPr>
        <w:t xml:space="preserve"> </w:t>
      </w:r>
      <w:r>
        <w:rPr>
          <w:rFonts w:asciiTheme="majorBidi" w:hAnsiTheme="majorBidi" w:cstheme="majorBidi"/>
          <w:bCs/>
          <w:sz w:val="24"/>
          <w:szCs w:val="24"/>
        </w:rPr>
        <w:t xml:space="preserve">dalam permasalahan yang tidak terdapat keterangannya di dalam Al-Qur’an dan Sunah Rasul SAW. </w:t>
      </w:r>
      <w:r w:rsidR="004C17FA" w:rsidRPr="009A4FC7">
        <w:rPr>
          <w:rFonts w:asciiTheme="majorBidi" w:hAnsiTheme="majorBidi" w:cstheme="majorBidi"/>
          <w:bCs/>
          <w:sz w:val="24"/>
          <w:szCs w:val="24"/>
        </w:rPr>
        <w:t>I</w:t>
      </w:r>
      <w:r w:rsidRPr="009A4FC7">
        <w:rPr>
          <w:rFonts w:asciiTheme="majorBidi" w:hAnsiTheme="majorBidi" w:cstheme="majorBidi"/>
          <w:bCs/>
          <w:sz w:val="24"/>
          <w:szCs w:val="24"/>
        </w:rPr>
        <w:t>jma’</w:t>
      </w:r>
      <w:r w:rsidR="00976ED5">
        <w:rPr>
          <w:rFonts w:asciiTheme="majorBidi" w:hAnsiTheme="majorBidi" w:cstheme="majorBidi"/>
          <w:bCs/>
          <w:i/>
          <w:sz w:val="24"/>
          <w:szCs w:val="24"/>
        </w:rPr>
        <w:t xml:space="preserve"> </w:t>
      </w:r>
      <w:r>
        <w:rPr>
          <w:rFonts w:asciiTheme="majorBidi" w:hAnsiTheme="majorBidi" w:cstheme="majorBidi"/>
          <w:bCs/>
          <w:sz w:val="24"/>
          <w:szCs w:val="24"/>
        </w:rPr>
        <w:t>di sini adalah kesepakatan para fuqaha, yang merupakan kalangan orang-orang yang memiliki</w:t>
      </w:r>
      <w:r w:rsidR="00976ED5">
        <w:rPr>
          <w:rFonts w:asciiTheme="majorBidi" w:hAnsiTheme="majorBidi" w:cstheme="majorBidi"/>
          <w:bCs/>
          <w:sz w:val="24"/>
          <w:szCs w:val="24"/>
        </w:rPr>
        <w:t xml:space="preserve"> pemahaman khusus dan lebih mendalam terhadap syariat, yaitu mereka yang tidak hanya memiliki pengetahuan syariat yang dapat dijangkau oleh kalangan awam.</w:t>
      </w:r>
      <w:r w:rsidR="004C17FA">
        <w:rPr>
          <w:rFonts w:asciiTheme="majorBidi" w:hAnsiTheme="majorBidi" w:cstheme="majorBidi"/>
          <w:bCs/>
          <w:sz w:val="24"/>
          <w:szCs w:val="24"/>
        </w:rPr>
        <w:t xml:space="preserve"> </w:t>
      </w:r>
      <w:r w:rsidR="00976ED5" w:rsidRPr="009A4FC7">
        <w:rPr>
          <w:rFonts w:asciiTheme="majorBidi" w:hAnsiTheme="majorBidi" w:cstheme="majorBidi"/>
          <w:bCs/>
          <w:sz w:val="24"/>
          <w:szCs w:val="24"/>
        </w:rPr>
        <w:t>Ijma’</w:t>
      </w:r>
      <w:r w:rsidR="00976ED5">
        <w:rPr>
          <w:rFonts w:asciiTheme="majorBidi" w:hAnsiTheme="majorBidi" w:cstheme="majorBidi"/>
          <w:bCs/>
          <w:i/>
          <w:sz w:val="24"/>
          <w:szCs w:val="24"/>
        </w:rPr>
        <w:t xml:space="preserve"> </w:t>
      </w:r>
      <w:r w:rsidR="00976ED5">
        <w:rPr>
          <w:rFonts w:asciiTheme="majorBidi" w:hAnsiTheme="majorBidi" w:cstheme="majorBidi"/>
          <w:bCs/>
          <w:sz w:val="24"/>
          <w:szCs w:val="24"/>
        </w:rPr>
        <w:t>orang-orang</w:t>
      </w:r>
      <w:r w:rsidR="004C17FA">
        <w:rPr>
          <w:rFonts w:asciiTheme="majorBidi" w:hAnsiTheme="majorBidi" w:cstheme="majorBidi"/>
          <w:bCs/>
          <w:sz w:val="24"/>
          <w:szCs w:val="24"/>
        </w:rPr>
        <w:t xml:space="preserve"> khusus seperti ini merupakan hujjah bagi orang-orang setelah mereka dalam permasalahan yang mereka sepakati bersama.</w:t>
      </w:r>
    </w:p>
    <w:p w:rsidR="004C17FA" w:rsidRDefault="004C17FA" w:rsidP="00F21B2B">
      <w:pPr>
        <w:rPr>
          <w:rFonts w:asciiTheme="majorBidi" w:hAnsiTheme="majorBidi" w:cstheme="majorBidi"/>
          <w:bCs/>
          <w:sz w:val="24"/>
          <w:szCs w:val="24"/>
        </w:rPr>
      </w:pPr>
      <w:r>
        <w:rPr>
          <w:rFonts w:asciiTheme="majorBidi" w:hAnsiTheme="majorBidi" w:cstheme="majorBidi"/>
          <w:bCs/>
          <w:sz w:val="24"/>
          <w:szCs w:val="24"/>
        </w:rPr>
        <w:tab/>
        <w:t>Tingkat ketiga, pendapat sebagian sahabat Nabi SAW, yakni pendapat yang tidak diketahui adanya seorang pun dari kalangan sahabat Rasul SAW yang membantahnya. Pendapat sahabat dengan kriteria seperti ini lebih baik untuk kita daripada pendapat kita sendiri.</w:t>
      </w:r>
    </w:p>
    <w:p w:rsidR="004C17FA" w:rsidRDefault="004C17FA" w:rsidP="006F0996">
      <w:pPr>
        <w:ind w:firstLine="720"/>
        <w:rPr>
          <w:rFonts w:asciiTheme="majorBidi" w:hAnsiTheme="majorBidi" w:cstheme="majorBidi"/>
          <w:bCs/>
          <w:sz w:val="24"/>
          <w:szCs w:val="24"/>
        </w:rPr>
      </w:pPr>
      <w:r>
        <w:rPr>
          <w:rFonts w:asciiTheme="majorBidi" w:hAnsiTheme="majorBidi" w:cstheme="majorBidi"/>
          <w:bCs/>
          <w:sz w:val="24"/>
          <w:szCs w:val="24"/>
        </w:rPr>
        <w:t xml:space="preserve">Tingkat keempat, </w:t>
      </w:r>
      <w:r w:rsidR="006F0996">
        <w:rPr>
          <w:rFonts w:asciiTheme="majorBidi" w:hAnsiTheme="majorBidi" w:cstheme="majorBidi"/>
          <w:bCs/>
          <w:sz w:val="24"/>
          <w:szCs w:val="24"/>
        </w:rPr>
        <w:t xml:space="preserve">perbedaan pendapat para sahabat Rasulullah SAW  dalam sebuah permasalahan. Dalam menyikapi </w:t>
      </w:r>
      <w:r>
        <w:rPr>
          <w:rFonts w:asciiTheme="majorBidi" w:hAnsiTheme="majorBidi" w:cstheme="majorBidi"/>
          <w:bCs/>
          <w:sz w:val="24"/>
          <w:szCs w:val="24"/>
        </w:rPr>
        <w:t>pendapat-pendapat sahabat yang berbeda seperti ini</w:t>
      </w:r>
      <w:r w:rsidR="006B13E8">
        <w:rPr>
          <w:rFonts w:asciiTheme="majorBidi" w:hAnsiTheme="majorBidi" w:cstheme="majorBidi"/>
          <w:bCs/>
          <w:sz w:val="24"/>
          <w:szCs w:val="24"/>
        </w:rPr>
        <w:t xml:space="preserve">, </w:t>
      </w:r>
      <w:r w:rsidR="006F0996">
        <w:rPr>
          <w:rFonts w:asciiTheme="majorBidi" w:hAnsiTheme="majorBidi" w:cstheme="majorBidi"/>
          <w:bCs/>
          <w:sz w:val="24"/>
          <w:szCs w:val="24"/>
        </w:rPr>
        <w:t>sang I</w:t>
      </w:r>
      <w:r w:rsidR="006B13E8">
        <w:rPr>
          <w:rFonts w:asciiTheme="majorBidi" w:hAnsiTheme="majorBidi" w:cstheme="majorBidi"/>
          <w:bCs/>
          <w:sz w:val="24"/>
          <w:szCs w:val="24"/>
        </w:rPr>
        <w:t xml:space="preserve">mam akan mengambil pendapat mereka yang beliau anggap </w:t>
      </w:r>
      <w:r w:rsidR="006F0996">
        <w:rPr>
          <w:rFonts w:asciiTheme="majorBidi" w:hAnsiTheme="majorBidi" w:cstheme="majorBidi"/>
          <w:bCs/>
          <w:sz w:val="24"/>
          <w:szCs w:val="24"/>
        </w:rPr>
        <w:t xml:space="preserve">lebih dekat kepada Al-Qur’an dan Sunah, atau pendapat sahabat tersebut </w:t>
      </w:r>
      <w:r w:rsidR="006F0996">
        <w:rPr>
          <w:rFonts w:asciiTheme="majorBidi" w:hAnsiTheme="majorBidi" w:cstheme="majorBidi"/>
          <w:bCs/>
          <w:sz w:val="24"/>
          <w:szCs w:val="24"/>
        </w:rPr>
        <w:lastRenderedPageBreak/>
        <w:t xml:space="preserve">didukung oleh </w:t>
      </w:r>
      <w:r w:rsidR="006F0996">
        <w:rPr>
          <w:rFonts w:asciiTheme="majorBidi" w:hAnsiTheme="majorBidi" w:cstheme="majorBidi"/>
          <w:bCs/>
          <w:i/>
          <w:sz w:val="24"/>
          <w:szCs w:val="24"/>
        </w:rPr>
        <w:t>qiyas</w:t>
      </w:r>
      <w:r w:rsidR="004940B2" w:rsidRPr="004940B2">
        <w:rPr>
          <w:rStyle w:val="FootnoteReference"/>
          <w:rFonts w:asciiTheme="majorBidi" w:hAnsiTheme="majorBidi" w:cstheme="majorBidi"/>
          <w:bCs/>
          <w:sz w:val="24"/>
          <w:szCs w:val="24"/>
        </w:rPr>
        <w:footnoteReference w:id="14"/>
      </w:r>
      <w:r w:rsidR="006F0996" w:rsidRPr="004940B2">
        <w:rPr>
          <w:rFonts w:asciiTheme="majorBidi" w:hAnsiTheme="majorBidi" w:cstheme="majorBidi"/>
          <w:bCs/>
          <w:sz w:val="24"/>
          <w:szCs w:val="24"/>
        </w:rPr>
        <w:t>.</w:t>
      </w:r>
      <w:r w:rsidR="006F0996">
        <w:rPr>
          <w:rFonts w:asciiTheme="majorBidi" w:hAnsiTheme="majorBidi" w:cstheme="majorBidi"/>
          <w:bCs/>
          <w:sz w:val="24"/>
          <w:szCs w:val="24"/>
        </w:rPr>
        <w:t xml:space="preserve"> Beliau tidak akan beralih kepada pendapat-pendapat yang lainnya.</w:t>
      </w:r>
    </w:p>
    <w:p w:rsidR="006F0996" w:rsidRDefault="006F0996" w:rsidP="00A66F6F">
      <w:pPr>
        <w:ind w:firstLine="720"/>
        <w:rPr>
          <w:rFonts w:asciiTheme="majorBidi" w:hAnsiTheme="majorBidi" w:cstheme="majorBidi"/>
          <w:bCs/>
          <w:sz w:val="24"/>
          <w:szCs w:val="24"/>
        </w:rPr>
      </w:pPr>
      <w:r>
        <w:rPr>
          <w:rFonts w:asciiTheme="majorBidi" w:hAnsiTheme="majorBidi" w:cstheme="majorBidi"/>
          <w:bCs/>
          <w:sz w:val="24"/>
          <w:szCs w:val="24"/>
        </w:rPr>
        <w:t>Tingkat kelima, meng-</w:t>
      </w:r>
      <w:r>
        <w:rPr>
          <w:rFonts w:asciiTheme="majorBidi" w:hAnsiTheme="majorBidi" w:cstheme="majorBidi"/>
          <w:bCs/>
          <w:i/>
          <w:sz w:val="24"/>
          <w:szCs w:val="24"/>
        </w:rPr>
        <w:t>qiyas-</w:t>
      </w:r>
      <w:r>
        <w:rPr>
          <w:rFonts w:asciiTheme="majorBidi" w:hAnsiTheme="majorBidi" w:cstheme="majorBidi"/>
          <w:bCs/>
          <w:sz w:val="24"/>
          <w:szCs w:val="24"/>
        </w:rPr>
        <w:t>kan suatu perkara hukum kepada sesuatu yang hukumnya disebutkan secara</w:t>
      </w:r>
      <w:r w:rsidR="00E76FFE">
        <w:rPr>
          <w:rFonts w:asciiTheme="majorBidi" w:hAnsiTheme="majorBidi" w:cstheme="majorBidi"/>
          <w:bCs/>
          <w:sz w:val="24"/>
          <w:szCs w:val="24"/>
        </w:rPr>
        <w:t xml:space="preserve"> tekstual pada salah satu sumber hukum sebelumnya</w:t>
      </w:r>
      <w:r w:rsidR="009A4FC7">
        <w:rPr>
          <w:rFonts w:asciiTheme="majorBidi" w:hAnsiTheme="majorBidi" w:cstheme="majorBidi"/>
          <w:bCs/>
          <w:sz w:val="24"/>
          <w:szCs w:val="24"/>
        </w:rPr>
        <w:t xml:space="preserve">  </w:t>
      </w:r>
      <w:r w:rsidR="00E76FFE">
        <w:rPr>
          <w:rFonts w:asciiTheme="majorBidi" w:hAnsiTheme="majorBidi" w:cstheme="majorBidi"/>
          <w:bCs/>
          <w:sz w:val="24"/>
          <w:szCs w:val="24"/>
        </w:rPr>
        <w:t xml:space="preserve"> (Al</w:t>
      </w:r>
      <w:r w:rsidR="009A4FC7">
        <w:rPr>
          <w:rFonts w:asciiTheme="majorBidi" w:hAnsiTheme="majorBidi" w:cstheme="majorBidi"/>
          <w:bCs/>
          <w:sz w:val="24"/>
          <w:szCs w:val="24"/>
        </w:rPr>
        <w:t>-</w:t>
      </w:r>
      <w:r w:rsidR="00E76FFE">
        <w:rPr>
          <w:rFonts w:asciiTheme="majorBidi" w:hAnsiTheme="majorBidi" w:cstheme="majorBidi"/>
          <w:bCs/>
          <w:sz w:val="24"/>
          <w:szCs w:val="24"/>
        </w:rPr>
        <w:t>Qur’an, sunah dan ijma, berdasarkan urutannya). Perkara hukum tersebut</w:t>
      </w:r>
      <w:r w:rsidR="00A66F6F">
        <w:rPr>
          <w:rFonts w:asciiTheme="majorBidi" w:hAnsiTheme="majorBidi" w:cstheme="majorBidi"/>
          <w:bCs/>
          <w:sz w:val="24"/>
          <w:szCs w:val="24"/>
        </w:rPr>
        <w:t xml:space="preserve"> </w:t>
      </w:r>
      <w:r w:rsidR="00E76FFE">
        <w:rPr>
          <w:rFonts w:asciiTheme="majorBidi" w:hAnsiTheme="majorBidi" w:cstheme="majorBidi"/>
          <w:bCs/>
          <w:sz w:val="24"/>
          <w:szCs w:val="24"/>
        </w:rPr>
        <w:t>di-</w:t>
      </w:r>
      <w:r w:rsidR="00E76FFE">
        <w:rPr>
          <w:rFonts w:asciiTheme="majorBidi" w:hAnsiTheme="majorBidi" w:cstheme="majorBidi"/>
          <w:bCs/>
          <w:i/>
          <w:sz w:val="24"/>
          <w:szCs w:val="24"/>
        </w:rPr>
        <w:t>qiyas-</w:t>
      </w:r>
      <w:r w:rsidR="009A4FC7">
        <w:rPr>
          <w:rFonts w:asciiTheme="majorBidi" w:hAnsiTheme="majorBidi" w:cstheme="majorBidi"/>
          <w:bCs/>
          <w:sz w:val="24"/>
          <w:szCs w:val="24"/>
        </w:rPr>
        <w:t>kan dengan sesuatu yang hukumnya disebutk</w:t>
      </w:r>
      <w:r w:rsidR="00A66F6F">
        <w:rPr>
          <w:rFonts w:asciiTheme="majorBidi" w:hAnsiTheme="majorBidi" w:cstheme="majorBidi"/>
          <w:bCs/>
          <w:sz w:val="24"/>
          <w:szCs w:val="24"/>
        </w:rPr>
        <w:t xml:space="preserve">an secara tekstual dalam </w:t>
      </w:r>
      <w:r w:rsidR="009A4FC7">
        <w:rPr>
          <w:rFonts w:asciiTheme="majorBidi" w:hAnsiTheme="majorBidi" w:cstheme="majorBidi"/>
          <w:bCs/>
          <w:sz w:val="24"/>
          <w:szCs w:val="24"/>
        </w:rPr>
        <w:t xml:space="preserve">Al-Qur’an, atau (jika tidak disebutkan di dalam Al-Qur’an, disebutkan didalam) sunah Rasul SAW, atau (jika tidak) dengan sesuatu </w:t>
      </w:r>
      <w:r w:rsidR="00A66F6F">
        <w:rPr>
          <w:rFonts w:asciiTheme="majorBidi" w:hAnsiTheme="majorBidi" w:cstheme="majorBidi"/>
          <w:bCs/>
          <w:sz w:val="24"/>
          <w:szCs w:val="24"/>
        </w:rPr>
        <w:t>yang hukumnya disebutkan</w:t>
      </w:r>
      <w:r w:rsidR="00754ABD">
        <w:rPr>
          <w:rFonts w:asciiTheme="majorBidi" w:hAnsiTheme="majorBidi" w:cstheme="majorBidi"/>
          <w:bCs/>
          <w:sz w:val="24"/>
          <w:szCs w:val="24"/>
        </w:rPr>
        <w:t xml:space="preserve"> </w:t>
      </w:r>
      <w:r w:rsidR="009A4FC7">
        <w:rPr>
          <w:rFonts w:asciiTheme="majorBidi" w:hAnsiTheme="majorBidi" w:cstheme="majorBidi"/>
          <w:bCs/>
          <w:sz w:val="24"/>
          <w:szCs w:val="24"/>
        </w:rPr>
        <w:t xml:space="preserve">di dalam </w:t>
      </w:r>
      <w:r w:rsidR="009A4FC7" w:rsidRPr="009A4FC7">
        <w:rPr>
          <w:rFonts w:asciiTheme="majorBidi" w:hAnsiTheme="majorBidi" w:cstheme="majorBidi"/>
          <w:bCs/>
          <w:sz w:val="24"/>
          <w:szCs w:val="24"/>
        </w:rPr>
        <w:t>ijma’</w:t>
      </w:r>
      <w:r w:rsidR="009A4FC7">
        <w:rPr>
          <w:rFonts w:asciiTheme="majorBidi" w:hAnsiTheme="majorBidi" w:cstheme="majorBidi"/>
          <w:bCs/>
          <w:sz w:val="24"/>
          <w:szCs w:val="24"/>
        </w:rPr>
        <w:t xml:space="preserve"> para ulama, atau jika tidak ada pada ketiga sumber hukum tersebut, sang Imam meng-</w:t>
      </w:r>
      <w:r w:rsidR="009A4FC7">
        <w:rPr>
          <w:rFonts w:asciiTheme="majorBidi" w:hAnsiTheme="majorBidi" w:cstheme="majorBidi"/>
          <w:bCs/>
          <w:sz w:val="24"/>
          <w:szCs w:val="24"/>
        </w:rPr>
        <w:softHyphen/>
      </w:r>
      <w:r w:rsidR="009A4FC7">
        <w:rPr>
          <w:rFonts w:asciiTheme="majorBidi" w:hAnsiTheme="majorBidi" w:cstheme="majorBidi"/>
          <w:bCs/>
          <w:i/>
          <w:sz w:val="24"/>
          <w:szCs w:val="24"/>
        </w:rPr>
        <w:t>qiyas-</w:t>
      </w:r>
      <w:r w:rsidR="009A4FC7">
        <w:rPr>
          <w:rFonts w:asciiTheme="majorBidi" w:hAnsiTheme="majorBidi" w:cstheme="majorBidi"/>
          <w:bCs/>
          <w:sz w:val="24"/>
          <w:szCs w:val="24"/>
        </w:rPr>
        <w:t>kannya dengan pendapat sebagian sahabat yang tidak ada seorang pun dari kalangan mereka yang membantah pendapat tersebut, atau pendapat para sahabat yang diiringi perbedaan pendapat dengan para sahabat yang lainnya.</w:t>
      </w:r>
      <w:r w:rsidR="00213BE2">
        <w:rPr>
          <w:rStyle w:val="FootnoteReference"/>
          <w:rFonts w:asciiTheme="majorBidi" w:hAnsiTheme="majorBidi" w:cstheme="majorBidi"/>
          <w:bCs/>
          <w:sz w:val="24"/>
          <w:szCs w:val="24"/>
        </w:rPr>
        <w:footnoteReference w:id="15"/>
      </w:r>
    </w:p>
    <w:p w:rsidR="00755582" w:rsidRDefault="00E47E87" w:rsidP="00755582">
      <w:pPr>
        <w:ind w:firstLine="720"/>
        <w:rPr>
          <w:rFonts w:asciiTheme="majorBidi" w:hAnsiTheme="majorBidi" w:cstheme="majorBidi"/>
          <w:bCs/>
          <w:sz w:val="24"/>
          <w:szCs w:val="24"/>
        </w:rPr>
      </w:pPr>
      <w:r>
        <w:rPr>
          <w:rFonts w:asciiTheme="majorBidi" w:hAnsiTheme="majorBidi" w:cstheme="majorBidi"/>
          <w:bCs/>
          <w:sz w:val="24"/>
          <w:szCs w:val="24"/>
        </w:rPr>
        <w:t>Kaidah-kaidah dan ushul mazhab Syafi’i terhimpun dalam risalahnya          “Al Ushuliyyah Ar risalah” yang terkenal pada awal kitab Ushul dibukukan di dalam Islam.</w:t>
      </w:r>
      <w:r w:rsidR="009C76B6">
        <w:rPr>
          <w:rFonts w:asciiTheme="majorBidi" w:hAnsiTheme="majorBidi" w:cstheme="majorBidi"/>
          <w:bCs/>
          <w:sz w:val="24"/>
          <w:szCs w:val="24"/>
        </w:rPr>
        <w:t xml:space="preserve"> beliau berkata, “yang pokok adalah Al-Qur’an dan sunah”. Maka jika tidak terdapat dalam kedua sumber itu, maka lakukanlah </w:t>
      </w:r>
      <w:r w:rsidR="009C76B6">
        <w:rPr>
          <w:rFonts w:asciiTheme="majorBidi" w:hAnsiTheme="majorBidi" w:cstheme="majorBidi"/>
          <w:bCs/>
          <w:i/>
          <w:sz w:val="24"/>
          <w:szCs w:val="24"/>
        </w:rPr>
        <w:t>qiyas</w:t>
      </w:r>
      <w:r w:rsidR="00755582">
        <w:rPr>
          <w:rFonts w:asciiTheme="majorBidi" w:hAnsiTheme="majorBidi" w:cstheme="majorBidi"/>
          <w:bCs/>
          <w:sz w:val="24"/>
          <w:szCs w:val="24"/>
        </w:rPr>
        <w:t xml:space="preserve"> dan jika menghubungkan hadis dari Rasulullah SAW dan sah sanadnya, maka selesailah. Sedangkan ijmak lebih baik dari berita seseorang, dan hadis yang diutamakan </w:t>
      </w:r>
      <w:r w:rsidR="00755582">
        <w:rPr>
          <w:rFonts w:asciiTheme="majorBidi" w:hAnsiTheme="majorBidi" w:cstheme="majorBidi"/>
          <w:bCs/>
          <w:sz w:val="24"/>
          <w:szCs w:val="24"/>
        </w:rPr>
        <w:lastRenderedPageBreak/>
        <w:t>adalah pemahaman lahirnya dan jika mengandung ma’ani maka usahakan yang mendekati lahirnya.</w:t>
      </w:r>
      <w:r w:rsidR="00755582">
        <w:rPr>
          <w:rStyle w:val="FootnoteReference"/>
          <w:rFonts w:asciiTheme="majorBidi" w:hAnsiTheme="majorBidi" w:cstheme="majorBidi"/>
          <w:bCs/>
          <w:sz w:val="24"/>
          <w:szCs w:val="24"/>
        </w:rPr>
        <w:footnoteReference w:id="16"/>
      </w:r>
    </w:p>
    <w:p w:rsidR="006D7F76" w:rsidRDefault="00D33ED0" w:rsidP="004E25F5">
      <w:pPr>
        <w:ind w:firstLine="720"/>
        <w:rPr>
          <w:rFonts w:asciiTheme="majorBidi" w:hAnsiTheme="majorBidi" w:cstheme="majorBidi"/>
          <w:bCs/>
          <w:sz w:val="24"/>
          <w:szCs w:val="24"/>
        </w:rPr>
      </w:pPr>
      <w:r>
        <w:rPr>
          <w:rFonts w:asciiTheme="majorBidi" w:hAnsiTheme="majorBidi" w:cstheme="majorBidi"/>
          <w:bCs/>
          <w:sz w:val="24"/>
          <w:szCs w:val="24"/>
        </w:rPr>
        <w:t>M</w:t>
      </w:r>
      <w:r w:rsidR="006D7F76">
        <w:rPr>
          <w:rFonts w:asciiTheme="majorBidi" w:hAnsiTheme="majorBidi" w:cstheme="majorBidi"/>
          <w:bCs/>
          <w:sz w:val="24"/>
          <w:szCs w:val="24"/>
        </w:rPr>
        <w:t>azhab Syafi’i ini</w:t>
      </w:r>
      <w:r w:rsidR="00F766A3">
        <w:rPr>
          <w:rFonts w:asciiTheme="majorBidi" w:hAnsiTheme="majorBidi" w:cstheme="majorBidi"/>
          <w:bCs/>
          <w:sz w:val="24"/>
          <w:szCs w:val="24"/>
        </w:rPr>
        <w:t xml:space="preserve"> banyak dianut di Cairo (Mesir), daerah utara Mesir, Somalia, Eritrea, Kenya di Afrika Timur, sebagian penduduk Zanzibar dan juga di benua Asia. Mazhab Syafi’iyyah ini dianut juga oleh seluruh orang Kurdi, mayoritas penduduk Indonesia, Malaysia, dan India Selatan.</w:t>
      </w:r>
      <w:r w:rsidR="00F766A3">
        <w:rPr>
          <w:rStyle w:val="FootnoteReference"/>
          <w:rFonts w:asciiTheme="majorBidi" w:hAnsiTheme="majorBidi" w:cstheme="majorBidi"/>
          <w:bCs/>
          <w:sz w:val="24"/>
          <w:szCs w:val="24"/>
        </w:rPr>
        <w:footnoteReference w:id="17"/>
      </w:r>
    </w:p>
    <w:p w:rsidR="00A66F6F" w:rsidRDefault="00A66F6F" w:rsidP="006A3985">
      <w:pPr>
        <w:spacing w:line="240" w:lineRule="auto"/>
        <w:rPr>
          <w:rFonts w:asciiTheme="majorBidi" w:hAnsiTheme="majorBidi" w:cstheme="majorBidi"/>
          <w:bCs/>
          <w:sz w:val="24"/>
          <w:szCs w:val="24"/>
        </w:rPr>
      </w:pPr>
    </w:p>
    <w:p w:rsidR="006C5F7C" w:rsidRDefault="0038462B" w:rsidP="006C5F7C">
      <w:pPr>
        <w:ind w:left="-284"/>
        <w:rPr>
          <w:rFonts w:asciiTheme="majorBidi" w:hAnsiTheme="majorBidi" w:cstheme="majorBidi"/>
          <w:b/>
          <w:bCs/>
          <w:sz w:val="24"/>
          <w:szCs w:val="24"/>
        </w:rPr>
      </w:pPr>
      <w:r>
        <w:rPr>
          <w:rFonts w:asciiTheme="majorBidi" w:hAnsiTheme="majorBidi" w:cstheme="majorBidi"/>
          <w:b/>
          <w:bCs/>
          <w:sz w:val="24"/>
          <w:szCs w:val="24"/>
        </w:rPr>
        <w:t>D</w:t>
      </w:r>
      <w:r w:rsidR="006C5F7C">
        <w:rPr>
          <w:rFonts w:asciiTheme="majorBidi" w:hAnsiTheme="majorBidi" w:cstheme="majorBidi"/>
          <w:b/>
          <w:bCs/>
          <w:sz w:val="24"/>
          <w:szCs w:val="24"/>
        </w:rPr>
        <w:t>.</w:t>
      </w:r>
      <w:r w:rsidR="00F07FBA">
        <w:rPr>
          <w:rFonts w:asciiTheme="majorBidi" w:hAnsiTheme="majorBidi" w:cstheme="majorBidi"/>
          <w:b/>
          <w:bCs/>
          <w:sz w:val="24"/>
          <w:szCs w:val="24"/>
        </w:rPr>
        <w:t xml:space="preserve"> </w:t>
      </w:r>
      <w:r w:rsidR="006C5F7C">
        <w:rPr>
          <w:rFonts w:asciiTheme="majorBidi" w:hAnsiTheme="majorBidi" w:cstheme="majorBidi"/>
          <w:b/>
          <w:bCs/>
          <w:sz w:val="24"/>
          <w:szCs w:val="24"/>
        </w:rPr>
        <w:t>Pengaruh Mazhab Syafi’i di Indonesia</w:t>
      </w:r>
    </w:p>
    <w:p w:rsidR="00D55F6E" w:rsidRDefault="00B75A1C" w:rsidP="006C5F7C">
      <w:pPr>
        <w:rPr>
          <w:rFonts w:asciiTheme="majorBidi" w:hAnsiTheme="majorBidi" w:cstheme="majorBidi"/>
          <w:sz w:val="24"/>
          <w:szCs w:val="24"/>
        </w:rPr>
      </w:pPr>
      <w:r>
        <w:rPr>
          <w:rFonts w:asciiTheme="majorBidi" w:hAnsiTheme="majorBidi" w:cstheme="majorBidi"/>
          <w:b/>
          <w:bCs/>
          <w:sz w:val="24"/>
          <w:szCs w:val="24"/>
        </w:rPr>
        <w:tab/>
      </w:r>
      <w:r w:rsidR="00375325">
        <w:rPr>
          <w:rFonts w:asciiTheme="majorBidi" w:hAnsiTheme="majorBidi" w:cstheme="majorBidi"/>
          <w:sz w:val="24"/>
          <w:szCs w:val="24"/>
        </w:rPr>
        <w:t>Menurut sebagian ahli sejarah, agama islam masuk ke Indonesia pada tahun 17 Hijriah atau tahun 638 Masehi. Perlu diketahui terlebih dahulu, bahwa jauh sebelum Nabi Muhammad lahir, yaitu sebelum tahun 571 Masehi, orang-orang Persia dan India sudah banyak berada di Indonesia. Pada tahun 17 Hijriah kaum muslimin di bawah pimpinan Khalifah Umar bin Khattab menguasai Persia, sesudah itu orang-orang persia berbondong-bondong masuk Islam. hal ini berpengaruh pula terhadap penduduk Indonesia yang kemudian masuk pulalah agama Islam di Indonesia.</w:t>
      </w:r>
    </w:p>
    <w:p w:rsidR="00D55F6E" w:rsidRDefault="00375325" w:rsidP="003442EA">
      <w:pPr>
        <w:ind w:firstLine="720"/>
        <w:rPr>
          <w:rFonts w:asciiTheme="majorBidi" w:hAnsiTheme="majorBidi" w:cstheme="majorBidi"/>
          <w:sz w:val="24"/>
          <w:szCs w:val="24"/>
        </w:rPr>
      </w:pPr>
      <w:r>
        <w:rPr>
          <w:rFonts w:asciiTheme="majorBidi" w:hAnsiTheme="majorBidi" w:cstheme="majorBidi"/>
          <w:sz w:val="24"/>
          <w:szCs w:val="24"/>
        </w:rPr>
        <w:t>Kemudian dari India pengaruh itu datang dari bangsa Arab</w:t>
      </w:r>
      <w:r w:rsidR="00D55F6E">
        <w:rPr>
          <w:rFonts w:asciiTheme="majorBidi" w:hAnsiTheme="majorBidi" w:cstheme="majorBidi"/>
          <w:sz w:val="24"/>
          <w:szCs w:val="24"/>
        </w:rPr>
        <w:t xml:space="preserve"> yang membawa cara damai di dalam ajaran agama terhadap mereka, sehingga mereka menggunakan cara yang sama di Indonesia. Pada waktu itu India menganut paham Syafi’i, akibat pengaruh yang dibawa oleh para pedagang dan mubaligh Arab yang menyiarkan ajaran Islam, sehingga Indonesia menjadi tempat persinggahan para pedagang Arab dan India, yang juga berpaham Syafi’i. Sebagai bukti Sultan </w:t>
      </w:r>
      <w:r w:rsidR="00D55F6E">
        <w:rPr>
          <w:rFonts w:asciiTheme="majorBidi" w:hAnsiTheme="majorBidi" w:cstheme="majorBidi"/>
          <w:sz w:val="24"/>
          <w:szCs w:val="24"/>
        </w:rPr>
        <w:lastRenderedPageBreak/>
        <w:t>al-Malikus Sahir raja pertama menganut paham Syafi’i di antara raja-raja Samudera Pasai. Kemudian pada perkembangan</w:t>
      </w:r>
      <w:r w:rsidR="008D5C47">
        <w:rPr>
          <w:rFonts w:asciiTheme="majorBidi" w:hAnsiTheme="majorBidi" w:cstheme="majorBidi"/>
          <w:sz w:val="24"/>
          <w:szCs w:val="24"/>
        </w:rPr>
        <w:t xml:space="preserve"> selanjutnya, paham Syafi’i ban</w:t>
      </w:r>
      <w:r w:rsidR="00D55F6E">
        <w:rPr>
          <w:rFonts w:asciiTheme="majorBidi" w:hAnsiTheme="majorBidi" w:cstheme="majorBidi"/>
          <w:sz w:val="24"/>
          <w:szCs w:val="24"/>
        </w:rPr>
        <w:t>yak berkembang di seluruh pelosok Indon</w:t>
      </w:r>
      <w:r w:rsidR="008D5C47">
        <w:rPr>
          <w:rFonts w:asciiTheme="majorBidi" w:hAnsiTheme="majorBidi" w:cstheme="majorBidi"/>
          <w:sz w:val="24"/>
          <w:szCs w:val="24"/>
        </w:rPr>
        <w:t>esia yang dibawakan oleh para w</w:t>
      </w:r>
      <w:r w:rsidR="00D55F6E">
        <w:rPr>
          <w:rFonts w:asciiTheme="majorBidi" w:hAnsiTheme="majorBidi" w:cstheme="majorBidi"/>
          <w:sz w:val="24"/>
          <w:szCs w:val="24"/>
        </w:rPr>
        <w:t>ali di Indonesia yang terkena dengan sebutan “Wali Songo”, mereka pun di dalam pengajarannya berpedoman kepada Mazhab Syafi’i.</w:t>
      </w:r>
    </w:p>
    <w:p w:rsidR="00B42D8B" w:rsidRDefault="00B42D8B" w:rsidP="00375325">
      <w:pPr>
        <w:ind w:firstLine="720"/>
        <w:rPr>
          <w:rFonts w:asciiTheme="majorBidi" w:hAnsiTheme="majorBidi" w:cstheme="majorBidi"/>
          <w:sz w:val="24"/>
          <w:szCs w:val="24"/>
        </w:rPr>
      </w:pPr>
      <w:r>
        <w:rPr>
          <w:rFonts w:asciiTheme="majorBidi" w:hAnsiTheme="majorBidi" w:cstheme="majorBidi"/>
          <w:bCs/>
          <w:sz w:val="24"/>
          <w:szCs w:val="24"/>
        </w:rPr>
        <w:t>Dari jasa para wali yang gigih di dalam mengajarkan Islam dengan berbagai cara yang sesuai dengan situasi dan kondisi pada waktu itu, maka lahirlah ulama-ulama jawa yang duduk di Pesantren dan berperan serta dalam perjuangan bangsa dan agama, dengan gayanya yang khas pesantren ala Syafi’i dengan bukti bahwa hampir seluruh kitab-kitab fiqh yang disajikan sebagai pegangan adalah kitab fiqh ber</w:t>
      </w:r>
      <w:r w:rsidR="003442EA">
        <w:rPr>
          <w:rFonts w:asciiTheme="majorBidi" w:hAnsiTheme="majorBidi" w:cstheme="majorBidi"/>
          <w:bCs/>
          <w:sz w:val="24"/>
          <w:szCs w:val="24"/>
        </w:rPr>
        <w:t>mazhab Syafi’i.</w:t>
      </w:r>
      <w:r w:rsidR="003442EA" w:rsidRPr="003442EA">
        <w:rPr>
          <w:rStyle w:val="FootnoteReference"/>
          <w:rFonts w:asciiTheme="majorBidi" w:hAnsiTheme="majorBidi" w:cstheme="majorBidi"/>
          <w:sz w:val="24"/>
          <w:szCs w:val="24"/>
        </w:rPr>
        <w:t xml:space="preserve"> </w:t>
      </w:r>
      <w:r w:rsidR="003442EA">
        <w:rPr>
          <w:rStyle w:val="FootnoteReference"/>
          <w:rFonts w:asciiTheme="majorBidi" w:hAnsiTheme="majorBidi" w:cstheme="majorBidi"/>
          <w:sz w:val="24"/>
          <w:szCs w:val="24"/>
        </w:rPr>
        <w:footnoteReference w:id="18"/>
      </w:r>
    </w:p>
    <w:p w:rsidR="00970503" w:rsidRDefault="00970503" w:rsidP="00375325">
      <w:pPr>
        <w:ind w:firstLine="720"/>
        <w:rPr>
          <w:rFonts w:asciiTheme="majorBidi" w:hAnsiTheme="majorBidi" w:cstheme="majorBidi"/>
          <w:bCs/>
          <w:sz w:val="24"/>
          <w:szCs w:val="24"/>
        </w:rPr>
      </w:pPr>
      <w:r>
        <w:rPr>
          <w:rFonts w:asciiTheme="majorBidi" w:hAnsiTheme="majorBidi" w:cstheme="majorBidi"/>
          <w:bCs/>
          <w:sz w:val="24"/>
          <w:szCs w:val="24"/>
        </w:rPr>
        <w:t>Kalangan ulama keluaran pesantren selalu dijadikan tumpuan penduduk dalam menghadapi kekejaman kaum penjajah. Ketika itu belum tumbuh pemikir-pemikir di Indonesia seperti sekarang ini, sehinggaa mau tidak mau Ulama Pesantren bangkit dan bergerak melawan kolonial Belanda</w:t>
      </w:r>
      <w:r w:rsidR="00236FB2">
        <w:rPr>
          <w:rFonts w:asciiTheme="majorBidi" w:hAnsiTheme="majorBidi" w:cstheme="majorBidi"/>
          <w:bCs/>
          <w:sz w:val="24"/>
          <w:szCs w:val="24"/>
        </w:rPr>
        <w:t xml:space="preserve"> denga</w:t>
      </w:r>
      <w:r w:rsidR="008D5C47">
        <w:rPr>
          <w:rFonts w:asciiTheme="majorBidi" w:hAnsiTheme="majorBidi" w:cstheme="majorBidi"/>
          <w:bCs/>
          <w:sz w:val="24"/>
          <w:szCs w:val="24"/>
        </w:rPr>
        <w:t>n</w:t>
      </w:r>
      <w:r w:rsidR="00236FB2">
        <w:rPr>
          <w:rFonts w:asciiTheme="majorBidi" w:hAnsiTheme="majorBidi" w:cstheme="majorBidi"/>
          <w:bCs/>
          <w:sz w:val="24"/>
          <w:szCs w:val="24"/>
        </w:rPr>
        <w:t xml:space="preserve"> ditandai adanya pasukan gerilyawan. Setelah bangkit para Ulama Syafi’iyah ini, kemudian mereka membentuk organisasi dengan nama “Nahdatul Ulama” yang dipelopori oleh Kiayi Hasyim Asy’ari dari Tebu Ireng Jawa Timur. Gerakan dan organisasi ini, kemudian berkembang menjadi paham baru yaitu golongan “Ahlussunah Waljama’ah” yang dinisbatkan dari hadis Nabi. Golongan in</w:t>
      </w:r>
      <w:r w:rsidR="008D5C47">
        <w:rPr>
          <w:rFonts w:asciiTheme="majorBidi" w:hAnsiTheme="majorBidi" w:cstheme="majorBidi"/>
          <w:bCs/>
          <w:sz w:val="24"/>
          <w:szCs w:val="24"/>
        </w:rPr>
        <w:t>ilah yang banyak dianut oleh um</w:t>
      </w:r>
      <w:r w:rsidR="00236FB2">
        <w:rPr>
          <w:rFonts w:asciiTheme="majorBidi" w:hAnsiTheme="majorBidi" w:cstheme="majorBidi"/>
          <w:bCs/>
          <w:sz w:val="24"/>
          <w:szCs w:val="24"/>
        </w:rPr>
        <w:t>at Islam di Indonesia yang cenderung kepada mazhab Syafi’i.</w:t>
      </w:r>
      <w:r w:rsidR="00236FB2">
        <w:rPr>
          <w:rStyle w:val="FootnoteReference"/>
          <w:rFonts w:asciiTheme="majorBidi" w:hAnsiTheme="majorBidi" w:cstheme="majorBidi"/>
          <w:bCs/>
          <w:sz w:val="24"/>
          <w:szCs w:val="24"/>
        </w:rPr>
        <w:footnoteReference w:id="19"/>
      </w:r>
    </w:p>
    <w:p w:rsidR="006C5F7C" w:rsidRDefault="00B75A1C" w:rsidP="003442EA">
      <w:pPr>
        <w:ind w:firstLine="720"/>
        <w:rPr>
          <w:rFonts w:asciiTheme="majorBidi" w:hAnsiTheme="majorBidi" w:cstheme="majorBidi"/>
          <w:bCs/>
          <w:sz w:val="24"/>
          <w:szCs w:val="24"/>
        </w:rPr>
      </w:pPr>
      <w:r>
        <w:rPr>
          <w:rFonts w:asciiTheme="majorBidi" w:hAnsiTheme="majorBidi" w:cstheme="majorBidi"/>
          <w:bCs/>
          <w:sz w:val="24"/>
          <w:szCs w:val="24"/>
        </w:rPr>
        <w:lastRenderedPageBreak/>
        <w:t xml:space="preserve">Di </w:t>
      </w:r>
      <w:r w:rsidR="003442EA">
        <w:rPr>
          <w:rFonts w:asciiTheme="majorBidi" w:hAnsiTheme="majorBidi" w:cstheme="majorBidi"/>
          <w:bCs/>
          <w:sz w:val="24"/>
          <w:szCs w:val="24"/>
        </w:rPr>
        <w:t>antaranya</w:t>
      </w:r>
      <w:r>
        <w:rPr>
          <w:rFonts w:asciiTheme="majorBidi" w:hAnsiTheme="majorBidi" w:cstheme="majorBidi"/>
          <w:bCs/>
          <w:sz w:val="24"/>
          <w:szCs w:val="24"/>
        </w:rPr>
        <w:t xml:space="preserve"> kita banyak menjumpai kitab-kitab fiqh Syafi’iyah </w:t>
      </w:r>
      <w:r w:rsidR="003442EA">
        <w:rPr>
          <w:rFonts w:asciiTheme="majorBidi" w:hAnsiTheme="majorBidi" w:cstheme="majorBidi"/>
          <w:bCs/>
          <w:sz w:val="24"/>
          <w:szCs w:val="24"/>
        </w:rPr>
        <w:t xml:space="preserve">di Indonesia </w:t>
      </w:r>
      <w:r>
        <w:rPr>
          <w:rFonts w:asciiTheme="majorBidi" w:hAnsiTheme="majorBidi" w:cstheme="majorBidi"/>
          <w:bCs/>
          <w:sz w:val="24"/>
          <w:szCs w:val="24"/>
        </w:rPr>
        <w:t xml:space="preserve">lebih banyak daripada kitab fiqih lainnya seperti, </w:t>
      </w:r>
      <w:r w:rsidRPr="00B75A1C">
        <w:rPr>
          <w:rFonts w:asciiTheme="majorBidi" w:hAnsiTheme="majorBidi" w:cstheme="majorBidi"/>
          <w:bCs/>
          <w:i/>
          <w:sz w:val="24"/>
          <w:szCs w:val="24"/>
        </w:rPr>
        <w:t xml:space="preserve">Al-Muhazdab, Mugnilmuhtaj, At-Tharir, Fathul Qarib, fathul Mu’in Al-Bajuri </w:t>
      </w:r>
      <w:r>
        <w:rPr>
          <w:rFonts w:asciiTheme="majorBidi" w:hAnsiTheme="majorBidi" w:cstheme="majorBidi"/>
          <w:bCs/>
          <w:sz w:val="24"/>
          <w:szCs w:val="24"/>
        </w:rPr>
        <w:t>dan lain-lain.</w:t>
      </w:r>
      <w:r w:rsidR="006F0693">
        <w:rPr>
          <w:rStyle w:val="FootnoteReference"/>
          <w:rFonts w:asciiTheme="majorBidi" w:hAnsiTheme="majorBidi" w:cstheme="majorBidi"/>
          <w:bCs/>
          <w:sz w:val="24"/>
          <w:szCs w:val="24"/>
        </w:rPr>
        <w:footnoteReference w:id="20"/>
      </w:r>
      <w:r w:rsidR="006F0693">
        <w:rPr>
          <w:rFonts w:asciiTheme="majorBidi" w:hAnsiTheme="majorBidi" w:cstheme="majorBidi"/>
          <w:bCs/>
          <w:sz w:val="24"/>
          <w:szCs w:val="24"/>
        </w:rPr>
        <w:t xml:space="preserve"> </w:t>
      </w:r>
      <w:r w:rsidR="005848ED">
        <w:rPr>
          <w:rFonts w:asciiTheme="majorBidi" w:hAnsiTheme="majorBidi" w:cstheme="majorBidi"/>
          <w:bCs/>
          <w:sz w:val="24"/>
          <w:szCs w:val="24"/>
        </w:rPr>
        <w:t>Di lihat dari banyaknya kitab Imam Syafi’i di Indonesia, membuktikan bahwasanya Mazhab Syafi’i lebih dominan di Indonesia. Selain dipe</w:t>
      </w:r>
      <w:r w:rsidR="00AF5492">
        <w:rPr>
          <w:rFonts w:asciiTheme="majorBidi" w:hAnsiTheme="majorBidi" w:cstheme="majorBidi"/>
          <w:bCs/>
          <w:sz w:val="24"/>
          <w:szCs w:val="24"/>
        </w:rPr>
        <w:t xml:space="preserve">ngaruhi oleh mazhab </w:t>
      </w:r>
      <w:r w:rsidR="005848ED">
        <w:rPr>
          <w:rFonts w:asciiTheme="majorBidi" w:hAnsiTheme="majorBidi" w:cstheme="majorBidi"/>
          <w:bCs/>
          <w:sz w:val="24"/>
          <w:szCs w:val="24"/>
        </w:rPr>
        <w:t xml:space="preserve">yang dianut oleh para pembawa Islam, juga karena kurikulum yang  dipelajari di pesantren mayoritas adalah kitab-kitab </w:t>
      </w:r>
      <w:r w:rsidR="005848ED" w:rsidRPr="005F2E56">
        <w:rPr>
          <w:rFonts w:asciiTheme="majorBidi" w:hAnsiTheme="majorBidi" w:cstheme="majorBidi"/>
          <w:bCs/>
          <w:i/>
          <w:sz w:val="24"/>
          <w:szCs w:val="24"/>
        </w:rPr>
        <w:t>Safinatun Najah, Sullam At-Taufiq, Fath Al-Qarib, Al-Bajury, Al-Iqra’, Bujarimy,</w:t>
      </w:r>
      <w:r w:rsidR="005F2E56">
        <w:rPr>
          <w:rFonts w:asciiTheme="majorBidi" w:hAnsiTheme="majorBidi" w:cstheme="majorBidi"/>
          <w:bCs/>
          <w:i/>
          <w:sz w:val="24"/>
          <w:szCs w:val="24"/>
        </w:rPr>
        <w:t xml:space="preserve"> </w:t>
      </w:r>
      <w:r w:rsidR="005848ED" w:rsidRPr="005F2E56">
        <w:rPr>
          <w:rFonts w:asciiTheme="majorBidi" w:hAnsiTheme="majorBidi" w:cstheme="majorBidi"/>
          <w:bCs/>
          <w:i/>
          <w:sz w:val="24"/>
          <w:szCs w:val="24"/>
        </w:rPr>
        <w:t xml:space="preserve"> Al-Muharar, Minhaj Al-Thalibin, Fath Al-Wahhab, Tuhfah Al-Muhtaj dan Fath Al-Mu’in, </w:t>
      </w:r>
      <w:r w:rsidR="005F2E56">
        <w:rPr>
          <w:rFonts w:asciiTheme="majorBidi" w:hAnsiTheme="majorBidi" w:cstheme="majorBidi"/>
          <w:bCs/>
          <w:sz w:val="24"/>
          <w:szCs w:val="24"/>
        </w:rPr>
        <w:t>merupakan</w:t>
      </w:r>
      <w:r w:rsidR="005848ED">
        <w:rPr>
          <w:rFonts w:asciiTheme="majorBidi" w:hAnsiTheme="majorBidi" w:cstheme="majorBidi"/>
          <w:bCs/>
          <w:sz w:val="24"/>
          <w:szCs w:val="24"/>
        </w:rPr>
        <w:t xml:space="preserve"> kitab Syafi’iyah.</w:t>
      </w:r>
      <w:r w:rsidR="000653D7">
        <w:rPr>
          <w:rStyle w:val="FootnoteReference"/>
          <w:rFonts w:asciiTheme="majorBidi" w:hAnsiTheme="majorBidi" w:cstheme="majorBidi"/>
          <w:bCs/>
          <w:sz w:val="24"/>
          <w:szCs w:val="24"/>
        </w:rPr>
        <w:footnoteReference w:id="21"/>
      </w:r>
    </w:p>
    <w:p w:rsidR="00AF5492" w:rsidRDefault="00AF5492" w:rsidP="002D1189">
      <w:pPr>
        <w:rPr>
          <w:rFonts w:asciiTheme="majorBidi" w:hAnsiTheme="majorBidi" w:cstheme="majorBidi"/>
          <w:bCs/>
          <w:sz w:val="24"/>
          <w:szCs w:val="24"/>
        </w:rPr>
      </w:pPr>
      <w:r>
        <w:rPr>
          <w:rFonts w:asciiTheme="majorBidi" w:hAnsiTheme="majorBidi" w:cstheme="majorBidi"/>
          <w:bCs/>
          <w:sz w:val="24"/>
          <w:szCs w:val="24"/>
        </w:rPr>
        <w:tab/>
      </w:r>
      <w:r w:rsidR="003925BA">
        <w:rPr>
          <w:rFonts w:asciiTheme="majorBidi" w:hAnsiTheme="majorBidi" w:cstheme="majorBidi"/>
          <w:bCs/>
          <w:sz w:val="24"/>
          <w:szCs w:val="24"/>
        </w:rPr>
        <w:t xml:space="preserve">  Saat awal masuknya Mazhab Syafi’i</w:t>
      </w:r>
      <w:r w:rsidR="003442EA">
        <w:rPr>
          <w:rFonts w:asciiTheme="majorBidi" w:hAnsiTheme="majorBidi" w:cstheme="majorBidi"/>
          <w:bCs/>
          <w:sz w:val="24"/>
          <w:szCs w:val="24"/>
        </w:rPr>
        <w:t xml:space="preserve"> ke Indonesia sukar dipastikan, d</w:t>
      </w:r>
      <w:r w:rsidR="003925BA">
        <w:rPr>
          <w:rFonts w:asciiTheme="majorBidi" w:hAnsiTheme="majorBidi" w:cstheme="majorBidi"/>
          <w:bCs/>
          <w:sz w:val="24"/>
          <w:szCs w:val="24"/>
        </w:rPr>
        <w:t>ik</w:t>
      </w:r>
      <w:r w:rsidR="003442EA">
        <w:rPr>
          <w:rFonts w:asciiTheme="majorBidi" w:hAnsiTheme="majorBidi" w:cstheme="majorBidi"/>
          <w:bCs/>
          <w:sz w:val="24"/>
          <w:szCs w:val="24"/>
        </w:rPr>
        <w:t>alangan para ahli Islam sendiri</w:t>
      </w:r>
      <w:r w:rsidR="003925BA">
        <w:rPr>
          <w:rFonts w:asciiTheme="majorBidi" w:hAnsiTheme="majorBidi" w:cstheme="majorBidi"/>
          <w:bCs/>
          <w:sz w:val="24"/>
          <w:szCs w:val="24"/>
        </w:rPr>
        <w:t xml:space="preserve"> pendapat mengenai hal tersebut berlainan.</w:t>
      </w:r>
      <w:r w:rsidR="002D1189">
        <w:rPr>
          <w:rFonts w:asciiTheme="majorBidi" w:hAnsiTheme="majorBidi" w:cstheme="majorBidi"/>
          <w:bCs/>
          <w:sz w:val="24"/>
          <w:szCs w:val="24"/>
        </w:rPr>
        <w:t xml:space="preserve"> Pendapat yang berlainan itu jelas tergantung pada dasar pendirian masing-masing dalam menelaah asal-muasal kedatangan Islam ke Indonesia. Hamka misalnya, berpendapat bahwa sejak mula sekali orang-orang Indonesia telah menggali ideologi Islam ke Mekah dengan berintikan Mazhab Syafi’i. Hoesein Djayadiningrat menghubungkan bukti-bukti nisan di Sumatera Utara dan Gresik, ditambah dengan bukti-bukti Islam di Malabar yang ternyata menunjukkan adanya pengaruh Mazhab Syafi’i.</w:t>
      </w:r>
      <w:r w:rsidR="006F6436">
        <w:rPr>
          <w:rFonts w:asciiTheme="majorBidi" w:hAnsiTheme="majorBidi" w:cstheme="majorBidi"/>
          <w:bCs/>
          <w:sz w:val="24"/>
          <w:szCs w:val="24"/>
        </w:rPr>
        <w:t xml:space="preserve"> Apabila pendapat Djayadiningrat dihubungkan dengan tahun kedatangan Islam dari Gujarat, berarti bahwa kedatangan Mazhab Syafi’i di Indonesia diperkirakan sekitar abad ke-13.</w:t>
      </w:r>
    </w:p>
    <w:p w:rsidR="006F6436" w:rsidRDefault="00132951" w:rsidP="00970503">
      <w:pPr>
        <w:ind w:firstLine="720"/>
        <w:rPr>
          <w:rFonts w:asciiTheme="majorBidi" w:hAnsiTheme="majorBidi" w:cstheme="majorBidi"/>
          <w:bCs/>
          <w:sz w:val="24"/>
          <w:szCs w:val="24"/>
        </w:rPr>
      </w:pPr>
      <w:r>
        <w:rPr>
          <w:rFonts w:asciiTheme="majorBidi" w:hAnsiTheme="majorBidi" w:cstheme="majorBidi"/>
          <w:bCs/>
          <w:sz w:val="24"/>
          <w:szCs w:val="24"/>
        </w:rPr>
        <w:lastRenderedPageBreak/>
        <w:t xml:space="preserve">Penyebaran Mazhab Syafi’i di Indonesia dilakukan melalui pengajian kitab-kitab yang ditulis oleh ulama-ulama Mazhab Syafi’i. Kitab-kitab fiqih dari abad ke-16 yang biasanya menjadi pedoman antara lain </w:t>
      </w:r>
      <w:r>
        <w:rPr>
          <w:rFonts w:asciiTheme="majorBidi" w:hAnsiTheme="majorBidi" w:cstheme="majorBidi"/>
          <w:bCs/>
          <w:i/>
          <w:sz w:val="24"/>
          <w:szCs w:val="24"/>
        </w:rPr>
        <w:t xml:space="preserve">Tuhfat al-Muhtaj </w:t>
      </w:r>
      <w:r>
        <w:rPr>
          <w:rFonts w:asciiTheme="majorBidi" w:hAnsiTheme="majorBidi" w:cstheme="majorBidi"/>
          <w:bCs/>
          <w:sz w:val="24"/>
          <w:szCs w:val="24"/>
        </w:rPr>
        <w:t>karangan Ibn</w:t>
      </w:r>
      <w:r w:rsidR="00153C26">
        <w:rPr>
          <w:rFonts w:asciiTheme="majorBidi" w:hAnsiTheme="majorBidi" w:cstheme="majorBidi"/>
          <w:bCs/>
          <w:sz w:val="24"/>
          <w:szCs w:val="24"/>
        </w:rPr>
        <w:t xml:space="preserve"> Hajar al-Haitami (wafat 975 H) dan </w:t>
      </w:r>
      <w:r w:rsidR="00153C26">
        <w:rPr>
          <w:rFonts w:asciiTheme="majorBidi" w:hAnsiTheme="majorBidi" w:cstheme="majorBidi"/>
          <w:bCs/>
          <w:i/>
          <w:sz w:val="24"/>
          <w:szCs w:val="24"/>
        </w:rPr>
        <w:t xml:space="preserve">Nihayah </w:t>
      </w:r>
      <w:r w:rsidR="00153C26">
        <w:rPr>
          <w:rFonts w:asciiTheme="majorBidi" w:hAnsiTheme="majorBidi" w:cstheme="majorBidi"/>
          <w:bCs/>
          <w:sz w:val="24"/>
          <w:szCs w:val="24"/>
        </w:rPr>
        <w:t xml:space="preserve">karangan ar-Ramli (wafat 1006 H) keduanya ditulis dalam bentuk tafsir dari </w:t>
      </w:r>
      <w:r w:rsidR="00153C26" w:rsidRPr="00153C26">
        <w:rPr>
          <w:rFonts w:asciiTheme="majorBidi" w:hAnsiTheme="majorBidi" w:cstheme="majorBidi"/>
          <w:bCs/>
          <w:i/>
          <w:sz w:val="24"/>
          <w:szCs w:val="24"/>
        </w:rPr>
        <w:t>Minhaj at-Thalibin</w:t>
      </w:r>
      <w:r w:rsidR="00153C26">
        <w:rPr>
          <w:rFonts w:asciiTheme="majorBidi" w:hAnsiTheme="majorBidi" w:cstheme="majorBidi"/>
          <w:bCs/>
          <w:i/>
          <w:sz w:val="24"/>
          <w:szCs w:val="24"/>
        </w:rPr>
        <w:t xml:space="preserve"> </w:t>
      </w:r>
      <w:r w:rsidR="00153C26">
        <w:rPr>
          <w:rFonts w:asciiTheme="majorBidi" w:hAnsiTheme="majorBidi" w:cstheme="majorBidi"/>
          <w:bCs/>
          <w:sz w:val="24"/>
          <w:szCs w:val="24"/>
        </w:rPr>
        <w:t xml:space="preserve">karangan an-Nawawi (wafat 676 H) yang merupakan ringkasan dari </w:t>
      </w:r>
      <w:r w:rsidR="00153C26" w:rsidRPr="00153C26">
        <w:rPr>
          <w:rFonts w:asciiTheme="majorBidi" w:hAnsiTheme="majorBidi" w:cstheme="majorBidi"/>
          <w:bCs/>
          <w:i/>
          <w:sz w:val="24"/>
          <w:szCs w:val="24"/>
        </w:rPr>
        <w:t>Muharrar</w:t>
      </w:r>
      <w:r w:rsidR="00153C26">
        <w:rPr>
          <w:rFonts w:asciiTheme="majorBidi" w:hAnsiTheme="majorBidi" w:cstheme="majorBidi"/>
          <w:bCs/>
          <w:sz w:val="24"/>
          <w:szCs w:val="24"/>
        </w:rPr>
        <w:t>-</w:t>
      </w:r>
      <w:r w:rsidR="00CB0802">
        <w:rPr>
          <w:rFonts w:asciiTheme="majorBidi" w:hAnsiTheme="majorBidi" w:cstheme="majorBidi"/>
          <w:bCs/>
          <w:sz w:val="24"/>
          <w:szCs w:val="24"/>
        </w:rPr>
        <w:t xml:space="preserve"> </w:t>
      </w:r>
      <w:r w:rsidR="00153C26">
        <w:rPr>
          <w:rFonts w:asciiTheme="majorBidi" w:hAnsiTheme="majorBidi" w:cstheme="majorBidi"/>
          <w:bCs/>
          <w:sz w:val="24"/>
          <w:szCs w:val="24"/>
        </w:rPr>
        <w:t>nya Imam Rafi’ii.</w:t>
      </w:r>
    </w:p>
    <w:p w:rsidR="00970503" w:rsidRPr="005B1EF1" w:rsidRDefault="00153C26" w:rsidP="00970503">
      <w:pPr>
        <w:rPr>
          <w:rFonts w:asciiTheme="majorBidi" w:hAnsiTheme="majorBidi" w:cstheme="majorBidi"/>
          <w:bCs/>
          <w:sz w:val="24"/>
          <w:szCs w:val="24"/>
        </w:rPr>
      </w:pPr>
      <w:r>
        <w:rPr>
          <w:rFonts w:asciiTheme="majorBidi" w:hAnsiTheme="majorBidi" w:cstheme="majorBidi"/>
          <w:bCs/>
          <w:sz w:val="24"/>
          <w:szCs w:val="24"/>
        </w:rPr>
        <w:tab/>
        <w:t>Di samping itu, ulama-ulama Indonesia sejak awal abad ke-17 juga menulis kitab-kitab fiqih Mazhab Syafi’i. Nuruddin ar-Raniri (wafat 1659 M) menulis sebuah buku sederhana</w:t>
      </w:r>
      <w:r w:rsidR="001D2AE5">
        <w:rPr>
          <w:rFonts w:asciiTheme="majorBidi" w:hAnsiTheme="majorBidi" w:cstheme="majorBidi"/>
          <w:bCs/>
          <w:sz w:val="24"/>
          <w:szCs w:val="24"/>
        </w:rPr>
        <w:t xml:space="preserve"> </w:t>
      </w:r>
      <w:r w:rsidR="009178B3">
        <w:rPr>
          <w:rFonts w:asciiTheme="majorBidi" w:hAnsiTheme="majorBidi" w:cstheme="majorBidi"/>
          <w:bCs/>
          <w:sz w:val="24"/>
          <w:szCs w:val="24"/>
        </w:rPr>
        <w:t xml:space="preserve">tentang fiqih dalam bahasa melayu, </w:t>
      </w:r>
      <w:r w:rsidR="009178B3" w:rsidRPr="009178B3">
        <w:rPr>
          <w:rFonts w:asciiTheme="majorBidi" w:hAnsiTheme="majorBidi" w:cstheme="majorBidi"/>
          <w:bCs/>
          <w:i/>
          <w:sz w:val="24"/>
          <w:szCs w:val="24"/>
        </w:rPr>
        <w:t>as-shirath al-Mustaqim</w:t>
      </w:r>
      <w:r w:rsidR="009178B3">
        <w:rPr>
          <w:rFonts w:asciiTheme="majorBidi" w:hAnsiTheme="majorBidi" w:cstheme="majorBidi"/>
          <w:bCs/>
          <w:sz w:val="24"/>
          <w:szCs w:val="24"/>
        </w:rPr>
        <w:t xml:space="preserve">, yang terus dibaca di berbagai daerah di Indonesia. Lalu Abdurrauf al-Singkili, yang terkenal sebagai </w:t>
      </w:r>
      <w:r w:rsidR="00970503">
        <w:rPr>
          <w:rFonts w:asciiTheme="majorBidi" w:hAnsiTheme="majorBidi" w:cstheme="majorBidi"/>
          <w:bCs/>
          <w:sz w:val="24"/>
          <w:szCs w:val="24"/>
        </w:rPr>
        <w:t>guru tarekat Syattariyah dan pe</w:t>
      </w:r>
      <w:r w:rsidR="009178B3">
        <w:rPr>
          <w:rFonts w:asciiTheme="majorBidi" w:hAnsiTheme="majorBidi" w:cstheme="majorBidi"/>
          <w:bCs/>
          <w:sz w:val="24"/>
          <w:szCs w:val="24"/>
        </w:rPr>
        <w:t xml:space="preserve">ngarang karya-karya sufi, juga menulis </w:t>
      </w:r>
      <w:r w:rsidR="009178B3">
        <w:rPr>
          <w:rFonts w:asciiTheme="majorBidi" w:hAnsiTheme="majorBidi" w:cstheme="majorBidi"/>
          <w:bCs/>
          <w:i/>
          <w:sz w:val="24"/>
          <w:szCs w:val="24"/>
        </w:rPr>
        <w:t xml:space="preserve">Mir’at at Thullab fi Ash Ma’rifat al-Ahkam al-Syar ‘iyah li al-Malik al-Wahhab, </w:t>
      </w:r>
      <w:r w:rsidR="005B1EF1">
        <w:rPr>
          <w:rFonts w:asciiTheme="majorBidi" w:hAnsiTheme="majorBidi" w:cstheme="majorBidi"/>
          <w:bCs/>
          <w:sz w:val="24"/>
          <w:szCs w:val="24"/>
        </w:rPr>
        <w:t xml:space="preserve">sebuah karya fiqih Syafi’i. Selain itu, beberapa kitab fiqih terkenal Mazhab Syafi’i juga telah diterjemahkan ke dalam bahasa melayu atau bahasa Jawa. Salah satu dari sejumlah manuskrip lama dari Jawa yang dibawa ke Eropa oleh para pelaut pada sekitar tahun 1600 adalah sebuah teks fiqih berbahasa Arab  yang sangat terkenal, </w:t>
      </w:r>
      <w:r w:rsidR="005B1EF1" w:rsidRPr="00846D22">
        <w:rPr>
          <w:rFonts w:asciiTheme="majorBidi" w:hAnsiTheme="majorBidi" w:cstheme="majorBidi"/>
          <w:bCs/>
          <w:i/>
          <w:sz w:val="24"/>
          <w:szCs w:val="24"/>
        </w:rPr>
        <w:t>At-Taqrib ft al-Fiqh</w:t>
      </w:r>
      <w:r w:rsidR="005B1EF1">
        <w:rPr>
          <w:rFonts w:asciiTheme="majorBidi" w:hAnsiTheme="majorBidi" w:cstheme="majorBidi"/>
          <w:bCs/>
          <w:sz w:val="24"/>
          <w:szCs w:val="24"/>
        </w:rPr>
        <w:t xml:space="preserve"> dengan terjemahan bahasa Jawa.</w:t>
      </w:r>
      <w:r w:rsidR="00D72F62">
        <w:rPr>
          <w:rStyle w:val="FootnoteReference"/>
          <w:rFonts w:asciiTheme="majorBidi" w:hAnsiTheme="majorBidi" w:cstheme="majorBidi"/>
          <w:bCs/>
          <w:sz w:val="24"/>
          <w:szCs w:val="24"/>
        </w:rPr>
        <w:footnoteReference w:id="22"/>
      </w:r>
    </w:p>
    <w:sectPr w:rsidR="00970503" w:rsidRPr="005B1EF1" w:rsidSect="00942333">
      <w:headerReference w:type="default" r:id="rId7"/>
      <w:footerReference w:type="first" r:id="rId8"/>
      <w:pgSz w:w="11907" w:h="16840" w:code="9"/>
      <w:pgMar w:top="2268" w:right="1701" w:bottom="1701" w:left="2268" w:header="709" w:footer="709"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ABE" w:rsidRDefault="00162ABE" w:rsidP="000441EC">
      <w:pPr>
        <w:spacing w:line="240" w:lineRule="auto"/>
      </w:pPr>
      <w:r>
        <w:separator/>
      </w:r>
    </w:p>
  </w:endnote>
  <w:endnote w:type="continuationSeparator" w:id="1">
    <w:p w:rsidR="00162ABE" w:rsidRDefault="00162ABE" w:rsidP="000441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14344"/>
      <w:docPartObj>
        <w:docPartGallery w:val="Page Numbers (Bottom of Page)"/>
        <w:docPartUnique/>
      </w:docPartObj>
    </w:sdtPr>
    <w:sdtContent>
      <w:p w:rsidR="00D33ED0" w:rsidRDefault="00942333" w:rsidP="00D25BE7">
        <w:pPr>
          <w:pStyle w:val="Footer"/>
          <w:jc w:val="center"/>
        </w:pPr>
        <w:r>
          <w:t>11</w:t>
        </w:r>
      </w:p>
    </w:sdtContent>
  </w:sdt>
  <w:p w:rsidR="00D33ED0" w:rsidRDefault="00D33E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ABE" w:rsidRDefault="00162ABE" w:rsidP="000441EC">
      <w:pPr>
        <w:spacing w:line="240" w:lineRule="auto"/>
      </w:pPr>
      <w:r>
        <w:separator/>
      </w:r>
    </w:p>
  </w:footnote>
  <w:footnote w:type="continuationSeparator" w:id="1">
    <w:p w:rsidR="00162ABE" w:rsidRDefault="00162ABE" w:rsidP="000441EC">
      <w:pPr>
        <w:spacing w:line="240" w:lineRule="auto"/>
      </w:pPr>
      <w:r>
        <w:continuationSeparator/>
      </w:r>
    </w:p>
  </w:footnote>
  <w:footnote w:id="2">
    <w:p w:rsidR="00D33ED0" w:rsidRPr="000F0C82" w:rsidRDefault="00D33ED0" w:rsidP="00B830D0">
      <w:pPr>
        <w:pStyle w:val="FootnoteText"/>
        <w:ind w:firstLine="720"/>
        <w:rPr>
          <w:rFonts w:ascii="Times New Roman" w:hAnsi="Times New Roman" w:cs="Times New Roman"/>
        </w:rPr>
      </w:pPr>
      <w:r w:rsidRPr="000F0C82">
        <w:rPr>
          <w:rStyle w:val="FootnoteReference"/>
          <w:rFonts w:ascii="Times New Roman" w:hAnsi="Times New Roman" w:cs="Times New Roman"/>
        </w:rPr>
        <w:footnoteRef/>
      </w:r>
      <w:r w:rsidRPr="000F0C82">
        <w:rPr>
          <w:rFonts w:ascii="Times New Roman" w:hAnsi="Times New Roman" w:cs="Times New Roman"/>
        </w:rPr>
        <w:t xml:space="preserve"> Abdurrahman. </w:t>
      </w:r>
      <w:r w:rsidRPr="000F0C82">
        <w:rPr>
          <w:rFonts w:ascii="Times New Roman" w:hAnsi="Times New Roman" w:cs="Times New Roman"/>
          <w:i/>
        </w:rPr>
        <w:t xml:space="preserve">Perbandingan Mazhab, </w:t>
      </w:r>
      <w:r w:rsidR="00B830D0">
        <w:rPr>
          <w:rFonts w:ascii="Times New Roman" w:hAnsi="Times New Roman" w:cs="Times New Roman"/>
          <w:iCs/>
        </w:rPr>
        <w:t>cet.</w:t>
      </w:r>
      <w:r w:rsidRPr="000F0C82">
        <w:rPr>
          <w:rFonts w:ascii="Times New Roman" w:hAnsi="Times New Roman" w:cs="Times New Roman"/>
          <w:i/>
        </w:rPr>
        <w:t xml:space="preserve"> </w:t>
      </w:r>
      <w:r w:rsidR="00B830D0">
        <w:rPr>
          <w:rFonts w:ascii="Times New Roman" w:hAnsi="Times New Roman" w:cs="Times New Roman"/>
          <w:iCs/>
        </w:rPr>
        <w:t>I</w:t>
      </w:r>
      <w:r w:rsidR="00B830D0">
        <w:rPr>
          <w:rFonts w:ascii="Times New Roman" w:hAnsi="Times New Roman" w:cs="Times New Roman"/>
          <w:i/>
        </w:rPr>
        <w:t>,</w:t>
      </w:r>
      <w:r w:rsidRPr="000F0C82">
        <w:rPr>
          <w:rFonts w:ascii="Times New Roman" w:hAnsi="Times New Roman" w:cs="Times New Roman"/>
          <w:i/>
        </w:rPr>
        <w:t xml:space="preserve"> </w:t>
      </w:r>
      <w:r w:rsidRPr="000F0C82">
        <w:rPr>
          <w:rFonts w:ascii="Times New Roman" w:hAnsi="Times New Roman" w:cs="Times New Roman"/>
        </w:rPr>
        <w:t>(Bandung: Sinar Baru.1991)</w:t>
      </w:r>
      <w:r w:rsidR="00B830D0">
        <w:rPr>
          <w:rFonts w:ascii="Times New Roman" w:hAnsi="Times New Roman" w:cs="Times New Roman"/>
        </w:rPr>
        <w:t>,</w:t>
      </w:r>
      <w:r w:rsidRPr="000F0C82">
        <w:rPr>
          <w:rFonts w:ascii="Times New Roman" w:hAnsi="Times New Roman" w:cs="Times New Roman"/>
        </w:rPr>
        <w:t xml:space="preserve"> hlm.28</w:t>
      </w:r>
    </w:p>
  </w:footnote>
  <w:footnote w:id="3">
    <w:p w:rsidR="00D33ED0" w:rsidRPr="00566EC3" w:rsidRDefault="00D33ED0" w:rsidP="00566EC3">
      <w:pPr>
        <w:pStyle w:val="FootnoteText"/>
        <w:ind w:firstLine="720"/>
        <w:rPr>
          <w:rFonts w:ascii="Times New Roman" w:hAnsi="Times New Roman" w:cs="Times New Roman"/>
        </w:rPr>
      </w:pPr>
      <w:r w:rsidRPr="00566EC3">
        <w:rPr>
          <w:rStyle w:val="FootnoteReference"/>
          <w:rFonts w:ascii="Times New Roman" w:hAnsi="Times New Roman" w:cs="Times New Roman"/>
        </w:rPr>
        <w:footnoteRef/>
      </w:r>
      <w:r w:rsidRPr="00566EC3">
        <w:rPr>
          <w:rFonts w:ascii="Times New Roman" w:hAnsi="Times New Roman" w:cs="Times New Roman"/>
        </w:rPr>
        <w:t xml:space="preserve"> Ahmad Asy-Syurbasi</w:t>
      </w:r>
      <w:r>
        <w:rPr>
          <w:rFonts w:ascii="Times New Roman" w:hAnsi="Times New Roman" w:cs="Times New Roman"/>
        </w:rPr>
        <w:t xml:space="preserve">, </w:t>
      </w:r>
      <w:r>
        <w:rPr>
          <w:rFonts w:ascii="Times New Roman" w:hAnsi="Times New Roman" w:cs="Times New Roman"/>
          <w:i/>
        </w:rPr>
        <w:t xml:space="preserve">Sejarah dan Biografi Empat Mazhab Hanafi-Maliki-Syafi’i-Hambali, </w:t>
      </w:r>
      <w:r w:rsidR="00B830D0">
        <w:rPr>
          <w:rFonts w:ascii="Times New Roman" w:hAnsi="Times New Roman" w:cs="Times New Roman"/>
          <w:iCs/>
        </w:rPr>
        <w:t>cet. II</w:t>
      </w:r>
      <w:r>
        <w:rPr>
          <w:rFonts w:ascii="Times New Roman" w:hAnsi="Times New Roman" w:cs="Times New Roman"/>
          <w:i/>
        </w:rPr>
        <w:t xml:space="preserve">, </w:t>
      </w:r>
      <w:r>
        <w:rPr>
          <w:rFonts w:ascii="Times New Roman" w:hAnsi="Times New Roman" w:cs="Times New Roman"/>
        </w:rPr>
        <w:t>(Jakarta: Bumi Aksara, 1993)</w:t>
      </w:r>
      <w:r w:rsidR="00B830D0">
        <w:rPr>
          <w:rFonts w:ascii="Times New Roman" w:hAnsi="Times New Roman" w:cs="Times New Roman"/>
        </w:rPr>
        <w:t>,</w:t>
      </w:r>
      <w:r>
        <w:rPr>
          <w:rFonts w:ascii="Times New Roman" w:hAnsi="Times New Roman" w:cs="Times New Roman"/>
        </w:rPr>
        <w:t xml:space="preserve"> hlm. 139</w:t>
      </w:r>
    </w:p>
  </w:footnote>
  <w:footnote w:id="4">
    <w:p w:rsidR="00D33ED0" w:rsidRDefault="00D33ED0" w:rsidP="00B20EA0">
      <w:pPr>
        <w:pStyle w:val="FootnoteText"/>
        <w:ind w:firstLine="720"/>
      </w:pPr>
      <w:r>
        <w:rPr>
          <w:rStyle w:val="FootnoteReference"/>
        </w:rPr>
        <w:footnoteRef/>
      </w:r>
      <w:r>
        <w:t xml:space="preserve"> </w:t>
      </w:r>
      <w:r w:rsidRPr="000F0C82">
        <w:rPr>
          <w:rFonts w:ascii="Times New Roman" w:hAnsi="Times New Roman" w:cs="Times New Roman"/>
        </w:rPr>
        <w:t xml:space="preserve">Muhammad Abu Zahrah, </w:t>
      </w:r>
      <w:r w:rsidRPr="000F0C82">
        <w:rPr>
          <w:rFonts w:ascii="Times New Roman" w:hAnsi="Times New Roman" w:cs="Times New Roman"/>
          <w:i/>
        </w:rPr>
        <w:t>Imam Syafi’</w:t>
      </w:r>
      <w:r>
        <w:rPr>
          <w:rFonts w:ascii="Times New Roman" w:hAnsi="Times New Roman" w:cs="Times New Roman"/>
          <w:i/>
        </w:rPr>
        <w:t>i</w:t>
      </w:r>
      <w:r w:rsidRPr="000F0C82">
        <w:rPr>
          <w:rFonts w:ascii="Times New Roman" w:hAnsi="Times New Roman" w:cs="Times New Roman"/>
          <w:i/>
        </w:rPr>
        <w:t>:</w:t>
      </w:r>
      <w:r>
        <w:rPr>
          <w:rFonts w:ascii="Times New Roman" w:hAnsi="Times New Roman" w:cs="Times New Roman"/>
          <w:i/>
        </w:rPr>
        <w:t xml:space="preserve">Biografi dan Pemikirannya dalam Masalah Akidah, Politik, dan Fiqih, </w:t>
      </w:r>
      <w:r>
        <w:rPr>
          <w:rFonts w:ascii="Times New Roman" w:hAnsi="Times New Roman" w:cs="Times New Roman"/>
        </w:rPr>
        <w:t>ter</w:t>
      </w:r>
      <w:r w:rsidR="00B830D0">
        <w:rPr>
          <w:rFonts w:ascii="Times New Roman" w:hAnsi="Times New Roman" w:cs="Times New Roman"/>
        </w:rPr>
        <w:t>jemahan oleh</w:t>
      </w:r>
      <w:r>
        <w:rPr>
          <w:rFonts w:ascii="Times New Roman" w:hAnsi="Times New Roman" w:cs="Times New Roman"/>
        </w:rPr>
        <w:t xml:space="preserve"> Abdul Syukur dan Ahmad Rivai Uthman, (Jakarta: Lentera, 2005)</w:t>
      </w:r>
      <w:r w:rsidR="00B830D0">
        <w:rPr>
          <w:rFonts w:ascii="Times New Roman" w:hAnsi="Times New Roman" w:cs="Times New Roman"/>
        </w:rPr>
        <w:t>,</w:t>
      </w:r>
      <w:r>
        <w:rPr>
          <w:rFonts w:ascii="Times New Roman" w:hAnsi="Times New Roman" w:cs="Times New Roman"/>
        </w:rPr>
        <w:t xml:space="preserve"> hlm. 29-30</w:t>
      </w:r>
    </w:p>
  </w:footnote>
  <w:footnote w:id="5">
    <w:p w:rsidR="00AD3077" w:rsidRDefault="00AD3077" w:rsidP="00AD3077">
      <w:pPr>
        <w:pStyle w:val="FootnoteText"/>
        <w:ind w:firstLine="720"/>
      </w:pPr>
      <w:r>
        <w:rPr>
          <w:rStyle w:val="FootnoteReference"/>
        </w:rPr>
        <w:footnoteRef/>
      </w:r>
      <w:r>
        <w:t xml:space="preserve"> </w:t>
      </w:r>
      <w:r w:rsidRPr="0009352A">
        <w:rPr>
          <w:rFonts w:asciiTheme="majorBidi" w:hAnsiTheme="majorBidi" w:cstheme="majorBidi"/>
        </w:rPr>
        <w:t>Muhammad Jawad Mughniyah</w:t>
      </w:r>
      <w:r>
        <w:rPr>
          <w:rFonts w:asciiTheme="majorBidi" w:hAnsiTheme="majorBidi" w:cstheme="majorBidi"/>
        </w:rPr>
        <w:t xml:space="preserve">, </w:t>
      </w:r>
      <w:r w:rsidRPr="0009352A">
        <w:rPr>
          <w:rFonts w:asciiTheme="majorBidi" w:hAnsiTheme="majorBidi" w:cstheme="majorBidi"/>
          <w:i/>
          <w:iCs/>
        </w:rPr>
        <w:t xml:space="preserve">Fiqih </w:t>
      </w:r>
      <w:r>
        <w:rPr>
          <w:rFonts w:asciiTheme="majorBidi" w:hAnsiTheme="majorBidi" w:cstheme="majorBidi"/>
          <w:i/>
          <w:iCs/>
        </w:rPr>
        <w:t xml:space="preserve">Lima Mazhab: Ja’fari, Hanafi, Maliki, Syafi’i, Hambali, </w:t>
      </w:r>
      <w:r w:rsidR="00EF5074">
        <w:rPr>
          <w:rFonts w:asciiTheme="majorBidi" w:hAnsiTheme="majorBidi" w:cstheme="majorBidi"/>
        </w:rPr>
        <w:t xml:space="preserve">terjemahan oleh Afif Muhammad et. al. </w:t>
      </w:r>
      <w:r w:rsidR="00B830D0">
        <w:rPr>
          <w:rFonts w:asciiTheme="majorBidi" w:hAnsiTheme="majorBidi" w:cstheme="majorBidi"/>
        </w:rPr>
        <w:t>(Jakarta: Lentera, 2004), h</w:t>
      </w:r>
      <w:r>
        <w:rPr>
          <w:rFonts w:asciiTheme="majorBidi" w:hAnsiTheme="majorBidi" w:cstheme="majorBidi"/>
        </w:rPr>
        <w:t>l</w:t>
      </w:r>
      <w:r w:rsidR="00B830D0">
        <w:rPr>
          <w:rFonts w:asciiTheme="majorBidi" w:hAnsiTheme="majorBidi" w:cstheme="majorBidi"/>
        </w:rPr>
        <w:t>m</w:t>
      </w:r>
      <w:r>
        <w:rPr>
          <w:rFonts w:asciiTheme="majorBidi" w:hAnsiTheme="majorBidi" w:cstheme="majorBidi"/>
        </w:rPr>
        <w:t>. xxix</w:t>
      </w:r>
    </w:p>
  </w:footnote>
  <w:footnote w:id="6">
    <w:p w:rsidR="00D33ED0" w:rsidRPr="007162DD" w:rsidRDefault="00D33ED0" w:rsidP="00B830D0">
      <w:pPr>
        <w:pStyle w:val="FootnoteText"/>
        <w:ind w:firstLine="720"/>
        <w:rPr>
          <w:rFonts w:ascii="Times New Roman" w:hAnsi="Times New Roman" w:cs="Times New Roman"/>
        </w:rPr>
      </w:pPr>
      <w:r>
        <w:rPr>
          <w:rStyle w:val="FootnoteReference"/>
        </w:rPr>
        <w:footnoteRef/>
      </w:r>
      <w:r>
        <w:t xml:space="preserve"> </w:t>
      </w:r>
      <w:r w:rsidR="00B830D0" w:rsidRPr="000F0C82">
        <w:rPr>
          <w:rFonts w:ascii="Times New Roman" w:hAnsi="Times New Roman" w:cs="Times New Roman"/>
        </w:rPr>
        <w:t>Muhammad Abu Zahrah,</w:t>
      </w:r>
      <w:r>
        <w:rPr>
          <w:rFonts w:ascii="Times New Roman" w:hAnsi="Times New Roman" w:cs="Times New Roman"/>
        </w:rPr>
        <w:t xml:space="preserve"> </w:t>
      </w:r>
      <w:r w:rsidR="00EF5074" w:rsidRPr="00150847">
        <w:rPr>
          <w:rFonts w:ascii="Times New Roman" w:hAnsi="Times New Roman" w:cs="Times New Roman"/>
          <w:i/>
          <w:iCs/>
        </w:rPr>
        <w:t>Op.Cit</w:t>
      </w:r>
      <w:r w:rsidR="00EF5074">
        <w:rPr>
          <w:rFonts w:ascii="Times New Roman" w:hAnsi="Times New Roman" w:cs="Times New Roman"/>
        </w:rPr>
        <w:t xml:space="preserve"> </w:t>
      </w:r>
      <w:r>
        <w:rPr>
          <w:rFonts w:ascii="Times New Roman" w:hAnsi="Times New Roman" w:cs="Times New Roman"/>
        </w:rPr>
        <w:t>hlm.</w:t>
      </w:r>
      <w:r w:rsidR="00B830D0">
        <w:rPr>
          <w:rFonts w:ascii="Times New Roman" w:hAnsi="Times New Roman" w:cs="Times New Roman"/>
        </w:rPr>
        <w:t xml:space="preserve"> </w:t>
      </w:r>
      <w:r>
        <w:rPr>
          <w:rFonts w:ascii="Times New Roman" w:hAnsi="Times New Roman" w:cs="Times New Roman"/>
        </w:rPr>
        <w:t>31-34</w:t>
      </w:r>
    </w:p>
  </w:footnote>
  <w:footnote w:id="7">
    <w:p w:rsidR="00D33ED0" w:rsidRPr="00623B9D" w:rsidRDefault="00D33ED0" w:rsidP="002C5F53">
      <w:pPr>
        <w:pStyle w:val="FootnoteText"/>
        <w:tabs>
          <w:tab w:val="left" w:pos="2268"/>
        </w:tabs>
        <w:ind w:firstLine="720"/>
      </w:pPr>
      <w:r>
        <w:rPr>
          <w:rStyle w:val="FootnoteReference"/>
        </w:rPr>
        <w:footnoteRef/>
      </w:r>
      <w:r>
        <w:t xml:space="preserve"> </w:t>
      </w:r>
      <w:r w:rsidRPr="002C5F53">
        <w:rPr>
          <w:rFonts w:ascii="Times New Roman" w:hAnsi="Times New Roman" w:cs="Times New Roman"/>
        </w:rPr>
        <w:t xml:space="preserve">Muruah = </w:t>
      </w:r>
      <w:r>
        <w:rPr>
          <w:rFonts w:ascii="Times New Roman" w:hAnsi="Times New Roman" w:cs="Times New Roman"/>
        </w:rPr>
        <w:t xml:space="preserve">artinya keperwiraan, yaitu sifat-sifat manusiawi yang dimiliki jiwa seseorang yang dengannya ia berbeda dengan binatang dan setan yang terkutuk. Para fuqaha berkata tentang pengertian </w:t>
      </w:r>
      <w:r>
        <w:rPr>
          <w:rFonts w:ascii="Times New Roman" w:hAnsi="Times New Roman" w:cs="Times New Roman"/>
          <w:i/>
        </w:rPr>
        <w:t xml:space="preserve">muruah, </w:t>
      </w:r>
      <w:r>
        <w:rPr>
          <w:rFonts w:ascii="Times New Roman" w:hAnsi="Times New Roman" w:cs="Times New Roman"/>
        </w:rPr>
        <w:t xml:space="preserve">“pemakaian sesuatu yang dapat memeprindah hamba dan meninggalkan apa-apa yang dapat mengotori dan memperburuk dirinya.” Lihat buku M. Abdul Mujieb, Syafi’ah, Ahmad Ismail M, </w:t>
      </w:r>
      <w:r>
        <w:rPr>
          <w:rFonts w:ascii="Times New Roman" w:hAnsi="Times New Roman" w:cs="Times New Roman"/>
          <w:i/>
        </w:rPr>
        <w:t xml:space="preserve">Enslikopedia Tasawuf Imam Al-Ghazali, </w:t>
      </w:r>
      <w:r>
        <w:rPr>
          <w:rFonts w:ascii="Times New Roman" w:hAnsi="Times New Roman" w:cs="Times New Roman"/>
        </w:rPr>
        <w:t>(Jakarta: Mizan Publika, 2009)</w:t>
      </w:r>
      <w:r w:rsidR="00150847">
        <w:rPr>
          <w:rFonts w:ascii="Times New Roman" w:hAnsi="Times New Roman" w:cs="Times New Roman"/>
        </w:rPr>
        <w:t>,</w:t>
      </w:r>
      <w:r>
        <w:rPr>
          <w:rFonts w:ascii="Times New Roman" w:hAnsi="Times New Roman" w:cs="Times New Roman"/>
        </w:rPr>
        <w:t xml:space="preserve"> hlm. 321</w:t>
      </w:r>
    </w:p>
  </w:footnote>
  <w:footnote w:id="8">
    <w:p w:rsidR="00D33ED0" w:rsidRPr="003713C2" w:rsidRDefault="00D33ED0" w:rsidP="00150847">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Ahmad Asy-Syurbasi, </w:t>
      </w:r>
      <w:r w:rsidR="00150847">
        <w:rPr>
          <w:rFonts w:ascii="Times New Roman" w:hAnsi="Times New Roman" w:cs="Times New Roman"/>
          <w:i/>
        </w:rPr>
        <w:t xml:space="preserve">Op.Cit., </w:t>
      </w:r>
      <w:r>
        <w:rPr>
          <w:rFonts w:ascii="Times New Roman" w:hAnsi="Times New Roman" w:cs="Times New Roman"/>
        </w:rPr>
        <w:t>hlm. 143-146</w:t>
      </w:r>
    </w:p>
  </w:footnote>
  <w:footnote w:id="9">
    <w:p w:rsidR="00D33ED0" w:rsidRPr="0009352A" w:rsidRDefault="00D33ED0" w:rsidP="00150847">
      <w:pPr>
        <w:pStyle w:val="FootnoteText"/>
        <w:ind w:firstLine="720"/>
      </w:pPr>
      <w:r>
        <w:rPr>
          <w:rStyle w:val="FootnoteReference"/>
        </w:rPr>
        <w:footnoteRef/>
      </w:r>
      <w:r w:rsidRPr="0009352A">
        <w:rPr>
          <w:rFonts w:asciiTheme="majorBidi" w:hAnsiTheme="majorBidi" w:cstheme="majorBidi"/>
        </w:rPr>
        <w:t xml:space="preserve"> Muhammad Jawad Mughniyah</w:t>
      </w:r>
      <w:r>
        <w:rPr>
          <w:rFonts w:asciiTheme="majorBidi" w:hAnsiTheme="majorBidi" w:cstheme="majorBidi"/>
        </w:rPr>
        <w:t xml:space="preserve">, </w:t>
      </w:r>
      <w:r w:rsidR="00150847">
        <w:rPr>
          <w:rFonts w:asciiTheme="majorBidi" w:hAnsiTheme="majorBidi" w:cstheme="majorBidi"/>
          <w:i/>
          <w:iCs/>
        </w:rPr>
        <w:t xml:space="preserve">Op.Cit., </w:t>
      </w:r>
      <w:r>
        <w:rPr>
          <w:rFonts w:asciiTheme="majorBidi" w:hAnsiTheme="majorBidi" w:cstheme="majorBidi"/>
        </w:rPr>
        <w:t xml:space="preserve">hal. </w:t>
      </w:r>
      <w:r w:rsidR="00AD3077">
        <w:rPr>
          <w:rFonts w:asciiTheme="majorBidi" w:hAnsiTheme="majorBidi" w:cstheme="majorBidi"/>
        </w:rPr>
        <w:t>X</w:t>
      </w:r>
      <w:r>
        <w:rPr>
          <w:rFonts w:asciiTheme="majorBidi" w:hAnsiTheme="majorBidi" w:cstheme="majorBidi"/>
        </w:rPr>
        <w:t>xix</w:t>
      </w:r>
      <w:r w:rsidR="00AD3077">
        <w:rPr>
          <w:rFonts w:asciiTheme="majorBidi" w:hAnsiTheme="majorBidi" w:cstheme="majorBidi"/>
        </w:rPr>
        <w:t>-xxx</w:t>
      </w:r>
    </w:p>
  </w:footnote>
  <w:footnote w:id="10">
    <w:p w:rsidR="00D33ED0" w:rsidRPr="00CC3F68" w:rsidRDefault="00D33ED0" w:rsidP="00CB0802">
      <w:pPr>
        <w:pStyle w:val="FootnoteText"/>
        <w:ind w:firstLine="720"/>
        <w:rPr>
          <w:rFonts w:ascii="Times New Roman" w:hAnsi="Times New Roman" w:cs="Times New Roman"/>
        </w:rPr>
      </w:pPr>
      <w:r w:rsidRPr="00CC3F68">
        <w:rPr>
          <w:rStyle w:val="FootnoteReference"/>
          <w:rFonts w:ascii="Times New Roman" w:hAnsi="Times New Roman" w:cs="Times New Roman"/>
        </w:rPr>
        <w:footnoteRef/>
      </w:r>
      <w:r w:rsidRPr="00CC3F68">
        <w:rPr>
          <w:rFonts w:ascii="Times New Roman" w:hAnsi="Times New Roman" w:cs="Times New Roman"/>
        </w:rPr>
        <w:t xml:space="preserve"> </w:t>
      </w:r>
      <w:r>
        <w:rPr>
          <w:rFonts w:ascii="Times New Roman" w:hAnsi="Times New Roman" w:cs="Times New Roman"/>
        </w:rPr>
        <w:t xml:space="preserve">Ahmad Nahrawi Abdus Salam Al-Indunisi, </w:t>
      </w:r>
      <w:r w:rsidRPr="00CC3F68">
        <w:rPr>
          <w:rFonts w:ascii="Times New Roman" w:hAnsi="Times New Roman" w:cs="Times New Roman"/>
          <w:i/>
        </w:rPr>
        <w:t>Enslikopedia</w:t>
      </w:r>
      <w:r>
        <w:rPr>
          <w:rFonts w:ascii="Times New Roman" w:hAnsi="Times New Roman" w:cs="Times New Roman"/>
          <w:i/>
        </w:rPr>
        <w:t xml:space="preserve"> Imam Syafi’i, </w:t>
      </w:r>
      <w:r>
        <w:rPr>
          <w:rFonts w:ascii="Times New Roman" w:hAnsi="Times New Roman" w:cs="Times New Roman"/>
        </w:rPr>
        <w:t>(Jakarta: Mizan Publika, 2008)</w:t>
      </w:r>
      <w:r w:rsidR="00B830D0">
        <w:rPr>
          <w:rFonts w:ascii="Times New Roman" w:hAnsi="Times New Roman" w:cs="Times New Roman"/>
        </w:rPr>
        <w:t>,</w:t>
      </w:r>
      <w:r>
        <w:rPr>
          <w:rFonts w:ascii="Times New Roman" w:hAnsi="Times New Roman" w:cs="Times New Roman"/>
        </w:rPr>
        <w:t xml:space="preserve"> hlm. 61-62</w:t>
      </w:r>
    </w:p>
  </w:footnote>
  <w:footnote w:id="11">
    <w:p w:rsidR="00D33ED0" w:rsidRPr="00AC1E8F" w:rsidRDefault="00D33ED0" w:rsidP="00E73D83">
      <w:pPr>
        <w:pStyle w:val="FootnoteText"/>
        <w:ind w:firstLine="720"/>
        <w:rPr>
          <w:rFonts w:ascii="Times New Roman" w:hAnsi="Times New Roman" w:cs="Times New Roman"/>
        </w:rPr>
      </w:pPr>
      <w:r w:rsidRPr="00AC1E8F">
        <w:rPr>
          <w:rStyle w:val="FootnoteReference"/>
          <w:rFonts w:ascii="Times New Roman" w:hAnsi="Times New Roman" w:cs="Times New Roman"/>
        </w:rPr>
        <w:footnoteRef/>
      </w:r>
      <w:r w:rsidRPr="00AC1E8F">
        <w:rPr>
          <w:rFonts w:ascii="Times New Roman" w:hAnsi="Times New Roman" w:cs="Times New Roman"/>
        </w:rPr>
        <w:t xml:space="preserve"> </w:t>
      </w:r>
      <w:r w:rsidR="00B830D0" w:rsidRPr="00566EC3">
        <w:rPr>
          <w:rFonts w:ascii="Times New Roman" w:hAnsi="Times New Roman" w:cs="Times New Roman"/>
        </w:rPr>
        <w:t>Ahmad Asy-Syurbasi</w:t>
      </w:r>
      <w:r w:rsidR="00B830D0">
        <w:rPr>
          <w:rFonts w:ascii="Times New Roman" w:hAnsi="Times New Roman" w:cs="Times New Roman"/>
        </w:rPr>
        <w:t xml:space="preserve">, </w:t>
      </w:r>
      <w:r w:rsidR="00B830D0" w:rsidRPr="00150847">
        <w:rPr>
          <w:rFonts w:ascii="Times New Roman" w:hAnsi="Times New Roman" w:cs="Times New Roman"/>
          <w:i/>
          <w:iCs/>
        </w:rPr>
        <w:t>Op.</w:t>
      </w:r>
      <w:r w:rsidR="00E73D83">
        <w:rPr>
          <w:rFonts w:ascii="Times New Roman" w:hAnsi="Times New Roman" w:cs="Times New Roman"/>
          <w:i/>
          <w:iCs/>
        </w:rPr>
        <w:t>C</w:t>
      </w:r>
      <w:r w:rsidR="00B830D0" w:rsidRPr="00150847">
        <w:rPr>
          <w:rFonts w:ascii="Times New Roman" w:hAnsi="Times New Roman" w:cs="Times New Roman"/>
          <w:i/>
          <w:iCs/>
        </w:rPr>
        <w:t>it.,</w:t>
      </w:r>
      <w:r w:rsidRPr="00AC1E8F">
        <w:rPr>
          <w:rFonts w:ascii="Times New Roman" w:hAnsi="Times New Roman" w:cs="Times New Roman"/>
        </w:rPr>
        <w:t xml:space="preserve"> </w:t>
      </w:r>
      <w:r>
        <w:rPr>
          <w:rFonts w:ascii="Times New Roman" w:hAnsi="Times New Roman" w:cs="Times New Roman"/>
        </w:rPr>
        <w:t>155-156</w:t>
      </w:r>
    </w:p>
  </w:footnote>
  <w:footnote w:id="12">
    <w:p w:rsidR="00D33ED0" w:rsidRDefault="00D33ED0" w:rsidP="00AC1E8F">
      <w:pPr>
        <w:pStyle w:val="FootnoteText"/>
        <w:ind w:firstLine="720"/>
      </w:pPr>
      <w:r>
        <w:rPr>
          <w:rStyle w:val="FootnoteReference"/>
        </w:rPr>
        <w:footnoteRef/>
      </w:r>
      <w:r>
        <w:t xml:space="preserve"> </w:t>
      </w:r>
      <w:r w:rsidRPr="00E705CC">
        <w:rPr>
          <w:rFonts w:ascii="Times New Roman" w:hAnsi="Times New Roman" w:cs="Times New Roman"/>
        </w:rPr>
        <w:t xml:space="preserve">Husni Rahiem, </w:t>
      </w:r>
      <w:r w:rsidRPr="00E705CC">
        <w:rPr>
          <w:rFonts w:ascii="Times New Roman" w:hAnsi="Times New Roman" w:cs="Times New Roman"/>
          <w:i/>
        </w:rPr>
        <w:t xml:space="preserve">Perkembangan Ilmu Fiqih di Dunia Islam, </w:t>
      </w:r>
      <w:r w:rsidRPr="00E705CC">
        <w:rPr>
          <w:rFonts w:ascii="Times New Roman" w:hAnsi="Times New Roman" w:cs="Times New Roman"/>
        </w:rPr>
        <w:t>(Jakarta: Bumi Aksara, 1991)</w:t>
      </w:r>
      <w:r w:rsidR="00B830D0">
        <w:rPr>
          <w:rFonts w:ascii="Times New Roman" w:hAnsi="Times New Roman" w:cs="Times New Roman"/>
        </w:rPr>
        <w:t>,</w:t>
      </w:r>
      <w:r w:rsidRPr="00E705CC">
        <w:rPr>
          <w:rFonts w:ascii="Times New Roman" w:hAnsi="Times New Roman" w:cs="Times New Roman"/>
        </w:rPr>
        <w:t xml:space="preserve">  hlm. 19</w:t>
      </w:r>
    </w:p>
  </w:footnote>
  <w:footnote w:id="13">
    <w:p w:rsidR="00D33ED0" w:rsidRDefault="00D33ED0" w:rsidP="00B830D0">
      <w:pPr>
        <w:pStyle w:val="FootnoteText"/>
        <w:ind w:firstLine="720"/>
      </w:pPr>
      <w:r>
        <w:rPr>
          <w:rStyle w:val="FootnoteReference"/>
        </w:rPr>
        <w:footnoteRef/>
      </w:r>
      <w:r>
        <w:t xml:space="preserve"> </w:t>
      </w:r>
      <w:r w:rsidR="00B830D0" w:rsidRPr="00566EC3">
        <w:rPr>
          <w:rFonts w:ascii="Times New Roman" w:hAnsi="Times New Roman" w:cs="Times New Roman"/>
        </w:rPr>
        <w:t>Ahmad Asy-Syurbasi</w:t>
      </w:r>
      <w:r w:rsidR="00B830D0">
        <w:rPr>
          <w:rFonts w:ascii="Times New Roman" w:hAnsi="Times New Roman" w:cs="Times New Roman"/>
        </w:rPr>
        <w:t xml:space="preserve">, </w:t>
      </w:r>
      <w:r w:rsidR="00E73D83">
        <w:rPr>
          <w:rFonts w:ascii="Times New Roman" w:hAnsi="Times New Roman" w:cs="Times New Roman"/>
          <w:i/>
          <w:iCs/>
        </w:rPr>
        <w:t>Op.C</w:t>
      </w:r>
      <w:r w:rsidR="00B830D0" w:rsidRPr="00150847">
        <w:rPr>
          <w:rFonts w:ascii="Times New Roman" w:hAnsi="Times New Roman" w:cs="Times New Roman"/>
          <w:i/>
          <w:iCs/>
        </w:rPr>
        <w:t>it.,</w:t>
      </w:r>
      <w:r w:rsidR="00B830D0">
        <w:rPr>
          <w:rFonts w:ascii="Times New Roman" w:hAnsi="Times New Roman" w:cs="Times New Roman"/>
          <w:i/>
        </w:rPr>
        <w:t xml:space="preserve"> </w:t>
      </w:r>
      <w:r>
        <w:rPr>
          <w:rFonts w:ascii="Times New Roman" w:hAnsi="Times New Roman" w:cs="Times New Roman"/>
        </w:rPr>
        <w:t>hlm. 159</w:t>
      </w:r>
    </w:p>
  </w:footnote>
  <w:footnote w:id="14">
    <w:p w:rsidR="00D33ED0" w:rsidRPr="004940B2" w:rsidRDefault="00D33ED0" w:rsidP="004940B2">
      <w:pPr>
        <w:pStyle w:val="FootnoteText"/>
        <w:ind w:firstLine="720"/>
      </w:pPr>
      <w:r>
        <w:rPr>
          <w:rStyle w:val="FootnoteReference"/>
        </w:rPr>
        <w:footnoteRef/>
      </w:r>
      <w:r>
        <w:t xml:space="preserve"> </w:t>
      </w:r>
      <w:r w:rsidRPr="004940B2">
        <w:rPr>
          <w:rFonts w:ascii="Times New Roman" w:hAnsi="Times New Roman" w:cs="Times New Roman"/>
        </w:rPr>
        <w:t>Q</w:t>
      </w:r>
      <w:r>
        <w:rPr>
          <w:rFonts w:ascii="Times New Roman" w:hAnsi="Times New Roman" w:cs="Times New Roman"/>
        </w:rPr>
        <w:t xml:space="preserve">iyas adalah penetapan hukum  yang sama dari sesuatu kepada sesuatu yang lain karena adanya persamaan ‘illat di antara keduanya menurut pandangan sang penetap hukum/mujtahid. Lihat buku Asmawi, </w:t>
      </w:r>
      <w:r>
        <w:rPr>
          <w:rFonts w:ascii="Times New Roman" w:hAnsi="Times New Roman" w:cs="Times New Roman"/>
          <w:i/>
        </w:rPr>
        <w:t xml:space="preserve">Perbandingan Ushul Fiqh, </w:t>
      </w:r>
      <w:r>
        <w:rPr>
          <w:rFonts w:ascii="Times New Roman" w:hAnsi="Times New Roman" w:cs="Times New Roman"/>
        </w:rPr>
        <w:t>(Jakarta: Amzah, 2013)</w:t>
      </w:r>
      <w:r w:rsidR="00150847">
        <w:rPr>
          <w:rFonts w:ascii="Times New Roman" w:hAnsi="Times New Roman" w:cs="Times New Roman"/>
        </w:rPr>
        <w:t>,</w:t>
      </w:r>
      <w:r>
        <w:rPr>
          <w:rFonts w:ascii="Times New Roman" w:hAnsi="Times New Roman" w:cs="Times New Roman"/>
        </w:rPr>
        <w:t xml:space="preserve"> hlm. 96</w:t>
      </w:r>
    </w:p>
  </w:footnote>
  <w:footnote w:id="15">
    <w:p w:rsidR="00D33ED0" w:rsidRDefault="00D33ED0" w:rsidP="00150847">
      <w:pPr>
        <w:pStyle w:val="FootnoteText"/>
        <w:ind w:firstLine="720"/>
      </w:pPr>
      <w:r>
        <w:rPr>
          <w:rStyle w:val="FootnoteReference"/>
        </w:rPr>
        <w:footnoteRef/>
      </w:r>
      <w:r>
        <w:t xml:space="preserve"> </w:t>
      </w:r>
      <w:r w:rsidRPr="000F0C82">
        <w:rPr>
          <w:rFonts w:ascii="Times New Roman" w:hAnsi="Times New Roman" w:cs="Times New Roman"/>
        </w:rPr>
        <w:t xml:space="preserve">Muhammad Abu Zahrah, </w:t>
      </w:r>
      <w:r w:rsidR="00150847">
        <w:rPr>
          <w:rFonts w:ascii="Times New Roman" w:hAnsi="Times New Roman" w:cs="Times New Roman"/>
          <w:i/>
        </w:rPr>
        <w:t xml:space="preserve">Op.Cit., </w:t>
      </w:r>
      <w:r>
        <w:rPr>
          <w:rFonts w:ascii="Times New Roman" w:hAnsi="Times New Roman" w:cs="Times New Roman"/>
        </w:rPr>
        <w:t>(Jakarta: Lentera, 2005)</w:t>
      </w:r>
      <w:r w:rsidR="00150847">
        <w:rPr>
          <w:rFonts w:ascii="Times New Roman" w:hAnsi="Times New Roman" w:cs="Times New Roman"/>
        </w:rPr>
        <w:t>,</w:t>
      </w:r>
      <w:r>
        <w:rPr>
          <w:rFonts w:ascii="Times New Roman" w:hAnsi="Times New Roman" w:cs="Times New Roman"/>
        </w:rPr>
        <w:t xml:space="preserve"> hlm. 312</w:t>
      </w:r>
    </w:p>
  </w:footnote>
  <w:footnote w:id="16">
    <w:p w:rsidR="00D33ED0" w:rsidRPr="00E705CC" w:rsidRDefault="00D33ED0" w:rsidP="00E705CC">
      <w:pPr>
        <w:pStyle w:val="FootnoteText"/>
        <w:ind w:firstLine="720"/>
        <w:rPr>
          <w:rFonts w:ascii="Times New Roman" w:hAnsi="Times New Roman" w:cs="Times New Roman"/>
        </w:rPr>
      </w:pPr>
      <w:r w:rsidRPr="00E705CC">
        <w:rPr>
          <w:rStyle w:val="FootnoteReference"/>
          <w:rFonts w:ascii="Times New Roman" w:hAnsi="Times New Roman" w:cs="Times New Roman"/>
        </w:rPr>
        <w:footnoteRef/>
      </w:r>
      <w:r w:rsidRPr="00E705CC">
        <w:rPr>
          <w:rFonts w:ascii="Times New Roman" w:hAnsi="Times New Roman" w:cs="Times New Roman"/>
        </w:rPr>
        <w:t xml:space="preserve"> Thoha Jabir Fayadl Al ‘Ulwani, </w:t>
      </w:r>
      <w:r w:rsidRPr="00E705CC">
        <w:rPr>
          <w:rFonts w:ascii="Times New Roman" w:hAnsi="Times New Roman" w:cs="Times New Roman"/>
          <w:i/>
        </w:rPr>
        <w:t xml:space="preserve">Beda Pendapat Bagaimana Menurut Islam?, </w:t>
      </w:r>
      <w:r w:rsidRPr="00E705CC">
        <w:rPr>
          <w:rFonts w:ascii="Times New Roman" w:hAnsi="Times New Roman" w:cs="Times New Roman"/>
        </w:rPr>
        <w:t>(Jakarta: Gema Insani Press, 1994)</w:t>
      </w:r>
      <w:r w:rsidR="00B830D0">
        <w:rPr>
          <w:rFonts w:ascii="Times New Roman" w:hAnsi="Times New Roman" w:cs="Times New Roman"/>
        </w:rPr>
        <w:t>,</w:t>
      </w:r>
      <w:r w:rsidRPr="00E705CC">
        <w:rPr>
          <w:rFonts w:ascii="Times New Roman" w:hAnsi="Times New Roman" w:cs="Times New Roman"/>
        </w:rPr>
        <w:t xml:space="preserve"> hlm. 89-90</w:t>
      </w:r>
    </w:p>
  </w:footnote>
  <w:footnote w:id="17">
    <w:p w:rsidR="00D33ED0" w:rsidRPr="00F766A3" w:rsidRDefault="00D33ED0" w:rsidP="00BB6C5F">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Juhaya S.Praja, </w:t>
      </w:r>
      <w:r w:rsidR="00BB6C5F">
        <w:rPr>
          <w:rFonts w:asciiTheme="majorBidi" w:hAnsiTheme="majorBidi" w:cstheme="majorBidi"/>
        </w:rPr>
        <w:t>et.al,</w:t>
      </w:r>
      <w:r>
        <w:rPr>
          <w:rFonts w:asciiTheme="majorBidi" w:hAnsiTheme="majorBidi" w:cstheme="majorBidi"/>
        </w:rPr>
        <w:t xml:space="preserve"> </w:t>
      </w:r>
      <w:r>
        <w:rPr>
          <w:rFonts w:asciiTheme="majorBidi" w:hAnsiTheme="majorBidi" w:cstheme="majorBidi"/>
          <w:i/>
          <w:iCs/>
        </w:rPr>
        <w:t xml:space="preserve">Hukum Islam di Indonesia Pemikiran dan Praktek, </w:t>
      </w:r>
      <w:r>
        <w:rPr>
          <w:rFonts w:asciiTheme="majorBidi" w:hAnsiTheme="majorBidi" w:cstheme="majorBidi"/>
        </w:rPr>
        <w:t>(Bandung: Remaja Rosdakarya, 1991)</w:t>
      </w:r>
      <w:r w:rsidR="00B830D0">
        <w:rPr>
          <w:rFonts w:asciiTheme="majorBidi" w:hAnsiTheme="majorBidi" w:cstheme="majorBidi"/>
        </w:rPr>
        <w:t>,</w:t>
      </w:r>
      <w:r>
        <w:rPr>
          <w:rFonts w:asciiTheme="majorBidi" w:hAnsiTheme="majorBidi" w:cstheme="majorBidi"/>
        </w:rPr>
        <w:t xml:space="preserve"> hlm. 215</w:t>
      </w:r>
    </w:p>
  </w:footnote>
  <w:footnote w:id="18">
    <w:p w:rsidR="00D33ED0" w:rsidRPr="00B42D8B" w:rsidRDefault="00D33ED0" w:rsidP="003442EA">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M. Ali Hasan, </w:t>
      </w:r>
      <w:r>
        <w:rPr>
          <w:rFonts w:asciiTheme="majorBidi" w:hAnsiTheme="majorBidi" w:cstheme="majorBidi"/>
          <w:i/>
          <w:iCs/>
        </w:rPr>
        <w:t xml:space="preserve">Perbandinan Mazhab, </w:t>
      </w:r>
      <w:r>
        <w:rPr>
          <w:rFonts w:asciiTheme="majorBidi" w:hAnsiTheme="majorBidi" w:cstheme="majorBidi"/>
        </w:rPr>
        <w:t>(Jakarta: Raja Grafindo Persada, 2002)</w:t>
      </w:r>
      <w:r w:rsidR="00B830D0">
        <w:rPr>
          <w:rFonts w:asciiTheme="majorBidi" w:hAnsiTheme="majorBidi" w:cstheme="majorBidi"/>
        </w:rPr>
        <w:t>,</w:t>
      </w:r>
      <w:r>
        <w:rPr>
          <w:rFonts w:asciiTheme="majorBidi" w:hAnsiTheme="majorBidi" w:cstheme="majorBidi"/>
        </w:rPr>
        <w:t xml:space="preserve"> hlm. 107-108</w:t>
      </w:r>
    </w:p>
  </w:footnote>
  <w:footnote w:id="19">
    <w:p w:rsidR="00D33ED0" w:rsidRPr="00236FB2" w:rsidRDefault="00D33ED0" w:rsidP="00236FB2">
      <w:pPr>
        <w:pStyle w:val="FootnoteText"/>
        <w:ind w:firstLine="720"/>
        <w:rPr>
          <w:rFonts w:asciiTheme="majorBidi" w:hAnsiTheme="majorBidi" w:cstheme="majorBidi"/>
        </w:rPr>
      </w:pPr>
      <w:r>
        <w:rPr>
          <w:rStyle w:val="FootnoteReference"/>
        </w:rPr>
        <w:footnoteRef/>
      </w:r>
      <w:r>
        <w:t xml:space="preserve"> </w:t>
      </w:r>
      <w:r w:rsidR="00953A3A" w:rsidRPr="00E41B3C">
        <w:rPr>
          <w:rFonts w:asciiTheme="majorBidi" w:hAnsiTheme="majorBidi" w:cstheme="majorBidi"/>
          <w:i/>
          <w:iCs/>
        </w:rPr>
        <w:t>Ibid</w:t>
      </w:r>
      <w:r w:rsidR="00953A3A">
        <w:rPr>
          <w:rFonts w:asciiTheme="majorBidi" w:hAnsiTheme="majorBidi" w:cstheme="majorBidi"/>
        </w:rPr>
        <w:t>. h</w:t>
      </w:r>
      <w:r>
        <w:rPr>
          <w:rFonts w:asciiTheme="majorBidi" w:hAnsiTheme="majorBidi" w:cstheme="majorBidi"/>
        </w:rPr>
        <w:t>l</w:t>
      </w:r>
      <w:r w:rsidR="00B830D0">
        <w:rPr>
          <w:rFonts w:asciiTheme="majorBidi" w:hAnsiTheme="majorBidi" w:cstheme="majorBidi"/>
        </w:rPr>
        <w:t>m</w:t>
      </w:r>
      <w:r>
        <w:rPr>
          <w:rFonts w:asciiTheme="majorBidi" w:hAnsiTheme="majorBidi" w:cstheme="majorBidi"/>
        </w:rPr>
        <w:t>. 109</w:t>
      </w:r>
    </w:p>
  </w:footnote>
  <w:footnote w:id="20">
    <w:p w:rsidR="00D33ED0" w:rsidRPr="00E705CC" w:rsidRDefault="00D33ED0" w:rsidP="00BB6C5F">
      <w:pPr>
        <w:pStyle w:val="FootnoteText"/>
        <w:ind w:firstLine="720"/>
        <w:rPr>
          <w:rFonts w:ascii="Times New Roman" w:hAnsi="Times New Roman" w:cs="Times New Roman"/>
        </w:rPr>
      </w:pPr>
      <w:r w:rsidRPr="00E705CC">
        <w:rPr>
          <w:rStyle w:val="FootnoteReference"/>
          <w:rFonts w:ascii="Times New Roman" w:hAnsi="Times New Roman" w:cs="Times New Roman"/>
        </w:rPr>
        <w:footnoteRef/>
      </w:r>
      <w:r w:rsidRPr="00E705CC">
        <w:rPr>
          <w:rFonts w:ascii="Times New Roman" w:hAnsi="Times New Roman" w:cs="Times New Roman"/>
        </w:rPr>
        <w:t xml:space="preserve"> Husni Rahiem,</w:t>
      </w:r>
      <w:r w:rsidR="00BB6C5F">
        <w:rPr>
          <w:rFonts w:ascii="Times New Roman" w:hAnsi="Times New Roman" w:cs="Times New Roman"/>
          <w:i/>
        </w:rPr>
        <w:t>Op.Cit.,</w:t>
      </w:r>
      <w:r w:rsidRPr="00E705CC">
        <w:rPr>
          <w:rFonts w:ascii="Times New Roman" w:hAnsi="Times New Roman" w:cs="Times New Roman"/>
        </w:rPr>
        <w:t xml:space="preserve"> hlm. 19</w:t>
      </w:r>
    </w:p>
  </w:footnote>
  <w:footnote w:id="21">
    <w:p w:rsidR="00D33ED0" w:rsidRPr="000653D7" w:rsidRDefault="00D33ED0" w:rsidP="00953A3A">
      <w:pPr>
        <w:pStyle w:val="FootnoteText"/>
        <w:ind w:firstLine="720"/>
        <w:rPr>
          <w:rFonts w:ascii="Times New Roman" w:hAnsi="Times New Roman" w:cs="Times New Roman"/>
        </w:rPr>
      </w:pPr>
      <w:r w:rsidRPr="00E705CC">
        <w:rPr>
          <w:rStyle w:val="FootnoteReference"/>
          <w:rFonts w:ascii="Times New Roman" w:hAnsi="Times New Roman" w:cs="Times New Roman"/>
        </w:rPr>
        <w:footnoteRef/>
      </w:r>
      <w:r>
        <w:rPr>
          <w:rFonts w:ascii="Times New Roman" w:hAnsi="Times New Roman" w:cs="Times New Roman"/>
        </w:rPr>
        <w:t xml:space="preserve"> </w:t>
      </w:r>
      <w:r w:rsidRPr="00E705CC">
        <w:rPr>
          <w:rFonts w:ascii="Times New Roman" w:hAnsi="Times New Roman" w:cs="Times New Roman"/>
        </w:rPr>
        <w:t xml:space="preserve">Arham Ali, </w:t>
      </w:r>
      <w:r w:rsidR="00953A3A">
        <w:rPr>
          <w:rFonts w:ascii="Times New Roman" w:hAnsi="Times New Roman" w:cs="Times New Roman"/>
        </w:rPr>
        <w:t>“</w:t>
      </w:r>
      <w:r w:rsidRPr="00953A3A">
        <w:rPr>
          <w:rFonts w:ascii="Times New Roman" w:hAnsi="Times New Roman" w:cs="Times New Roman"/>
          <w:iCs/>
        </w:rPr>
        <w:t>Pengaruh Hukum Islam Mazhab Sunni di Indonesia</w:t>
      </w:r>
      <w:r w:rsidR="00953A3A">
        <w:rPr>
          <w:rFonts w:ascii="Times New Roman" w:hAnsi="Times New Roman" w:cs="Times New Roman"/>
          <w:iCs/>
        </w:rPr>
        <w:t>”</w:t>
      </w:r>
      <w:r w:rsidRPr="00562AAB">
        <w:rPr>
          <w:rFonts w:ascii="Times New Roman" w:hAnsi="Times New Roman" w:cs="Times New Roman"/>
          <w:i/>
        </w:rPr>
        <w:t xml:space="preserve">, </w:t>
      </w:r>
      <w:hyperlink w:history="1">
        <w:r w:rsidRPr="00953A3A">
          <w:rPr>
            <w:rStyle w:val="Hyperlink"/>
            <w:rFonts w:ascii="Times New Roman" w:hAnsi="Times New Roman" w:cs="Times New Roman"/>
            <w:i/>
            <w:iCs/>
            <w:color w:val="auto"/>
            <w:u w:val="none"/>
          </w:rPr>
          <w:t>http://makalah tarbiyah.blogspot.com/2013/10/Pengaruh-Hukum-Islam-Mazhab-Sunni-di.html</w:t>
        </w:r>
      </w:hyperlink>
      <w:r w:rsidRPr="00953A3A">
        <w:rPr>
          <w:rFonts w:ascii="Times New Roman" w:hAnsi="Times New Roman" w:cs="Times New Roman"/>
          <w:i/>
          <w:iCs/>
        </w:rPr>
        <w:t>,</w:t>
      </w:r>
      <w:r w:rsidRPr="00562AAB">
        <w:rPr>
          <w:rFonts w:ascii="Times New Roman" w:hAnsi="Times New Roman" w:cs="Times New Roman"/>
        </w:rPr>
        <w:t xml:space="preserve"> </w:t>
      </w:r>
      <w:r w:rsidR="00953A3A">
        <w:rPr>
          <w:rFonts w:ascii="Times New Roman" w:hAnsi="Times New Roman" w:cs="Times New Roman"/>
        </w:rPr>
        <w:t xml:space="preserve">(download: </w:t>
      </w:r>
      <w:r>
        <w:rPr>
          <w:rFonts w:ascii="Times New Roman" w:hAnsi="Times New Roman" w:cs="Times New Roman"/>
        </w:rPr>
        <w:t>9 Februari 2015</w:t>
      </w:r>
    </w:p>
  </w:footnote>
  <w:footnote w:id="22">
    <w:p w:rsidR="00D33ED0" w:rsidRPr="00D72F62" w:rsidRDefault="00D33ED0" w:rsidP="00D72F62">
      <w:pPr>
        <w:pStyle w:val="FootnoteText"/>
        <w:ind w:firstLine="720"/>
        <w:rPr>
          <w:rFonts w:ascii="Times New Roman" w:hAnsi="Times New Roman" w:cs="Times New Roman"/>
        </w:rPr>
      </w:pPr>
      <w:r w:rsidRPr="00D72F62">
        <w:rPr>
          <w:rStyle w:val="FootnoteReference"/>
          <w:rFonts w:ascii="Times New Roman" w:hAnsi="Times New Roman" w:cs="Times New Roman"/>
        </w:rPr>
        <w:footnoteRef/>
      </w:r>
      <w:r w:rsidRPr="00D72F62">
        <w:rPr>
          <w:rFonts w:ascii="Times New Roman" w:hAnsi="Times New Roman" w:cs="Times New Roman"/>
        </w:rPr>
        <w:t xml:space="preserve"> Marwati Djoened Poesponegoro dan Nugroho Notosusanto</w:t>
      </w:r>
      <w:r>
        <w:rPr>
          <w:rFonts w:ascii="Times New Roman" w:hAnsi="Times New Roman" w:cs="Times New Roman"/>
        </w:rPr>
        <w:t xml:space="preserve">, </w:t>
      </w:r>
      <w:r>
        <w:rPr>
          <w:rFonts w:ascii="Times New Roman" w:hAnsi="Times New Roman" w:cs="Times New Roman"/>
          <w:i/>
        </w:rPr>
        <w:t>Sejarah Nasional Indonesia III zaman pertumbuhan dan perkembangan kerajaan Islam Indonesia,</w:t>
      </w:r>
      <w:r>
        <w:rPr>
          <w:rFonts w:ascii="Times New Roman" w:hAnsi="Times New Roman" w:cs="Times New Roman"/>
        </w:rPr>
        <w:t xml:space="preserve"> (Jakarta: Balai Pustaka, 2008)</w:t>
      </w:r>
      <w:r w:rsidR="00953A3A">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hlm.175-176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14342"/>
      <w:docPartObj>
        <w:docPartGallery w:val="Page Numbers (Top of Page)"/>
        <w:docPartUnique/>
      </w:docPartObj>
    </w:sdtPr>
    <w:sdtContent>
      <w:p w:rsidR="00D33ED0" w:rsidRDefault="009907F8">
        <w:pPr>
          <w:pStyle w:val="Header"/>
          <w:jc w:val="right"/>
        </w:pPr>
        <w:fldSimple w:instr=" PAGE   \* MERGEFORMAT ">
          <w:r w:rsidR="008D5C47">
            <w:rPr>
              <w:noProof/>
            </w:rPr>
            <w:t>24</w:t>
          </w:r>
        </w:fldSimple>
      </w:p>
    </w:sdtContent>
  </w:sdt>
  <w:p w:rsidR="00D33ED0" w:rsidRDefault="00D33E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6750"/>
    <w:multiLevelType w:val="hybridMultilevel"/>
    <w:tmpl w:val="D96EDD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CB18C4"/>
    <w:multiLevelType w:val="hybridMultilevel"/>
    <w:tmpl w:val="D8A24DF6"/>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AA82CB1"/>
    <w:multiLevelType w:val="hybridMultilevel"/>
    <w:tmpl w:val="8FDEA7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2771EB"/>
    <w:multiLevelType w:val="hybridMultilevel"/>
    <w:tmpl w:val="1B26FF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35A2C"/>
    <w:rsid w:val="00002699"/>
    <w:rsid w:val="00003F17"/>
    <w:rsid w:val="00011883"/>
    <w:rsid w:val="00034754"/>
    <w:rsid w:val="00037298"/>
    <w:rsid w:val="000409D0"/>
    <w:rsid w:val="000441EC"/>
    <w:rsid w:val="00044EE8"/>
    <w:rsid w:val="00050DBA"/>
    <w:rsid w:val="0006132D"/>
    <w:rsid w:val="000653D7"/>
    <w:rsid w:val="00076C38"/>
    <w:rsid w:val="0009352A"/>
    <w:rsid w:val="000952CC"/>
    <w:rsid w:val="000A3523"/>
    <w:rsid w:val="000B45F2"/>
    <w:rsid w:val="000B4E12"/>
    <w:rsid w:val="000D7B0B"/>
    <w:rsid w:val="000E058B"/>
    <w:rsid w:val="000E685B"/>
    <w:rsid w:val="000F0C82"/>
    <w:rsid w:val="00102C19"/>
    <w:rsid w:val="00105A97"/>
    <w:rsid w:val="00132951"/>
    <w:rsid w:val="001353C8"/>
    <w:rsid w:val="00136E78"/>
    <w:rsid w:val="00150847"/>
    <w:rsid w:val="00151D45"/>
    <w:rsid w:val="00153C26"/>
    <w:rsid w:val="00162ABE"/>
    <w:rsid w:val="00163439"/>
    <w:rsid w:val="001647FF"/>
    <w:rsid w:val="00166A21"/>
    <w:rsid w:val="00174EBD"/>
    <w:rsid w:val="00185049"/>
    <w:rsid w:val="001877B2"/>
    <w:rsid w:val="00193A3B"/>
    <w:rsid w:val="001A3A16"/>
    <w:rsid w:val="001B0AED"/>
    <w:rsid w:val="001B5A21"/>
    <w:rsid w:val="001D24EB"/>
    <w:rsid w:val="001D2AE5"/>
    <w:rsid w:val="001D4E18"/>
    <w:rsid w:val="001F219C"/>
    <w:rsid w:val="001F4590"/>
    <w:rsid w:val="001F67F1"/>
    <w:rsid w:val="002044DB"/>
    <w:rsid w:val="002048ED"/>
    <w:rsid w:val="00213BE2"/>
    <w:rsid w:val="002173AA"/>
    <w:rsid w:val="002347A8"/>
    <w:rsid w:val="00236FB2"/>
    <w:rsid w:val="00247E9B"/>
    <w:rsid w:val="0028260B"/>
    <w:rsid w:val="00287D66"/>
    <w:rsid w:val="00294F94"/>
    <w:rsid w:val="002B27CA"/>
    <w:rsid w:val="002C5F53"/>
    <w:rsid w:val="002D1189"/>
    <w:rsid w:val="002F08D6"/>
    <w:rsid w:val="00321003"/>
    <w:rsid w:val="00323D90"/>
    <w:rsid w:val="003424EF"/>
    <w:rsid w:val="003442EA"/>
    <w:rsid w:val="003534E1"/>
    <w:rsid w:val="003713C2"/>
    <w:rsid w:val="00375325"/>
    <w:rsid w:val="00375690"/>
    <w:rsid w:val="00380615"/>
    <w:rsid w:val="0038462B"/>
    <w:rsid w:val="00384AAE"/>
    <w:rsid w:val="003869B7"/>
    <w:rsid w:val="003925BA"/>
    <w:rsid w:val="0039644C"/>
    <w:rsid w:val="003A54B8"/>
    <w:rsid w:val="003B09CC"/>
    <w:rsid w:val="003B50D5"/>
    <w:rsid w:val="003C1578"/>
    <w:rsid w:val="003E62C5"/>
    <w:rsid w:val="00405CE7"/>
    <w:rsid w:val="00406C66"/>
    <w:rsid w:val="00416273"/>
    <w:rsid w:val="00435A2C"/>
    <w:rsid w:val="00480A24"/>
    <w:rsid w:val="004905F2"/>
    <w:rsid w:val="004933F3"/>
    <w:rsid w:val="004940B2"/>
    <w:rsid w:val="004C17FA"/>
    <w:rsid w:val="004D6A1C"/>
    <w:rsid w:val="004E25F5"/>
    <w:rsid w:val="00515781"/>
    <w:rsid w:val="00525029"/>
    <w:rsid w:val="00526010"/>
    <w:rsid w:val="00562AAB"/>
    <w:rsid w:val="00563E5A"/>
    <w:rsid w:val="005640A4"/>
    <w:rsid w:val="00566EC3"/>
    <w:rsid w:val="0058407D"/>
    <w:rsid w:val="005848ED"/>
    <w:rsid w:val="005B1EF1"/>
    <w:rsid w:val="005C7238"/>
    <w:rsid w:val="005E32FF"/>
    <w:rsid w:val="005F2B90"/>
    <w:rsid w:val="005F2E56"/>
    <w:rsid w:val="00620589"/>
    <w:rsid w:val="00623B9D"/>
    <w:rsid w:val="00624759"/>
    <w:rsid w:val="00637DD0"/>
    <w:rsid w:val="0065235F"/>
    <w:rsid w:val="00655ECA"/>
    <w:rsid w:val="006661A2"/>
    <w:rsid w:val="00694033"/>
    <w:rsid w:val="00694DE7"/>
    <w:rsid w:val="006A3636"/>
    <w:rsid w:val="006A3985"/>
    <w:rsid w:val="006B0A64"/>
    <w:rsid w:val="006B13E8"/>
    <w:rsid w:val="006B4B0B"/>
    <w:rsid w:val="006B7F6D"/>
    <w:rsid w:val="006C4959"/>
    <w:rsid w:val="006C5F7C"/>
    <w:rsid w:val="006D7F76"/>
    <w:rsid w:val="006E04CD"/>
    <w:rsid w:val="006E22AC"/>
    <w:rsid w:val="006F0693"/>
    <w:rsid w:val="006F0996"/>
    <w:rsid w:val="006F6436"/>
    <w:rsid w:val="00704B06"/>
    <w:rsid w:val="0071338D"/>
    <w:rsid w:val="007134FD"/>
    <w:rsid w:val="007162DD"/>
    <w:rsid w:val="00717A5B"/>
    <w:rsid w:val="0074712A"/>
    <w:rsid w:val="00754ABD"/>
    <w:rsid w:val="00755582"/>
    <w:rsid w:val="00770536"/>
    <w:rsid w:val="007706AB"/>
    <w:rsid w:val="00775183"/>
    <w:rsid w:val="007A3D3E"/>
    <w:rsid w:val="007C58F2"/>
    <w:rsid w:val="007C7748"/>
    <w:rsid w:val="00827FA3"/>
    <w:rsid w:val="008417C7"/>
    <w:rsid w:val="00846D22"/>
    <w:rsid w:val="00863C1B"/>
    <w:rsid w:val="00863D3B"/>
    <w:rsid w:val="00881AFC"/>
    <w:rsid w:val="008907FF"/>
    <w:rsid w:val="008A36C5"/>
    <w:rsid w:val="008A4E66"/>
    <w:rsid w:val="008B4C59"/>
    <w:rsid w:val="008B7D4B"/>
    <w:rsid w:val="008D5C47"/>
    <w:rsid w:val="00910F2E"/>
    <w:rsid w:val="00915D6A"/>
    <w:rsid w:val="009178B3"/>
    <w:rsid w:val="00917CCC"/>
    <w:rsid w:val="0092074B"/>
    <w:rsid w:val="00942333"/>
    <w:rsid w:val="00944AA4"/>
    <w:rsid w:val="00945296"/>
    <w:rsid w:val="00953A3A"/>
    <w:rsid w:val="00970503"/>
    <w:rsid w:val="00975694"/>
    <w:rsid w:val="00976ED5"/>
    <w:rsid w:val="009907F8"/>
    <w:rsid w:val="0099546F"/>
    <w:rsid w:val="009A4FC7"/>
    <w:rsid w:val="009B0155"/>
    <w:rsid w:val="009C714A"/>
    <w:rsid w:val="009C76B6"/>
    <w:rsid w:val="009E2321"/>
    <w:rsid w:val="009E430D"/>
    <w:rsid w:val="00A21B7C"/>
    <w:rsid w:val="00A23267"/>
    <w:rsid w:val="00A30D6C"/>
    <w:rsid w:val="00A66F6F"/>
    <w:rsid w:val="00A868F1"/>
    <w:rsid w:val="00AB6225"/>
    <w:rsid w:val="00AC1E8F"/>
    <w:rsid w:val="00AD3077"/>
    <w:rsid w:val="00AD3528"/>
    <w:rsid w:val="00AD5D69"/>
    <w:rsid w:val="00AF5492"/>
    <w:rsid w:val="00B001D7"/>
    <w:rsid w:val="00B20EA0"/>
    <w:rsid w:val="00B35E4C"/>
    <w:rsid w:val="00B42D8B"/>
    <w:rsid w:val="00B4639E"/>
    <w:rsid w:val="00B73E46"/>
    <w:rsid w:val="00B75A1C"/>
    <w:rsid w:val="00B830D0"/>
    <w:rsid w:val="00B928F8"/>
    <w:rsid w:val="00BB6C5F"/>
    <w:rsid w:val="00BC332C"/>
    <w:rsid w:val="00BE316E"/>
    <w:rsid w:val="00C12618"/>
    <w:rsid w:val="00C16394"/>
    <w:rsid w:val="00C4541F"/>
    <w:rsid w:val="00C71AE8"/>
    <w:rsid w:val="00CA22F0"/>
    <w:rsid w:val="00CA30C5"/>
    <w:rsid w:val="00CA6A3E"/>
    <w:rsid w:val="00CB0802"/>
    <w:rsid w:val="00CC3F68"/>
    <w:rsid w:val="00CD5A21"/>
    <w:rsid w:val="00CF122F"/>
    <w:rsid w:val="00CF2596"/>
    <w:rsid w:val="00CF5AC6"/>
    <w:rsid w:val="00D25BE7"/>
    <w:rsid w:val="00D27F96"/>
    <w:rsid w:val="00D33ED0"/>
    <w:rsid w:val="00D55F6E"/>
    <w:rsid w:val="00D72F62"/>
    <w:rsid w:val="00D807FE"/>
    <w:rsid w:val="00D84CE5"/>
    <w:rsid w:val="00DD0295"/>
    <w:rsid w:val="00E0750C"/>
    <w:rsid w:val="00E304F6"/>
    <w:rsid w:val="00E36BAC"/>
    <w:rsid w:val="00E41B3C"/>
    <w:rsid w:val="00E47E87"/>
    <w:rsid w:val="00E705CC"/>
    <w:rsid w:val="00E73D83"/>
    <w:rsid w:val="00E7636D"/>
    <w:rsid w:val="00E76FFE"/>
    <w:rsid w:val="00E84E00"/>
    <w:rsid w:val="00EA3C3B"/>
    <w:rsid w:val="00EB5BF7"/>
    <w:rsid w:val="00EF5074"/>
    <w:rsid w:val="00F06728"/>
    <w:rsid w:val="00F07FBA"/>
    <w:rsid w:val="00F21910"/>
    <w:rsid w:val="00F21B2B"/>
    <w:rsid w:val="00F648AD"/>
    <w:rsid w:val="00F766A3"/>
    <w:rsid w:val="00F95106"/>
    <w:rsid w:val="00FB1342"/>
    <w:rsid w:val="00FB3FEB"/>
    <w:rsid w:val="00FC5FAB"/>
    <w:rsid w:val="00FD509A"/>
    <w:rsid w:val="00FE2075"/>
    <w:rsid w:val="00FF3DF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7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1EC"/>
    <w:pPr>
      <w:ind w:left="720"/>
      <w:contextualSpacing/>
    </w:pPr>
  </w:style>
  <w:style w:type="paragraph" w:styleId="FootnoteText">
    <w:name w:val="footnote text"/>
    <w:basedOn w:val="Normal"/>
    <w:link w:val="FootnoteTextChar"/>
    <w:uiPriority w:val="99"/>
    <w:semiHidden/>
    <w:unhideWhenUsed/>
    <w:rsid w:val="000441EC"/>
    <w:pPr>
      <w:spacing w:line="240" w:lineRule="auto"/>
    </w:pPr>
    <w:rPr>
      <w:sz w:val="20"/>
      <w:szCs w:val="20"/>
    </w:rPr>
  </w:style>
  <w:style w:type="character" w:customStyle="1" w:styleId="FootnoteTextChar">
    <w:name w:val="Footnote Text Char"/>
    <w:basedOn w:val="DefaultParagraphFont"/>
    <w:link w:val="FootnoteText"/>
    <w:uiPriority w:val="99"/>
    <w:semiHidden/>
    <w:rsid w:val="000441EC"/>
    <w:rPr>
      <w:sz w:val="20"/>
      <w:szCs w:val="20"/>
    </w:rPr>
  </w:style>
  <w:style w:type="character" w:styleId="FootnoteReference">
    <w:name w:val="footnote reference"/>
    <w:basedOn w:val="DefaultParagraphFont"/>
    <w:uiPriority w:val="99"/>
    <w:semiHidden/>
    <w:unhideWhenUsed/>
    <w:rsid w:val="000441EC"/>
    <w:rPr>
      <w:vertAlign w:val="superscript"/>
    </w:rPr>
  </w:style>
  <w:style w:type="character" w:styleId="Hyperlink">
    <w:name w:val="Hyperlink"/>
    <w:basedOn w:val="DefaultParagraphFont"/>
    <w:uiPriority w:val="99"/>
    <w:unhideWhenUsed/>
    <w:rsid w:val="00FB3FEB"/>
    <w:rPr>
      <w:color w:val="0000FF" w:themeColor="hyperlink"/>
      <w:u w:val="single"/>
    </w:rPr>
  </w:style>
  <w:style w:type="paragraph" w:styleId="Header">
    <w:name w:val="header"/>
    <w:basedOn w:val="Normal"/>
    <w:link w:val="HeaderChar"/>
    <w:uiPriority w:val="99"/>
    <w:unhideWhenUsed/>
    <w:rsid w:val="00247E9B"/>
    <w:pPr>
      <w:tabs>
        <w:tab w:val="center" w:pos="4513"/>
        <w:tab w:val="right" w:pos="9026"/>
      </w:tabs>
      <w:spacing w:line="240" w:lineRule="auto"/>
    </w:pPr>
  </w:style>
  <w:style w:type="character" w:customStyle="1" w:styleId="HeaderChar">
    <w:name w:val="Header Char"/>
    <w:basedOn w:val="DefaultParagraphFont"/>
    <w:link w:val="Header"/>
    <w:uiPriority w:val="99"/>
    <w:rsid w:val="00247E9B"/>
  </w:style>
  <w:style w:type="paragraph" w:styleId="Footer">
    <w:name w:val="footer"/>
    <w:basedOn w:val="Normal"/>
    <w:link w:val="FooterChar"/>
    <w:uiPriority w:val="99"/>
    <w:unhideWhenUsed/>
    <w:rsid w:val="00247E9B"/>
    <w:pPr>
      <w:tabs>
        <w:tab w:val="center" w:pos="4513"/>
        <w:tab w:val="right" w:pos="9026"/>
      </w:tabs>
      <w:spacing w:line="240" w:lineRule="auto"/>
    </w:pPr>
  </w:style>
  <w:style w:type="character" w:customStyle="1" w:styleId="FooterChar">
    <w:name w:val="Footer Char"/>
    <w:basedOn w:val="DefaultParagraphFont"/>
    <w:link w:val="Footer"/>
    <w:uiPriority w:val="99"/>
    <w:rsid w:val="00247E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1739</TotalTime>
  <Pages>14</Pages>
  <Words>3035</Words>
  <Characters>17304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dcterms:created xsi:type="dcterms:W3CDTF">2015-01-30T05:23:00Z</dcterms:created>
  <dcterms:modified xsi:type="dcterms:W3CDTF">2015-04-25T07:44:00Z</dcterms:modified>
</cp:coreProperties>
</file>