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C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26" style="position:absolute;left:0;text-align:left;margin-left:387.6pt;margin-top:-96.9pt;width:34.5pt;height:43.5pt;z-index:251660288" stroked="f"/>
        </w:pict>
      </w:r>
      <w:r>
        <w:rPr>
          <w:rFonts w:asciiTheme="majorBidi" w:hAnsiTheme="majorBidi" w:cstheme="majorBidi"/>
          <w:b/>
          <w:bCs/>
          <w:sz w:val="24"/>
          <w:szCs w:val="24"/>
        </w:rPr>
        <w:t>BAB IV</w:t>
      </w:r>
    </w:p>
    <w:p w:rsidR="0097384C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ANALISIS HUBUNGAN KEAKTIFAN EKTRAKURIKULER ROHANI ISLAM (ROHIS) TERHADAP PERILAKU KEAGAMAAN PESERTA DIDIK DI MADRASAH ALIYAH NEGERI 2 PALEMBANG</w:t>
      </w:r>
    </w:p>
    <w:p w:rsidR="0097384C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7384C" w:rsidRDefault="0097384C" w:rsidP="0097384C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363B98">
        <w:rPr>
          <w:rFonts w:asciiTheme="majorBidi" w:hAnsiTheme="majorBidi" w:cstheme="majorBidi"/>
          <w:b/>
          <w:bCs/>
          <w:sz w:val="24"/>
          <w:szCs w:val="24"/>
        </w:rPr>
        <w:t>Keaktifan Ekstrakurikuler Rohani Islam (ROHIS)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363B98">
        <w:rPr>
          <w:rFonts w:asciiTheme="majorBidi" w:hAnsiTheme="majorBidi" w:cstheme="majorBidi"/>
          <w:sz w:val="24"/>
          <w:szCs w:val="24"/>
        </w:rPr>
        <w:t xml:space="preserve">Pada bab IV ini, penulis akan menguraikan masalah analisa data dari beberapa angket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r w:rsidRPr="00363B98">
        <w:rPr>
          <w:rFonts w:asciiTheme="majorBidi" w:hAnsiTheme="majorBidi" w:cstheme="majorBidi"/>
          <w:sz w:val="24"/>
          <w:szCs w:val="24"/>
        </w:rPr>
        <w:t>disebarkan kepada siswa</w:t>
      </w:r>
      <w:r>
        <w:rPr>
          <w:rFonts w:asciiTheme="majorBidi" w:hAnsiTheme="majorBidi" w:cstheme="majorBidi"/>
          <w:sz w:val="24"/>
          <w:szCs w:val="24"/>
        </w:rPr>
        <w:t>/i</w:t>
      </w:r>
      <w:r w:rsidRPr="00363B98">
        <w:rPr>
          <w:rFonts w:asciiTheme="majorBidi" w:hAnsiTheme="majorBidi" w:cstheme="majorBidi"/>
          <w:sz w:val="24"/>
          <w:szCs w:val="24"/>
        </w:rPr>
        <w:t xml:space="preserve"> kelas XI dan XII di Madrasah Aliyah Negeri 2 P</w:t>
      </w:r>
      <w:r>
        <w:rPr>
          <w:rFonts w:asciiTheme="majorBidi" w:hAnsiTheme="majorBidi" w:cstheme="majorBidi"/>
          <w:sz w:val="24"/>
          <w:szCs w:val="24"/>
        </w:rPr>
        <w:t>a</w:t>
      </w:r>
      <w:r w:rsidRPr="00363B98">
        <w:rPr>
          <w:rFonts w:asciiTheme="majorBidi" w:hAnsiTheme="majorBidi" w:cstheme="majorBidi"/>
          <w:sz w:val="24"/>
          <w:szCs w:val="24"/>
        </w:rPr>
        <w:t>lembang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mengetahui hubungan keaktifan ekstrakurikuler Rohani Islam (ROHIS) terhadap perilaku keagamaan peserta didik di Madrasah Aliyah Negeri 2 Palembang. Penulis menyebarkan angket kepada 62 siswa/i kelas XI dan XII yakni sebanyak 25 item soal yang terdiri dari 3 alternatif jawaban, yakni jawaban ya (skor 3), jawaban kadang-kadang (skor 2), dan jawaban tidak (skor 1).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Adapun kategori keaktifan ROHIS adalah sebagai berikut :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Aktif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3 x 25 = 75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Kurang Aktif</w:t>
      </w:r>
      <w:r>
        <w:rPr>
          <w:rFonts w:asciiTheme="majorBidi" w:hAnsiTheme="majorBidi" w:cstheme="majorBidi"/>
          <w:sz w:val="24"/>
          <w:szCs w:val="24"/>
        </w:rPr>
        <w:tab/>
        <w:t>: 2 x 25 = 50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Aktif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1 x 25 = 25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Jadi, rentang skor keaktifan ROHIS, adalah sebagai berikut :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Aktif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51 - 75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Kurang Aktif</w:t>
      </w:r>
      <w:r>
        <w:rPr>
          <w:rFonts w:asciiTheme="majorBidi" w:hAnsiTheme="majorBidi" w:cstheme="majorBidi"/>
          <w:sz w:val="24"/>
          <w:szCs w:val="24"/>
        </w:rPr>
        <w:tab/>
        <w:t>: 26 - 50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9" style="position:absolute;left:0;text-align:left;margin-left:161.1pt;margin-top:38.3pt;width:52.5pt;height:29.25pt;z-index:251663360" stroked="f">
            <v:textbox>
              <w:txbxContent>
                <w:p w:rsidR="0097384C" w:rsidRPr="00F73016" w:rsidRDefault="0097384C" w:rsidP="0097384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</w:t>
                  </w:r>
                  <w:r w:rsidRPr="00F73016"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sz w:val="24"/>
          <w:szCs w:val="24"/>
        </w:rPr>
        <w:t xml:space="preserve">TidakAktif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 1 – 25</w:t>
      </w:r>
    </w:p>
    <w:p w:rsidR="0097384C" w:rsidRDefault="0097384C" w:rsidP="0097384C">
      <w:pPr>
        <w:spacing w:after="0"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Berdasarkan hasil item kepada 62 orang siswa/i tentang keaktifan ektrakurikuler Rohani Islam (ROHIS) di Madrasah Aliyah Negeri 2 Palembang, diperoleh data sebagai berikut :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60   60   63   59   63   64   63   54   61   57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58   55   66   52   63   52   55   48   63   55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53   60   58   54   65   64   47   58   49   56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67   61   55   57   65   45  63   54    58   63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56   67   56   63   71   63   62   70   64   63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55   40   65   65   45   55   61   55   49   63</w:t>
      </w: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71   70</w:t>
      </w: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 xml:space="preserve">Setelah diktehaui tentang data </w:t>
      </w:r>
      <w:r>
        <w:rPr>
          <w:rFonts w:asciiTheme="majorBidi" w:hAnsiTheme="majorBidi" w:cstheme="majorBidi"/>
          <w:sz w:val="24"/>
          <w:szCs w:val="24"/>
        </w:rPr>
        <w:t>keaktifan ekstrakurikuler R</w:t>
      </w:r>
      <w:r w:rsidRPr="00AF2F3D">
        <w:rPr>
          <w:rFonts w:asciiTheme="majorBidi" w:hAnsiTheme="majorBidi" w:cstheme="majorBidi"/>
          <w:sz w:val="24"/>
          <w:szCs w:val="24"/>
        </w:rPr>
        <w:t xml:space="preserve">ohani Islam (ROHIS) di Madrasah Aliyah Negeri 2 Palembang yang diperoleh dari penyebaran angket ternyata yang termasuk kategori </w:t>
      </w:r>
      <w:r>
        <w:rPr>
          <w:rFonts w:asciiTheme="majorBidi" w:hAnsiTheme="majorBidi" w:cstheme="majorBidi"/>
          <w:sz w:val="24"/>
          <w:szCs w:val="24"/>
        </w:rPr>
        <w:t>aktif</w:t>
      </w:r>
      <w:r w:rsidRPr="00AF2F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ada 55 orang (88,7%) dan </w:t>
      </w:r>
      <w:r w:rsidRPr="00AF2F3D">
        <w:rPr>
          <w:rFonts w:asciiTheme="majorBidi" w:hAnsiTheme="majorBidi" w:cstheme="majorBidi"/>
          <w:sz w:val="24"/>
          <w:szCs w:val="24"/>
        </w:rPr>
        <w:t xml:space="preserve">kategori </w:t>
      </w:r>
      <w:r>
        <w:rPr>
          <w:rFonts w:asciiTheme="majorBidi" w:hAnsiTheme="majorBidi" w:cstheme="majorBidi"/>
          <w:sz w:val="24"/>
          <w:szCs w:val="24"/>
        </w:rPr>
        <w:t>kurang aktif ada 7</w:t>
      </w:r>
      <w:r w:rsidRPr="00AF2F3D">
        <w:rPr>
          <w:rFonts w:asciiTheme="majorBidi" w:hAnsiTheme="majorBidi" w:cstheme="majorBidi"/>
          <w:sz w:val="24"/>
          <w:szCs w:val="24"/>
        </w:rPr>
        <w:t xml:space="preserve"> orang</w:t>
      </w:r>
      <w:r>
        <w:rPr>
          <w:rFonts w:asciiTheme="majorBidi" w:hAnsiTheme="majorBidi" w:cstheme="majorBidi"/>
          <w:sz w:val="24"/>
          <w:szCs w:val="24"/>
        </w:rPr>
        <w:t xml:space="preserve"> (11,3%)</w:t>
      </w:r>
      <w:r w:rsidRPr="00AF2F3D">
        <w:rPr>
          <w:rFonts w:asciiTheme="majorBidi" w:hAnsiTheme="majorBidi" w:cstheme="majorBidi"/>
          <w:sz w:val="24"/>
          <w:szCs w:val="24"/>
        </w:rPr>
        <w:t xml:space="preserve">. Untuk lebih jelasnya dapat </w:t>
      </w:r>
      <w:r>
        <w:rPr>
          <w:rFonts w:asciiTheme="majorBidi" w:hAnsiTheme="majorBidi" w:cstheme="majorBidi"/>
          <w:sz w:val="24"/>
          <w:szCs w:val="24"/>
        </w:rPr>
        <w:t>dilihat pada tabel berikut ini :</w:t>
      </w:r>
    </w:p>
    <w:p w:rsidR="0097384C" w:rsidRPr="00AF2F3D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Tabel 7</w:t>
      </w:r>
    </w:p>
    <w:p w:rsidR="0097384C" w:rsidRPr="004345FE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345FE">
        <w:rPr>
          <w:rFonts w:asciiTheme="majorBidi" w:hAnsiTheme="majorBidi" w:cstheme="majorBidi"/>
          <w:b/>
          <w:bCs/>
          <w:sz w:val="24"/>
          <w:szCs w:val="24"/>
        </w:rPr>
        <w:t xml:space="preserve">Disribusi Responden Tentang </w:t>
      </w:r>
      <w:r>
        <w:rPr>
          <w:rFonts w:asciiTheme="majorBidi" w:hAnsiTheme="majorBidi" w:cstheme="majorBidi"/>
          <w:b/>
          <w:bCs/>
          <w:sz w:val="24"/>
          <w:szCs w:val="24"/>
        </w:rPr>
        <w:t>Keaktifan</w:t>
      </w:r>
      <w:r w:rsidRPr="004345FE">
        <w:rPr>
          <w:rFonts w:asciiTheme="majorBidi" w:hAnsiTheme="majorBidi" w:cstheme="majorBidi"/>
          <w:b/>
          <w:bCs/>
          <w:sz w:val="24"/>
          <w:szCs w:val="24"/>
        </w:rPr>
        <w:t xml:space="preserve"> Ekstrakurikuler Rohani Islam (ROHIS</w:t>
      </w:r>
      <w:r>
        <w:rPr>
          <w:rFonts w:asciiTheme="majorBidi" w:hAnsiTheme="majorBidi" w:cstheme="majorBidi"/>
          <w:b/>
          <w:bCs/>
          <w:sz w:val="24"/>
          <w:szCs w:val="24"/>
        </w:rPr>
        <w:t>) d</w:t>
      </w:r>
      <w:r w:rsidRPr="004345FE">
        <w:rPr>
          <w:rFonts w:asciiTheme="majorBidi" w:hAnsiTheme="majorBidi" w:cstheme="majorBidi"/>
          <w:b/>
          <w:bCs/>
          <w:sz w:val="24"/>
          <w:szCs w:val="24"/>
        </w:rPr>
        <w:t>i Madrasah Aliyah Negeri 2 Palembang</w:t>
      </w:r>
    </w:p>
    <w:tbl>
      <w:tblPr>
        <w:tblStyle w:val="TableGrid"/>
        <w:tblW w:w="0" w:type="auto"/>
        <w:tblInd w:w="1212" w:type="dxa"/>
        <w:tblLayout w:type="fixed"/>
        <w:tblLook w:val="04A0"/>
      </w:tblPr>
      <w:tblGrid>
        <w:gridCol w:w="570"/>
        <w:gridCol w:w="2591"/>
        <w:gridCol w:w="1276"/>
        <w:gridCol w:w="1972"/>
      </w:tblGrid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Keaktifan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Frekuensi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Persentase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Aktif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88,7%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Aktif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11,3%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Rendah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97384C" w:rsidRPr="00AF2F3D" w:rsidTr="002A585D">
        <w:tc>
          <w:tcPr>
            <w:tcW w:w="3161" w:type="dxa"/>
            <w:gridSpan w:val="2"/>
            <w:shd w:val="clear" w:color="auto" w:fill="auto"/>
          </w:tcPr>
          <w:p w:rsidR="0097384C" w:rsidRPr="00EA15D7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1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 Responden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(orang)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97384C" w:rsidRPr="00AF2F3D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 xml:space="preserve">Dari data di atas dapat diketahui bahwa data </w:t>
      </w:r>
      <w:r>
        <w:rPr>
          <w:rFonts w:asciiTheme="majorBidi" w:hAnsiTheme="majorBidi" w:cstheme="majorBidi"/>
          <w:sz w:val="24"/>
          <w:szCs w:val="24"/>
        </w:rPr>
        <w:t>keaktifan ekstrakurikuler R</w:t>
      </w:r>
      <w:r w:rsidRPr="00AF2F3D">
        <w:rPr>
          <w:rFonts w:asciiTheme="majorBidi" w:hAnsiTheme="majorBidi" w:cstheme="majorBidi"/>
          <w:sz w:val="24"/>
          <w:szCs w:val="24"/>
        </w:rPr>
        <w:t>ohani Islam (ROHIS) di Madrasah Aliyah Neg</w:t>
      </w:r>
      <w:r>
        <w:rPr>
          <w:rFonts w:asciiTheme="majorBidi" w:hAnsiTheme="majorBidi" w:cstheme="majorBidi"/>
          <w:sz w:val="24"/>
          <w:szCs w:val="24"/>
        </w:rPr>
        <w:t>eri 2 Palembang berada pada kategori aktif</w:t>
      </w:r>
      <w:r w:rsidRPr="00AF2F3D">
        <w:rPr>
          <w:rFonts w:asciiTheme="majorBidi" w:hAnsiTheme="majorBidi" w:cstheme="majorBidi"/>
          <w:sz w:val="24"/>
          <w:szCs w:val="24"/>
        </w:rPr>
        <w:t>.</w:t>
      </w:r>
    </w:p>
    <w:p w:rsidR="0097384C" w:rsidRPr="00363B98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Perilaku Keagamaan</w:t>
      </w: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 xml:space="preserve">Untuk mengetahui hubungan keaktifan ekstrakurikuler Rohani Islam (ROHIS) terhadap perilaku keagamaan peserta didik di Madrasah Aliyah Negeri 2 Palembang. Penulis menyebarkan angket kepada 62 siswa/i kelas XI dan XII </w:t>
      </w:r>
      <w:r>
        <w:rPr>
          <w:rFonts w:asciiTheme="majorBidi" w:hAnsiTheme="majorBidi" w:cstheme="majorBidi"/>
          <w:sz w:val="24"/>
          <w:szCs w:val="24"/>
        </w:rPr>
        <w:t xml:space="preserve">yakni </w:t>
      </w:r>
      <w:r w:rsidRPr="002D7BD9">
        <w:rPr>
          <w:rFonts w:asciiTheme="majorBidi" w:hAnsiTheme="majorBidi" w:cstheme="majorBidi"/>
          <w:sz w:val="24"/>
          <w:szCs w:val="24"/>
        </w:rPr>
        <w:t>sebanyak 25 item soal yang terdiri dari 3 alternatif jawaban, yakni jawaban ya (skor 3), jawaban kadang-kadang (skor 2), dan jawaban tidak (skor 1).</w:t>
      </w: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 xml:space="preserve">Adapun kategori keaktifan </w:t>
      </w:r>
      <w:r>
        <w:rPr>
          <w:rFonts w:asciiTheme="majorBidi" w:hAnsiTheme="majorBidi" w:cstheme="majorBidi"/>
          <w:sz w:val="24"/>
          <w:szCs w:val="24"/>
        </w:rPr>
        <w:t>perilaku keagamaan</w:t>
      </w:r>
      <w:r w:rsidRPr="002D7BD9">
        <w:rPr>
          <w:rFonts w:asciiTheme="majorBidi" w:hAnsiTheme="majorBidi" w:cstheme="majorBidi"/>
          <w:sz w:val="24"/>
          <w:szCs w:val="24"/>
        </w:rPr>
        <w:t xml:space="preserve"> adalah sebagai berikut :</w:t>
      </w:r>
    </w:p>
    <w:p w:rsidR="0097384C" w:rsidRPr="000F250A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F250A">
        <w:rPr>
          <w:rFonts w:asciiTheme="majorBidi" w:hAnsiTheme="majorBidi" w:cstheme="majorBidi"/>
          <w:sz w:val="24"/>
          <w:szCs w:val="24"/>
        </w:rPr>
        <w:t>Aktif</w:t>
      </w:r>
      <w:r w:rsidRPr="000F250A">
        <w:rPr>
          <w:rFonts w:asciiTheme="majorBidi" w:hAnsiTheme="majorBidi" w:cstheme="majorBidi"/>
          <w:sz w:val="24"/>
          <w:szCs w:val="24"/>
        </w:rPr>
        <w:tab/>
      </w:r>
      <w:r w:rsidRPr="000F250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F250A">
        <w:rPr>
          <w:rFonts w:asciiTheme="majorBidi" w:hAnsiTheme="majorBidi" w:cstheme="majorBidi"/>
          <w:sz w:val="24"/>
          <w:szCs w:val="24"/>
        </w:rPr>
        <w:t>: 3 x 25 = 75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>Kurang Aktif</w:t>
      </w:r>
      <w:r w:rsidRPr="002D7BD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>: 2 x 25 = 50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>Tidak Aktif</w:t>
      </w:r>
      <w:r w:rsidRPr="002D7BD9"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ab/>
        <w:t>: 1 x 25 = 25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>Ja</w:t>
      </w:r>
      <w:r>
        <w:rPr>
          <w:rFonts w:asciiTheme="majorBidi" w:hAnsiTheme="majorBidi" w:cstheme="majorBidi"/>
          <w:sz w:val="24"/>
          <w:szCs w:val="24"/>
        </w:rPr>
        <w:t>di, rentang skor keaktifan perilaku keagamaan</w:t>
      </w:r>
      <w:r w:rsidRPr="002D7BD9">
        <w:rPr>
          <w:rFonts w:asciiTheme="majorBidi" w:hAnsiTheme="majorBidi" w:cstheme="majorBidi"/>
          <w:sz w:val="24"/>
          <w:szCs w:val="24"/>
        </w:rPr>
        <w:t>, adalah sebagai berikut :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>Aktif</w:t>
      </w:r>
      <w:r w:rsidRPr="002D7BD9"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>: 51 - 75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>Kurang Aktif</w:t>
      </w:r>
      <w:r w:rsidRPr="002D7BD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>: 26 - 50</w:t>
      </w:r>
    </w:p>
    <w:p w:rsidR="0097384C" w:rsidRPr="002D7BD9" w:rsidRDefault="0097384C" w:rsidP="0097384C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BD9">
        <w:rPr>
          <w:rFonts w:asciiTheme="majorBidi" w:hAnsiTheme="majorBidi" w:cstheme="majorBidi"/>
          <w:sz w:val="24"/>
          <w:szCs w:val="24"/>
        </w:rPr>
        <w:t xml:space="preserve">TidakAktif </w:t>
      </w:r>
      <w:r w:rsidRPr="002D7BD9">
        <w:rPr>
          <w:rFonts w:asciiTheme="majorBidi" w:hAnsiTheme="majorBidi" w:cstheme="majorBidi"/>
          <w:sz w:val="24"/>
          <w:szCs w:val="24"/>
        </w:rPr>
        <w:tab/>
      </w:r>
      <w:r w:rsidRPr="002D7BD9">
        <w:rPr>
          <w:rFonts w:asciiTheme="majorBidi" w:hAnsiTheme="majorBidi" w:cstheme="majorBidi"/>
          <w:sz w:val="24"/>
          <w:szCs w:val="24"/>
        </w:rPr>
        <w:tab/>
        <w:t>:  1 - 25</w:t>
      </w:r>
    </w:p>
    <w:p w:rsidR="0097384C" w:rsidRPr="000F250A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F250A">
        <w:rPr>
          <w:rFonts w:asciiTheme="majorBidi" w:hAnsiTheme="majorBidi" w:cstheme="majorBidi"/>
          <w:sz w:val="24"/>
          <w:szCs w:val="24"/>
        </w:rPr>
        <w:lastRenderedPageBreak/>
        <w:t xml:space="preserve">Berdasarkan hasil item kepada 62 orang siswa/i tentang </w:t>
      </w:r>
      <w:r>
        <w:rPr>
          <w:rFonts w:asciiTheme="majorBidi" w:hAnsiTheme="majorBidi" w:cstheme="majorBidi"/>
          <w:sz w:val="24"/>
          <w:szCs w:val="24"/>
        </w:rPr>
        <w:t>perilaku keagamaan peserta didik</w:t>
      </w:r>
      <w:r w:rsidRPr="000F250A">
        <w:rPr>
          <w:rFonts w:asciiTheme="majorBidi" w:hAnsiTheme="majorBidi" w:cstheme="majorBidi"/>
          <w:sz w:val="24"/>
          <w:szCs w:val="24"/>
        </w:rPr>
        <w:t xml:space="preserve"> di Madr</w:t>
      </w:r>
      <w:r>
        <w:rPr>
          <w:rFonts w:asciiTheme="majorBidi" w:hAnsiTheme="majorBidi" w:cstheme="majorBidi"/>
          <w:sz w:val="24"/>
          <w:szCs w:val="24"/>
        </w:rPr>
        <w:t xml:space="preserve">asah Aliyah Negeri 2 Palembang, </w:t>
      </w:r>
      <w:r w:rsidRPr="000F250A">
        <w:rPr>
          <w:rFonts w:asciiTheme="majorBidi" w:hAnsiTheme="majorBidi" w:cstheme="majorBidi"/>
          <w:sz w:val="24"/>
          <w:szCs w:val="24"/>
        </w:rPr>
        <w:t>diperoleh data sebagai berikut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65   60   65   57   63   64   65   61   65   54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61   62   67   62   67   63   57   53   64   57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50   62   60   63   63   59   56   58   54   59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66   64   57   59   66   54   65   57   62   64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63   64   61   59   68   68   65   60   67   62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65   48   65   65   57   61   66   61   53   44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75   71</w:t>
      </w:r>
    </w:p>
    <w:p w:rsidR="0097384C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22E0">
        <w:rPr>
          <w:rFonts w:asciiTheme="majorBidi" w:hAnsiTheme="majorBidi" w:cstheme="majorBidi"/>
          <w:sz w:val="24"/>
          <w:szCs w:val="24"/>
        </w:rPr>
        <w:t xml:space="preserve">Setelah diktehaui tentang data </w:t>
      </w:r>
      <w:r>
        <w:rPr>
          <w:rFonts w:asciiTheme="majorBidi" w:hAnsiTheme="majorBidi" w:cstheme="majorBidi"/>
          <w:sz w:val="24"/>
          <w:szCs w:val="24"/>
        </w:rPr>
        <w:t>perilaku keagamaan peserta didik</w:t>
      </w:r>
      <w:r w:rsidRPr="005922E0">
        <w:rPr>
          <w:rFonts w:asciiTheme="majorBidi" w:hAnsiTheme="majorBidi" w:cstheme="majorBidi"/>
          <w:sz w:val="24"/>
          <w:szCs w:val="24"/>
        </w:rPr>
        <w:t xml:space="preserve"> di Madrasah Aliyah Negeri 2 Palembang yang diperoleh dari penyebaran angket ternyata yang termasuk kategori aktif </w:t>
      </w:r>
      <w:r>
        <w:rPr>
          <w:rFonts w:asciiTheme="majorBidi" w:hAnsiTheme="majorBidi" w:cstheme="majorBidi"/>
          <w:sz w:val="24"/>
          <w:szCs w:val="24"/>
        </w:rPr>
        <w:t>ada 60</w:t>
      </w:r>
      <w:r w:rsidRPr="005922E0"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  <w:sz w:val="24"/>
          <w:szCs w:val="24"/>
        </w:rPr>
        <w:t>96,8</w:t>
      </w:r>
      <w:r w:rsidRPr="005922E0">
        <w:rPr>
          <w:rFonts w:asciiTheme="majorBidi" w:hAnsiTheme="majorBidi" w:cstheme="majorBidi"/>
          <w:sz w:val="24"/>
          <w:szCs w:val="24"/>
        </w:rPr>
        <w:t xml:space="preserve">%) dan kategori </w:t>
      </w:r>
      <w:r>
        <w:rPr>
          <w:rFonts w:asciiTheme="majorBidi" w:hAnsiTheme="majorBidi" w:cstheme="majorBidi"/>
          <w:sz w:val="24"/>
          <w:szCs w:val="24"/>
        </w:rPr>
        <w:t>kurang aktif ada 2</w:t>
      </w:r>
      <w:r w:rsidRPr="005922E0">
        <w:rPr>
          <w:rFonts w:asciiTheme="majorBidi" w:hAnsiTheme="majorBidi" w:cstheme="majorBidi"/>
          <w:sz w:val="24"/>
          <w:szCs w:val="24"/>
        </w:rPr>
        <w:t xml:space="preserve"> orang (</w:t>
      </w:r>
      <w:r>
        <w:rPr>
          <w:rFonts w:asciiTheme="majorBidi" w:hAnsiTheme="majorBidi" w:cstheme="majorBidi"/>
          <w:sz w:val="24"/>
          <w:szCs w:val="24"/>
        </w:rPr>
        <w:t>3,2</w:t>
      </w:r>
      <w:r w:rsidRPr="005922E0">
        <w:rPr>
          <w:rFonts w:asciiTheme="majorBidi" w:hAnsiTheme="majorBidi" w:cstheme="majorBidi"/>
          <w:sz w:val="24"/>
          <w:szCs w:val="24"/>
        </w:rPr>
        <w:t>%). Untuk lebih jelasnya dapat dilihat pada tabel berikut ini :</w:t>
      </w:r>
    </w:p>
    <w:p w:rsidR="0097384C" w:rsidRPr="005922E0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7384C" w:rsidRPr="005922E0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22E0">
        <w:rPr>
          <w:rFonts w:asciiTheme="majorBidi" w:hAnsiTheme="majorBidi" w:cstheme="majorBidi"/>
          <w:b/>
          <w:bCs/>
          <w:sz w:val="24"/>
          <w:szCs w:val="24"/>
        </w:rPr>
        <w:t xml:space="preserve">Tabel 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97384C" w:rsidRPr="005922E0" w:rsidRDefault="0097384C" w:rsidP="0097384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22E0">
        <w:rPr>
          <w:rFonts w:asciiTheme="majorBidi" w:hAnsiTheme="majorBidi" w:cstheme="majorBidi"/>
          <w:b/>
          <w:bCs/>
          <w:sz w:val="24"/>
          <w:szCs w:val="24"/>
        </w:rPr>
        <w:t>Disribusi Responden Tentang Keaktifan Ekstrakurikuler Rohani Islam (ROHIS) di Madrasah Aliyah Negeri 2 Palembang</w:t>
      </w:r>
    </w:p>
    <w:tbl>
      <w:tblPr>
        <w:tblStyle w:val="TableGrid"/>
        <w:tblW w:w="0" w:type="auto"/>
        <w:tblInd w:w="1212" w:type="dxa"/>
        <w:tblLayout w:type="fixed"/>
        <w:tblLook w:val="04A0"/>
      </w:tblPr>
      <w:tblGrid>
        <w:gridCol w:w="570"/>
        <w:gridCol w:w="2591"/>
        <w:gridCol w:w="1276"/>
        <w:gridCol w:w="1972"/>
      </w:tblGrid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Keaktifan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Frekuensi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Persentase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Aktif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96,8%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Kurang Aktif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3,2%</w:t>
            </w:r>
          </w:p>
        </w:tc>
      </w:tr>
      <w:tr w:rsidR="0097384C" w:rsidRPr="00AF2F3D" w:rsidTr="002A585D">
        <w:tc>
          <w:tcPr>
            <w:tcW w:w="570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91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Rendah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97384C" w:rsidRPr="00AF2F3D" w:rsidTr="002A585D">
        <w:tc>
          <w:tcPr>
            <w:tcW w:w="3161" w:type="dxa"/>
            <w:gridSpan w:val="2"/>
            <w:shd w:val="clear" w:color="auto" w:fill="auto"/>
          </w:tcPr>
          <w:p w:rsidR="0097384C" w:rsidRPr="00EA15D7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15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 Responden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(orang)</w:t>
            </w:r>
          </w:p>
        </w:tc>
        <w:tc>
          <w:tcPr>
            <w:tcW w:w="1276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972" w:type="dxa"/>
          </w:tcPr>
          <w:p w:rsidR="0097384C" w:rsidRPr="00AF2F3D" w:rsidRDefault="0097384C" w:rsidP="002A585D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2F3D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97384C" w:rsidRPr="002D7BD9" w:rsidRDefault="0097384C" w:rsidP="0097384C">
      <w:pPr>
        <w:pStyle w:val="ListParagraph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Pr="005922E0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22E0">
        <w:rPr>
          <w:rFonts w:asciiTheme="majorBidi" w:hAnsiTheme="majorBidi" w:cstheme="majorBidi"/>
          <w:sz w:val="24"/>
          <w:szCs w:val="24"/>
        </w:rPr>
        <w:t xml:space="preserve">Dari data di atas dapat diketahui bahwa data </w:t>
      </w:r>
      <w:r>
        <w:rPr>
          <w:rFonts w:asciiTheme="majorBidi" w:hAnsiTheme="majorBidi" w:cstheme="majorBidi"/>
          <w:sz w:val="24"/>
          <w:szCs w:val="24"/>
        </w:rPr>
        <w:t>perilaku keagamaan peserta didik</w:t>
      </w:r>
      <w:r w:rsidRPr="005922E0">
        <w:rPr>
          <w:rFonts w:asciiTheme="majorBidi" w:hAnsiTheme="majorBidi" w:cstheme="majorBidi"/>
          <w:sz w:val="24"/>
          <w:szCs w:val="24"/>
        </w:rPr>
        <w:t xml:space="preserve"> di Madrasah Aliyah Negeri 2 Palembang berada pada kategori aktif.</w:t>
      </w: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Pr="00821A2D" w:rsidRDefault="0097384C" w:rsidP="0097384C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1A2D">
        <w:rPr>
          <w:rFonts w:asciiTheme="majorBidi" w:hAnsiTheme="majorBidi" w:cstheme="majorBidi"/>
          <w:b/>
          <w:bCs/>
          <w:sz w:val="24"/>
          <w:szCs w:val="24"/>
        </w:rPr>
        <w:t>Hubungan Keaktifan Ekstrakurikuler Rohani Islam (ROHIS) Terhadap Perilaku Keagamaan Peserta Didik di Madrasah Aliyah Negeri 2 Palembang</w:t>
      </w:r>
    </w:p>
    <w:p w:rsidR="0097384C" w:rsidRPr="00AF2F3D" w:rsidRDefault="0097384C" w:rsidP="0097384C">
      <w:pPr>
        <w:pStyle w:val="ListParagraph"/>
        <w:spacing w:after="0" w:line="480" w:lineRule="auto"/>
        <w:ind w:left="0" w:firstLine="426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 xml:space="preserve">Untuk mengetahui </w:t>
      </w:r>
      <w:r>
        <w:rPr>
          <w:rFonts w:asciiTheme="majorBidi" w:hAnsiTheme="majorBidi" w:cstheme="majorBidi"/>
          <w:sz w:val="24"/>
          <w:szCs w:val="24"/>
        </w:rPr>
        <w:t>hubungan keaktifan ekstrakurikuler R</w:t>
      </w:r>
      <w:r w:rsidRPr="00AF2F3D">
        <w:rPr>
          <w:rFonts w:asciiTheme="majorBidi" w:hAnsiTheme="majorBidi" w:cstheme="majorBidi"/>
          <w:sz w:val="24"/>
          <w:szCs w:val="24"/>
        </w:rPr>
        <w:t xml:space="preserve">ohani Islam (ROHIS) terhadap perilaku keagamaan peserta didik di Madrasah Aliyah Negeri 2 Palembang, maka penulis menggunakan peta korelasi </w:t>
      </w:r>
      <w:r w:rsidRPr="00AF2F3D">
        <w:rPr>
          <w:rFonts w:asciiTheme="majorBidi" w:hAnsiTheme="majorBidi" w:cstheme="majorBidi"/>
          <w:i/>
          <w:iCs/>
          <w:sz w:val="24"/>
          <w:szCs w:val="24"/>
        </w:rPr>
        <w:t>product moment</w:t>
      </w:r>
      <w:r w:rsidRPr="00AF2F3D">
        <w:rPr>
          <w:rFonts w:asciiTheme="majorBidi" w:hAnsiTheme="majorBidi" w:cstheme="majorBidi"/>
          <w:sz w:val="24"/>
          <w:szCs w:val="24"/>
        </w:rPr>
        <w:t xml:space="preserve"> dengan langkah-langkah sebagai berikut :</w:t>
      </w:r>
    </w:p>
    <w:p w:rsidR="0097384C" w:rsidRPr="00AF2F3D" w:rsidRDefault="0097384C" w:rsidP="0097384C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>Membuat peta korelasi</w:t>
      </w:r>
    </w:p>
    <w:p w:rsidR="0097384C" w:rsidRDefault="0097384C" w:rsidP="0097384C">
      <w:pPr>
        <w:pStyle w:val="ListParagraph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>Untuk membuat peta korelasi ditentukan terlebih dahulu 2 variabel yang akan dikorelasikan, yaitu :</w:t>
      </w:r>
    </w:p>
    <w:p w:rsidR="0097384C" w:rsidRPr="00821A2D" w:rsidRDefault="0097384C" w:rsidP="0097384C">
      <w:pPr>
        <w:pStyle w:val="ListParagraph"/>
        <w:spacing w:after="0" w:line="48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21A2D">
        <w:rPr>
          <w:rFonts w:asciiTheme="majorBidi" w:hAnsiTheme="majorBidi" w:cstheme="majorBidi"/>
          <w:sz w:val="24"/>
          <w:szCs w:val="24"/>
        </w:rPr>
        <w:t>Variabel pengaruh yaitu keaktifan ekstrakurikuler Rohani Islam (ROHIS) dan variabel terpengaruh yaitu perilaku keagamaan. Kemudian dihubungkan dengan peta korelasi</w:t>
      </w:r>
      <w:r w:rsidRPr="00AF2F3D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>Melalui peta korelasi tersebut, telah berhasil kita ketahui</w:t>
      </w:r>
      <w:r>
        <w:rPr>
          <w:rFonts w:asciiTheme="majorBidi" w:hAnsiTheme="majorBidi" w:cstheme="majorBidi"/>
          <w:sz w:val="24"/>
          <w:szCs w:val="24"/>
        </w:rPr>
        <w:t xml:space="preserve"> bahwa N=62, ∑fx’=61, </w:t>
      </w:r>
      <w:r w:rsidRPr="00AF2F3D">
        <w:rPr>
          <w:rFonts w:asciiTheme="majorBidi" w:hAnsiTheme="majorBidi" w:cstheme="majorBidi"/>
          <w:sz w:val="24"/>
          <w:szCs w:val="24"/>
        </w:rPr>
        <w:t>∑fy’=30, ∑fx’</w:t>
      </w:r>
      <w:r w:rsidRPr="00AF2F3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F2F3D">
        <w:rPr>
          <w:rFonts w:asciiTheme="majorBidi" w:hAnsiTheme="majorBidi" w:cstheme="majorBidi"/>
          <w:sz w:val="24"/>
          <w:szCs w:val="24"/>
        </w:rPr>
        <w:t>=361, dan ∑fy’</w:t>
      </w:r>
      <w:r w:rsidRPr="00AF2F3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F2F3D">
        <w:rPr>
          <w:rFonts w:asciiTheme="majorBidi" w:hAnsiTheme="majorBidi" w:cstheme="majorBidi"/>
          <w:sz w:val="24"/>
          <w:szCs w:val="24"/>
        </w:rPr>
        <w:t>=212.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lastRenderedPageBreak/>
        <w:t>Kemudian setelah diketahui hasil dari peta korelasi maka langkah selanjutnya adalah mencari korelasi pada variabel pengaruh dengan rumus sebagai berikut :</w:t>
      </w:r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hAnsiTheme="majorBidi" w:cstheme="majorBidi"/>
          <w:b/>
          <w:bCs/>
          <w:sz w:val="24"/>
          <w:szCs w:val="24"/>
        </w:rPr>
        <w:t xml:space="preserve">Cx’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∑fx'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N</m:t>
            </m:r>
          </m:den>
        </m:f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  <w:t xml:space="preserve">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62</m:t>
            </m:r>
          </m:den>
        </m:f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>Cx’= 1,02</w:t>
      </w:r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 xml:space="preserve">Setelah diketahui nilai korelasi variabel pengaruh, maka langkah selanjutnya adalah mencari nilai korelasi pada variabel terpengaruh dengan menggunakan rumus sebagai </w:t>
      </w:r>
      <w:r w:rsidRPr="00E8506E">
        <w:rPr>
          <w:rFonts w:asciiTheme="majorBidi" w:eastAsiaTheme="minorEastAsia" w:hAnsiTheme="majorBidi" w:cstheme="majorBidi"/>
          <w:sz w:val="24"/>
          <w:szCs w:val="24"/>
        </w:rPr>
        <w:t>berikut</w:t>
      </w: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:</w:t>
      </w:r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hAnsiTheme="majorBidi" w:cstheme="majorBidi"/>
          <w:b/>
          <w:bCs/>
          <w:sz w:val="24"/>
          <w:szCs w:val="24"/>
        </w:rPr>
        <w:t xml:space="preserve">Cy’ </w:t>
      </w:r>
      <w:r w:rsidRPr="00865EC3">
        <w:rPr>
          <w:rFonts w:asciiTheme="majorBidi" w:hAnsiTheme="majorBidi" w:cstheme="majorBidi"/>
          <w:b/>
          <w:bCs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6"/>
                <w:szCs w:val="26"/>
              </w:rPr>
              <m:t>∑fy'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6"/>
                <w:szCs w:val="26"/>
              </w:rPr>
              <m:t>N</m:t>
            </m:r>
          </m:den>
        </m:f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  <w:t xml:space="preserve">    = </w:t>
      </w:r>
      <m:oMath>
        <m:f>
          <m:fPr>
            <m:ctrlPr>
              <w:rPr>
                <w:rFonts w:ascii="Cambria Math" w:eastAsiaTheme="minorEastAsia" w:hAnsiTheme="majorBidi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62</m:t>
            </m:r>
          </m:den>
        </m:f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>Cy’= 0,48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Selanjutnya setelah diketahui nilai korelasi variabel terpengaruh, maka selanjutnya mencari standar deviasi (SD) skor X dan Y dengan menggunakan rumus sebagai berikut :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SD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x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= i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∑f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6"/>
                        <w:szCs w:val="26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N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-(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∑f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)²</m:t>
        </m:r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6"/>
          <w:szCs w:val="26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</w:t>
      </w:r>
      <w:r w:rsidRPr="00865EC3">
        <w:rPr>
          <w:rFonts w:asciiTheme="majorBidi" w:eastAsiaTheme="minorEastAsia" w:hAnsiTheme="majorBidi" w:cstheme="majorBidi"/>
          <w:b/>
          <w:bCs/>
          <w:sz w:val="26"/>
          <w:szCs w:val="26"/>
        </w:rPr>
        <w:t xml:space="preserve">1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361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62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-(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62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)²</m:t>
        </m:r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 xml:space="preserve">        = </w:t>
      </w:r>
      <w:r w:rsidRPr="00865EC3">
        <w:rPr>
          <w:rFonts w:asciiTheme="majorBidi" w:hAnsiTheme="majorBidi" w:cstheme="majorBidi"/>
          <w:b/>
          <w:bCs/>
        </w:rPr>
        <w:t xml:space="preserve">1 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</w:rPr>
              <m:t>5,82- (0,98)²</m:t>
            </m:r>
          </m:e>
        </m:rad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1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</w:rPr>
              <m:t>5,82- 0,96</m:t>
            </m:r>
          </m:e>
        </m:rad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</w:t>
      </w: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>1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4,86</m:t>
            </m:r>
          </m:e>
        </m:rad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        = 1 (2,20)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SD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x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2,20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Setelah diketahui standar deviasi (SD) skor variabel pengaruh, maka langkah selanjutnya mencari standar deviasi (SD) variabel terpengaruh dengan rumus sebagai berikut :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SD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y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= i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∑f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26"/>
                        <w:szCs w:val="26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N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-(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∑f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)²</m:t>
        </m:r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1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212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6"/>
                    <w:szCs w:val="26"/>
                  </w:rPr>
                  <m:t>62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-(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6"/>
                <w:szCs w:val="26"/>
              </w:rPr>
              <m:t>62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6"/>
            <w:szCs w:val="26"/>
          </w:rPr>
          <m:t>)²</m:t>
        </m:r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 xml:space="preserve">        = 1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</w:rPr>
              <m:t>3,42- (0,48)²</m:t>
            </m:r>
          </m:e>
        </m:rad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1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</w:rPr>
              <m:t>3,42- 0,23</m:t>
            </m:r>
          </m:e>
        </m:rad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1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3,19</m:t>
            </m:r>
          </m:e>
        </m:rad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= 1 (1,79)</w:t>
      </w:r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>SD</w:t>
      </w: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x</w:t>
      </w: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1,79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hAnsiTheme="majorBidi" w:cstheme="majorBidi"/>
          <w:sz w:val="24"/>
          <w:szCs w:val="24"/>
        </w:rPr>
        <w:t xml:space="preserve">Setelah diketahui nilai-nilai tersebut, maka dimasukkan ke dalam rumus korelasi “r” </w:t>
      </w:r>
      <w:r w:rsidRPr="00AF2F3D">
        <w:rPr>
          <w:rFonts w:asciiTheme="majorBidi" w:hAnsiTheme="majorBidi" w:cstheme="majorBidi"/>
          <w:i/>
          <w:iCs/>
          <w:sz w:val="24"/>
          <w:szCs w:val="24"/>
        </w:rPr>
        <w:t>produt moment</w:t>
      </w:r>
      <w:r w:rsidRPr="00AF2F3D">
        <w:rPr>
          <w:rFonts w:asciiTheme="majorBidi" w:hAnsiTheme="majorBidi" w:cstheme="majorBidi"/>
          <w:sz w:val="24"/>
          <w:szCs w:val="24"/>
        </w:rPr>
        <w:t xml:space="preserve"> sebagai berikut :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F2F3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xy</w:t>
      </w:r>
      <w:r w:rsidRPr="00865EC3">
        <w:rPr>
          <w:rFonts w:asciiTheme="majorBidi" w:hAnsiTheme="majorBidi" w:cstheme="majorBidi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∑x'y'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(C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SD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(SD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)</m:t>
            </m:r>
          </m:den>
        </m:f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194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62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1,02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(0,48)</m:t>
            </m: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2,20</m:t>
                </m:r>
              </m:e>
            </m:d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(1,79)</m:t>
            </m:r>
          </m:den>
        </m:f>
      </m:oMath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3,13-0,49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3,94</m:t>
            </m:r>
          </m:den>
        </m:f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865EC3">
        <w:rPr>
          <w:rFonts w:asciiTheme="majorBidi" w:eastAsiaTheme="minorEastAsia" w:hAnsiTheme="majorBidi" w:cstheme="majorBidi"/>
          <w:b/>
          <w:bCs/>
          <w:sz w:val="28"/>
          <w:szCs w:val="28"/>
        </w:rPr>
        <w:lastRenderedPageBreak/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6,39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3,94</m:t>
            </m:r>
          </m:den>
        </m:f>
      </m:oMath>
    </w:p>
    <w:p w:rsidR="0097384C" w:rsidRPr="00865EC3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5EC3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65EC3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xy</w:t>
      </w:r>
      <w:r w:rsidRPr="00865EC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=1,62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Setelah diketahui angka interpretasi r</w:t>
      </w:r>
      <w:r w:rsidRPr="00AF2F3D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xy </w:t>
      </w:r>
      <w:r w:rsidRPr="00AF2F3D">
        <w:rPr>
          <w:rFonts w:asciiTheme="majorBidi" w:eastAsiaTheme="minorEastAsia" w:hAnsiTheme="majorBidi" w:cstheme="majorBidi"/>
          <w:sz w:val="24"/>
          <w:szCs w:val="24"/>
        </w:rPr>
        <w:t xml:space="preserve">dan r dengan df = N-nr = 62-2 = 60, dengan demikian diiperoleh “r” tabel pada taraf signifikan 5% sebesar 0,250 dan pada taraf signifikan 1% sebesar 0,325. 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Dengan demikian harga r</w:t>
      </w:r>
      <w:r w:rsidRPr="00AF2F3D">
        <w:rPr>
          <w:rFonts w:asciiTheme="majorBidi" w:eastAsiaTheme="minorEastAsia" w:hAnsiTheme="majorBidi" w:cstheme="majorBidi"/>
          <w:sz w:val="24"/>
          <w:szCs w:val="24"/>
          <w:vertAlign w:val="subscript"/>
        </w:rPr>
        <w:t>xy</w:t>
      </w:r>
      <w:r w:rsidRPr="00AF2F3D">
        <w:rPr>
          <w:rFonts w:asciiTheme="majorBidi" w:eastAsiaTheme="minorEastAsia" w:hAnsiTheme="majorBidi" w:cstheme="majorBidi"/>
          <w:sz w:val="24"/>
          <w:szCs w:val="24"/>
        </w:rPr>
        <w:t xml:space="preserve"> adalah jauh lebih besar daripada “r” tabel, baik pada taraf signifikan 5% maupun pada taraf signifikan 1%, yaitu :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5%     &lt;r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xy</w:t>
      </w: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&gt;   1%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b/>
          <w:bCs/>
          <w:sz w:val="24"/>
          <w:szCs w:val="24"/>
        </w:rPr>
        <w:t>0,250 &lt; 1,62&gt;   0,325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Jadi, berdasarkan data di atas, H</w:t>
      </w:r>
      <w:r w:rsidRPr="00AF2F3D">
        <w:rPr>
          <w:rFonts w:asciiTheme="majorBidi" w:eastAsiaTheme="minorEastAsia" w:hAnsiTheme="majorBidi" w:cstheme="majorBidi"/>
          <w:sz w:val="24"/>
          <w:szCs w:val="24"/>
          <w:vertAlign w:val="subscript"/>
        </w:rPr>
        <w:t>o</w:t>
      </w:r>
      <w:r w:rsidRPr="00AF2F3D">
        <w:rPr>
          <w:rFonts w:asciiTheme="majorBidi" w:eastAsiaTheme="minorEastAsia" w:hAnsiTheme="majorBidi" w:cstheme="majorBidi"/>
          <w:sz w:val="24"/>
          <w:szCs w:val="24"/>
        </w:rPr>
        <w:t xml:space="preserve"> ditolak dan H</w:t>
      </w:r>
      <w:r w:rsidRPr="00AF2F3D">
        <w:rPr>
          <w:rFonts w:asciiTheme="majorBidi" w:eastAsiaTheme="minorEastAsia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diterima.Jadi, d</w:t>
      </w:r>
      <w:r w:rsidRPr="00AF2F3D">
        <w:rPr>
          <w:rFonts w:asciiTheme="majorBidi" w:eastAsiaTheme="minorEastAsia" w:hAnsiTheme="majorBidi" w:cstheme="majorBidi"/>
          <w:sz w:val="24"/>
          <w:szCs w:val="24"/>
        </w:rPr>
        <w:t>apat disimpulkan bahwa ekstrakurikuler rohani Islam (ROHIS) berkorelasi positif terhadap perilaku keagamaan peserta didik di Madrasah Aliyah Negeri 2 Palembang.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>Adapun ekstrakurikuler rohani Islam (ROHIS) merupakan satu-satunya oragnisasi di sekolah yang mengarahkan siswanya untuk mengenal agamanya secara lebih mendalam, baik melalui kegiatan pengisisan ruhiyah siswanya di pengajian (</w:t>
      </w:r>
      <w:r w:rsidRPr="00AF2F3D">
        <w:rPr>
          <w:rFonts w:asciiTheme="majorBidi" w:eastAsiaTheme="minorEastAsia" w:hAnsiTheme="majorBidi" w:cstheme="majorBidi"/>
          <w:i/>
          <w:iCs/>
          <w:sz w:val="24"/>
          <w:szCs w:val="24"/>
        </w:rPr>
        <w:t>halaqoh</w:t>
      </w:r>
      <w:r w:rsidRPr="00AF2F3D">
        <w:rPr>
          <w:rFonts w:asciiTheme="majorBidi" w:eastAsiaTheme="minorEastAsia" w:hAnsiTheme="majorBidi" w:cstheme="majorBidi"/>
          <w:sz w:val="24"/>
          <w:szCs w:val="24"/>
        </w:rPr>
        <w:t>) tiap pekan maupun melaui program kerja yang kesemuanya bernafaskan Islami.</w:t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F2F3D">
        <w:rPr>
          <w:rFonts w:asciiTheme="majorBidi" w:eastAsiaTheme="minorEastAsia" w:hAnsiTheme="majorBidi" w:cstheme="majorBidi"/>
          <w:sz w:val="24"/>
          <w:szCs w:val="24"/>
        </w:rPr>
        <w:t xml:space="preserve">Sesuai dengan pernyataan  yang dikemukakan  oleh </w:t>
      </w:r>
      <w:r w:rsidRPr="00AF2F3D">
        <w:rPr>
          <w:rFonts w:asciiTheme="majorBidi" w:hAnsiTheme="majorBidi" w:cstheme="majorBidi"/>
          <w:sz w:val="24"/>
          <w:szCs w:val="24"/>
          <w:lang w:val="sv-SE"/>
        </w:rPr>
        <w:t xml:space="preserve">Nugroho Widiyantoro bahwa </w:t>
      </w:r>
      <w:r>
        <w:rPr>
          <w:rFonts w:asciiTheme="majorBidi" w:hAnsiTheme="majorBidi" w:cstheme="majorBidi"/>
          <w:sz w:val="24"/>
          <w:szCs w:val="24"/>
          <w:lang w:val="sv-SE"/>
        </w:rPr>
        <w:t>”</w:t>
      </w:r>
      <w:r w:rsidRPr="00AF2F3D">
        <w:rPr>
          <w:rFonts w:asciiTheme="majorBidi" w:hAnsiTheme="majorBidi" w:cstheme="majorBidi"/>
          <w:sz w:val="24"/>
          <w:szCs w:val="24"/>
          <w:lang w:val="sv-SE"/>
        </w:rPr>
        <w:t xml:space="preserve">ROHIS merupakan suatu wadah besar yang dimiliki oleh siswa untuk menjalankan aktivitas dakwah disekolah. </w:t>
      </w:r>
      <w:r w:rsidRPr="00AF2F3D">
        <w:rPr>
          <w:rFonts w:asciiTheme="majorBidi" w:hAnsiTheme="majorBidi" w:cstheme="majorBidi"/>
          <w:sz w:val="24"/>
          <w:szCs w:val="24"/>
        </w:rPr>
        <w:t xml:space="preserve">Sie Kerohanian Islam ini merupakan </w:t>
      </w:r>
      <w:r w:rsidRPr="00AF2F3D">
        <w:rPr>
          <w:rFonts w:asciiTheme="majorBidi" w:hAnsiTheme="majorBidi" w:cstheme="majorBidi"/>
          <w:sz w:val="24"/>
          <w:szCs w:val="24"/>
        </w:rPr>
        <w:lastRenderedPageBreak/>
        <w:t>kegiatan ekstrakurikuler di luar jam pelajaran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AF2F3D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AF2F3D">
        <w:rPr>
          <w:rFonts w:asciiTheme="majorBidi" w:hAnsiTheme="majorBidi" w:cstheme="majorBidi"/>
          <w:sz w:val="24"/>
          <w:szCs w:val="24"/>
        </w:rPr>
        <w:t xml:space="preserve">Tujuannya untuk menunjang dan membantu memenuhi keberhasilan pembinaan intrakurikuler. Dengan perkataan lain, tujuan dasarnya adalah membentuk manusia terpelajar dan bertakwa kepada Allah SWT. Jadi,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F2F3D">
        <w:rPr>
          <w:rFonts w:asciiTheme="majorBidi" w:hAnsiTheme="majorBidi" w:cstheme="majorBidi"/>
          <w:sz w:val="24"/>
          <w:szCs w:val="24"/>
        </w:rPr>
        <w:t>selain menjadi manusia yang berilmu pengetahuan, peserta didik juga menjadi manusia yang mampu menjalankan perintah-perintah agama dan menjauhi segala larangannya</w:t>
      </w:r>
      <w:r>
        <w:rPr>
          <w:rFonts w:asciiTheme="majorBidi" w:hAnsiTheme="majorBidi" w:cstheme="majorBidi"/>
          <w:sz w:val="24"/>
          <w:szCs w:val="24"/>
        </w:rPr>
        <w:t>”</w:t>
      </w:r>
      <w:r w:rsidRPr="00AF2F3D">
        <w:rPr>
          <w:rFonts w:asciiTheme="majorBidi" w:hAnsiTheme="majorBidi" w:cstheme="majorBidi"/>
          <w:sz w:val="24"/>
          <w:szCs w:val="24"/>
        </w:rPr>
        <w:t>.</w:t>
      </w:r>
      <w:r w:rsidRPr="00AF2F3D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</w:p>
    <w:p w:rsidR="0097384C" w:rsidRPr="00AF2F3D" w:rsidRDefault="0097384C" w:rsidP="0097384C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/>
    <w:p w:rsidR="0097384C" w:rsidRDefault="0097384C" w:rsidP="0097384C"/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97384C" w:rsidRDefault="0097384C" w:rsidP="0097384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0939A6" w:rsidRDefault="000939A6"/>
    <w:sectPr w:rsidR="000939A6" w:rsidSect="0002592C">
      <w:headerReference w:type="default" r:id="rId7"/>
      <w:footerReference w:type="default" r:id="rId8"/>
      <w:pgSz w:w="12240" w:h="15840" w:code="1"/>
      <w:pgMar w:top="2268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4C" w:rsidRDefault="0097384C" w:rsidP="0097384C">
      <w:pPr>
        <w:spacing w:after="0" w:line="240" w:lineRule="auto"/>
      </w:pPr>
      <w:r>
        <w:separator/>
      </w:r>
    </w:p>
  </w:endnote>
  <w:endnote w:type="continuationSeparator" w:id="1">
    <w:p w:rsidR="0097384C" w:rsidRDefault="0097384C" w:rsidP="009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2C" w:rsidRDefault="0097384C" w:rsidP="0002592C">
    <w:pPr>
      <w:pStyle w:val="Footer"/>
    </w:pPr>
  </w:p>
  <w:p w:rsidR="0002592C" w:rsidRDefault="00973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4C" w:rsidRDefault="0097384C" w:rsidP="0097384C">
      <w:pPr>
        <w:spacing w:after="0" w:line="240" w:lineRule="auto"/>
      </w:pPr>
      <w:r>
        <w:separator/>
      </w:r>
    </w:p>
  </w:footnote>
  <w:footnote w:type="continuationSeparator" w:id="1">
    <w:p w:rsidR="0097384C" w:rsidRDefault="0097384C" w:rsidP="0097384C">
      <w:pPr>
        <w:spacing w:after="0" w:line="240" w:lineRule="auto"/>
      </w:pPr>
      <w:r>
        <w:continuationSeparator/>
      </w:r>
    </w:p>
  </w:footnote>
  <w:footnote w:id="2">
    <w:p w:rsidR="0097384C" w:rsidRPr="00C81A92" w:rsidRDefault="0097384C" w:rsidP="0097384C">
      <w:pPr>
        <w:pStyle w:val="FootnoteText"/>
        <w:ind w:firstLine="720"/>
        <w:rPr>
          <w:rFonts w:asciiTheme="majorBidi" w:hAnsiTheme="majorBidi" w:cstheme="majorBidi"/>
          <w:i/>
          <w:iCs/>
        </w:rPr>
      </w:pPr>
      <w:r w:rsidRPr="00C81A92">
        <w:rPr>
          <w:rStyle w:val="FootnoteReference"/>
          <w:rFonts w:asciiTheme="majorBidi" w:hAnsiTheme="majorBidi" w:cstheme="majorBidi"/>
        </w:rPr>
        <w:footnoteRef/>
      </w:r>
      <w:r w:rsidRPr="00C81A92">
        <w:rPr>
          <w:rFonts w:asciiTheme="majorBidi" w:hAnsiTheme="majorBidi" w:cstheme="majorBidi"/>
          <w:i/>
          <w:iCs/>
        </w:rPr>
        <w:t>terlampir</w:t>
      </w:r>
    </w:p>
  </w:footnote>
  <w:footnote w:id="3">
    <w:p w:rsidR="0097384C" w:rsidRPr="008B7E83" w:rsidRDefault="0097384C" w:rsidP="0097384C">
      <w:pPr>
        <w:pStyle w:val="FootnoteText"/>
        <w:ind w:firstLine="709"/>
        <w:jc w:val="both"/>
        <w:rPr>
          <w:rFonts w:asciiTheme="majorBidi" w:hAnsiTheme="majorBidi" w:cstheme="majorBidi"/>
          <w:color w:val="000000" w:themeColor="text1"/>
        </w:rPr>
      </w:pPr>
      <w:r>
        <w:rPr>
          <w:rStyle w:val="FootnoteReference"/>
        </w:rPr>
        <w:footnoteRef/>
      </w:r>
      <w:r w:rsidRPr="00FC1411">
        <w:rPr>
          <w:rFonts w:asciiTheme="majorBidi" w:hAnsiTheme="majorBidi" w:cstheme="majorBidi"/>
          <w:color w:val="000000" w:themeColor="text1"/>
        </w:rPr>
        <w:t xml:space="preserve">Nugroho Widiyantoro, </w:t>
      </w:r>
      <w:r>
        <w:rPr>
          <w:rFonts w:asciiTheme="majorBidi" w:hAnsiTheme="majorBidi" w:cstheme="majorBidi"/>
          <w:i/>
          <w:iCs/>
          <w:color w:val="000000" w:themeColor="text1"/>
        </w:rPr>
        <w:t>Panduan Dakwah Sekolah, Kerja Besar U</w:t>
      </w:r>
      <w:r w:rsidRPr="00FC1411">
        <w:rPr>
          <w:rFonts w:asciiTheme="majorBidi" w:hAnsiTheme="majorBidi" w:cstheme="majorBidi"/>
          <w:i/>
          <w:iCs/>
          <w:color w:val="000000" w:themeColor="text1"/>
        </w:rPr>
        <w:t>ntuk Perubahan Besar</w:t>
      </w:r>
      <w:r w:rsidRPr="00FC1411">
        <w:rPr>
          <w:rFonts w:asciiTheme="majorBidi" w:hAnsiTheme="majorBidi" w:cstheme="majorBidi"/>
          <w:color w:val="000000" w:themeColor="text1"/>
        </w:rPr>
        <w:t>, (Bandung: Syaamil Cipta Media, 2003). hlm. 3</w:t>
      </w:r>
    </w:p>
  </w:footnote>
  <w:footnote w:id="4">
    <w:p w:rsidR="0097384C" w:rsidRPr="00F77CFB" w:rsidRDefault="0097384C" w:rsidP="0097384C">
      <w:pPr>
        <w:pStyle w:val="FootnoteText"/>
        <w:ind w:firstLine="709"/>
        <w:jc w:val="both"/>
        <w:rPr>
          <w:rFonts w:asciiTheme="majorBidi" w:hAnsiTheme="majorBidi" w:cstheme="majorBidi"/>
        </w:rPr>
      </w:pPr>
      <w:r w:rsidRPr="00F77CFB">
        <w:rPr>
          <w:rStyle w:val="FootnoteReference"/>
          <w:rFonts w:asciiTheme="majorBidi" w:hAnsiTheme="majorBidi" w:cstheme="majorBidi"/>
        </w:rPr>
        <w:footnoteRef/>
      </w:r>
      <w:r w:rsidRPr="00F77CFB">
        <w:rPr>
          <w:rFonts w:asciiTheme="majorBidi" w:hAnsiTheme="majorBidi" w:cstheme="majorBidi"/>
        </w:rPr>
        <w:t xml:space="preserve">Depag RI, </w:t>
      </w:r>
      <w:r w:rsidRPr="00F77CFB">
        <w:rPr>
          <w:rFonts w:asciiTheme="majorBidi" w:hAnsiTheme="majorBidi" w:cstheme="majorBidi"/>
          <w:i/>
          <w:iCs/>
        </w:rPr>
        <w:t>Panduan Kegiatan Ekstrakurikuler Pendidikan Agama Islam</w:t>
      </w:r>
      <w:r w:rsidRPr="00F77CFB">
        <w:rPr>
          <w:rFonts w:asciiTheme="majorBidi" w:hAnsiTheme="majorBidi" w:cstheme="majorBidi"/>
        </w:rPr>
        <w:t>, (Jakarta</w:t>
      </w:r>
      <w:r>
        <w:rPr>
          <w:rFonts w:asciiTheme="majorBidi" w:hAnsiTheme="majorBidi" w:cstheme="majorBidi"/>
        </w:rPr>
        <w:t>,2005</w:t>
      </w:r>
      <w:r w:rsidRPr="00F77CFB">
        <w:rPr>
          <w:rFonts w:asciiTheme="majorBidi" w:hAnsiTheme="majorBidi" w:cstheme="majorBidi"/>
        </w:rPr>
        <w:t>), hlm. 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2864"/>
      <w:docPartObj>
        <w:docPartGallery w:val="Page Numbers (Top of Page)"/>
        <w:docPartUnique/>
      </w:docPartObj>
    </w:sdtPr>
    <w:sdtEndPr/>
    <w:sdtContent>
      <w:p w:rsidR="0002592C" w:rsidRDefault="009738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fldChar w:fldCharType="end"/>
        </w:r>
      </w:p>
    </w:sdtContent>
  </w:sdt>
  <w:p w:rsidR="0002592C" w:rsidRDefault="009738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C19"/>
    <w:multiLevelType w:val="hybridMultilevel"/>
    <w:tmpl w:val="7DC0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FA0"/>
    <w:multiLevelType w:val="hybridMultilevel"/>
    <w:tmpl w:val="D2BC21A0"/>
    <w:lvl w:ilvl="0" w:tplc="8CE8091C">
      <w:start w:val="2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74F4592E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D74234D"/>
    <w:multiLevelType w:val="hybridMultilevel"/>
    <w:tmpl w:val="68BC6734"/>
    <w:lvl w:ilvl="0" w:tplc="C3867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485B2D"/>
    <w:multiLevelType w:val="hybridMultilevel"/>
    <w:tmpl w:val="46C8CD7A"/>
    <w:lvl w:ilvl="0" w:tplc="39C8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ED2243"/>
    <w:multiLevelType w:val="hybridMultilevel"/>
    <w:tmpl w:val="E594193C"/>
    <w:lvl w:ilvl="0" w:tplc="02B66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84C"/>
    <w:rsid w:val="000061FE"/>
    <w:rsid w:val="000107C4"/>
    <w:rsid w:val="00022F31"/>
    <w:rsid w:val="00024ED1"/>
    <w:rsid w:val="00036E32"/>
    <w:rsid w:val="00040DC2"/>
    <w:rsid w:val="00046EC7"/>
    <w:rsid w:val="0005399B"/>
    <w:rsid w:val="0006302E"/>
    <w:rsid w:val="00075891"/>
    <w:rsid w:val="0007640F"/>
    <w:rsid w:val="0008053A"/>
    <w:rsid w:val="00081F1E"/>
    <w:rsid w:val="000839D4"/>
    <w:rsid w:val="000939A6"/>
    <w:rsid w:val="00094798"/>
    <w:rsid w:val="0009629F"/>
    <w:rsid w:val="00097A37"/>
    <w:rsid w:val="000D0BE9"/>
    <w:rsid w:val="000D2901"/>
    <w:rsid w:val="000D7BDB"/>
    <w:rsid w:val="000F0264"/>
    <w:rsid w:val="000F24F6"/>
    <w:rsid w:val="000F41BE"/>
    <w:rsid w:val="00115C13"/>
    <w:rsid w:val="00117A46"/>
    <w:rsid w:val="00156B01"/>
    <w:rsid w:val="00175411"/>
    <w:rsid w:val="00177F84"/>
    <w:rsid w:val="00184C93"/>
    <w:rsid w:val="00186787"/>
    <w:rsid w:val="00190F4F"/>
    <w:rsid w:val="001925D4"/>
    <w:rsid w:val="001C11C8"/>
    <w:rsid w:val="001C6EE8"/>
    <w:rsid w:val="001E5D69"/>
    <w:rsid w:val="001E63E4"/>
    <w:rsid w:val="0020156C"/>
    <w:rsid w:val="00211BBE"/>
    <w:rsid w:val="00217DE5"/>
    <w:rsid w:val="00222A82"/>
    <w:rsid w:val="00227372"/>
    <w:rsid w:val="002341DA"/>
    <w:rsid w:val="0024356A"/>
    <w:rsid w:val="00260CAF"/>
    <w:rsid w:val="00261374"/>
    <w:rsid w:val="00270BC2"/>
    <w:rsid w:val="00274912"/>
    <w:rsid w:val="00281E63"/>
    <w:rsid w:val="0028384C"/>
    <w:rsid w:val="00287B9D"/>
    <w:rsid w:val="002929FD"/>
    <w:rsid w:val="002973B6"/>
    <w:rsid w:val="002A776D"/>
    <w:rsid w:val="00306DC1"/>
    <w:rsid w:val="00313A51"/>
    <w:rsid w:val="00313D66"/>
    <w:rsid w:val="003172E2"/>
    <w:rsid w:val="0032184E"/>
    <w:rsid w:val="00327E92"/>
    <w:rsid w:val="00332FC3"/>
    <w:rsid w:val="00337F5A"/>
    <w:rsid w:val="003B771D"/>
    <w:rsid w:val="003D3CFB"/>
    <w:rsid w:val="003E1DBD"/>
    <w:rsid w:val="003F214B"/>
    <w:rsid w:val="00412996"/>
    <w:rsid w:val="00445DD8"/>
    <w:rsid w:val="00457930"/>
    <w:rsid w:val="004750AC"/>
    <w:rsid w:val="0048134F"/>
    <w:rsid w:val="004851C3"/>
    <w:rsid w:val="004B1D31"/>
    <w:rsid w:val="004D6110"/>
    <w:rsid w:val="0051470F"/>
    <w:rsid w:val="00514840"/>
    <w:rsid w:val="00516EF6"/>
    <w:rsid w:val="00525D6D"/>
    <w:rsid w:val="005326D8"/>
    <w:rsid w:val="00547ACF"/>
    <w:rsid w:val="005736A5"/>
    <w:rsid w:val="00576830"/>
    <w:rsid w:val="00576C08"/>
    <w:rsid w:val="005821D6"/>
    <w:rsid w:val="00590760"/>
    <w:rsid w:val="005A3437"/>
    <w:rsid w:val="005A365D"/>
    <w:rsid w:val="005A6865"/>
    <w:rsid w:val="005C75DC"/>
    <w:rsid w:val="005D12D3"/>
    <w:rsid w:val="005D62CB"/>
    <w:rsid w:val="005E0077"/>
    <w:rsid w:val="005F249F"/>
    <w:rsid w:val="005F3DC8"/>
    <w:rsid w:val="005F6721"/>
    <w:rsid w:val="0060383F"/>
    <w:rsid w:val="00614525"/>
    <w:rsid w:val="00630433"/>
    <w:rsid w:val="006422B6"/>
    <w:rsid w:val="00662F0B"/>
    <w:rsid w:val="006708D4"/>
    <w:rsid w:val="0069590D"/>
    <w:rsid w:val="00697565"/>
    <w:rsid w:val="006A448C"/>
    <w:rsid w:val="006E72DC"/>
    <w:rsid w:val="006F0087"/>
    <w:rsid w:val="00710FA5"/>
    <w:rsid w:val="00714378"/>
    <w:rsid w:val="00725AF0"/>
    <w:rsid w:val="007307D8"/>
    <w:rsid w:val="00732349"/>
    <w:rsid w:val="007507A1"/>
    <w:rsid w:val="00776909"/>
    <w:rsid w:val="007901FD"/>
    <w:rsid w:val="007911C9"/>
    <w:rsid w:val="007B3457"/>
    <w:rsid w:val="007D30DB"/>
    <w:rsid w:val="007F15F5"/>
    <w:rsid w:val="00801365"/>
    <w:rsid w:val="00805472"/>
    <w:rsid w:val="00806A8C"/>
    <w:rsid w:val="00822A83"/>
    <w:rsid w:val="00826C85"/>
    <w:rsid w:val="00837335"/>
    <w:rsid w:val="00846C7D"/>
    <w:rsid w:val="00852CD7"/>
    <w:rsid w:val="008720CC"/>
    <w:rsid w:val="00873FC5"/>
    <w:rsid w:val="0088041C"/>
    <w:rsid w:val="00884D7E"/>
    <w:rsid w:val="0088740C"/>
    <w:rsid w:val="008969F0"/>
    <w:rsid w:val="008D1AB1"/>
    <w:rsid w:val="008E0F6E"/>
    <w:rsid w:val="008E1777"/>
    <w:rsid w:val="008F6C05"/>
    <w:rsid w:val="0090480D"/>
    <w:rsid w:val="00925023"/>
    <w:rsid w:val="00943C3D"/>
    <w:rsid w:val="00954DB7"/>
    <w:rsid w:val="0097384C"/>
    <w:rsid w:val="009800CF"/>
    <w:rsid w:val="009835B1"/>
    <w:rsid w:val="009842C6"/>
    <w:rsid w:val="009847C5"/>
    <w:rsid w:val="009D2373"/>
    <w:rsid w:val="009F7216"/>
    <w:rsid w:val="00A17B9A"/>
    <w:rsid w:val="00A239E9"/>
    <w:rsid w:val="00A24F33"/>
    <w:rsid w:val="00A31E52"/>
    <w:rsid w:val="00A45554"/>
    <w:rsid w:val="00A57398"/>
    <w:rsid w:val="00A7148C"/>
    <w:rsid w:val="00A71A3D"/>
    <w:rsid w:val="00A863A2"/>
    <w:rsid w:val="00A86909"/>
    <w:rsid w:val="00AA1FDE"/>
    <w:rsid w:val="00AA2A22"/>
    <w:rsid w:val="00AB0229"/>
    <w:rsid w:val="00AB1AAD"/>
    <w:rsid w:val="00AC1E8E"/>
    <w:rsid w:val="00AC76A6"/>
    <w:rsid w:val="00AE1E39"/>
    <w:rsid w:val="00AE207B"/>
    <w:rsid w:val="00AF6CD1"/>
    <w:rsid w:val="00AF7D75"/>
    <w:rsid w:val="00B1415B"/>
    <w:rsid w:val="00B22407"/>
    <w:rsid w:val="00B24CB5"/>
    <w:rsid w:val="00B27AAA"/>
    <w:rsid w:val="00B33146"/>
    <w:rsid w:val="00B47CA6"/>
    <w:rsid w:val="00BB01D5"/>
    <w:rsid w:val="00BB0B41"/>
    <w:rsid w:val="00BD08A8"/>
    <w:rsid w:val="00BF1797"/>
    <w:rsid w:val="00BF3278"/>
    <w:rsid w:val="00BF5E56"/>
    <w:rsid w:val="00C15018"/>
    <w:rsid w:val="00C156D1"/>
    <w:rsid w:val="00C42B43"/>
    <w:rsid w:val="00CA6801"/>
    <w:rsid w:val="00CC0E91"/>
    <w:rsid w:val="00CD50C2"/>
    <w:rsid w:val="00CE1D89"/>
    <w:rsid w:val="00CE7326"/>
    <w:rsid w:val="00D37AD5"/>
    <w:rsid w:val="00D40A6E"/>
    <w:rsid w:val="00D42943"/>
    <w:rsid w:val="00D435B0"/>
    <w:rsid w:val="00D62486"/>
    <w:rsid w:val="00D6397E"/>
    <w:rsid w:val="00D731A4"/>
    <w:rsid w:val="00D75BB9"/>
    <w:rsid w:val="00DA4145"/>
    <w:rsid w:val="00DB73E5"/>
    <w:rsid w:val="00DB76A5"/>
    <w:rsid w:val="00DD760C"/>
    <w:rsid w:val="00DE71DA"/>
    <w:rsid w:val="00DF70D9"/>
    <w:rsid w:val="00E2107F"/>
    <w:rsid w:val="00E26833"/>
    <w:rsid w:val="00E3088A"/>
    <w:rsid w:val="00E83DC4"/>
    <w:rsid w:val="00EA2C65"/>
    <w:rsid w:val="00EA37A1"/>
    <w:rsid w:val="00EA6D02"/>
    <w:rsid w:val="00EB37C6"/>
    <w:rsid w:val="00EC4FC8"/>
    <w:rsid w:val="00ED66DB"/>
    <w:rsid w:val="00EE64C6"/>
    <w:rsid w:val="00EE6925"/>
    <w:rsid w:val="00F026BC"/>
    <w:rsid w:val="00F02FFE"/>
    <w:rsid w:val="00F0330C"/>
    <w:rsid w:val="00F5790E"/>
    <w:rsid w:val="00F65EA3"/>
    <w:rsid w:val="00F70145"/>
    <w:rsid w:val="00F83E56"/>
    <w:rsid w:val="00FA1EA5"/>
    <w:rsid w:val="00FA5979"/>
    <w:rsid w:val="00FB22C7"/>
    <w:rsid w:val="00FD2271"/>
    <w:rsid w:val="00FD2621"/>
    <w:rsid w:val="00FE6461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4C"/>
  </w:style>
  <w:style w:type="paragraph" w:styleId="Footer">
    <w:name w:val="footer"/>
    <w:basedOn w:val="Normal"/>
    <w:link w:val="FooterChar"/>
    <w:uiPriority w:val="99"/>
    <w:unhideWhenUsed/>
    <w:rsid w:val="0097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4C"/>
  </w:style>
  <w:style w:type="paragraph" w:styleId="FootnoteText">
    <w:name w:val="footnote text"/>
    <w:basedOn w:val="Normal"/>
    <w:link w:val="FootnoteTextChar"/>
    <w:uiPriority w:val="99"/>
    <w:unhideWhenUsed/>
    <w:rsid w:val="00973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3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8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1177</Words>
  <Characters>6714</Characters>
  <Application>Microsoft Office Word</Application>
  <DocSecurity>0</DocSecurity>
  <Lines>55</Lines>
  <Paragraphs>15</Paragraphs>
  <ScaleCrop>false</ScaleCrop>
  <Company>ILTIZAM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ahabbatholibin@yahoo.co.id</dc:creator>
  <cp:keywords/>
  <dc:description/>
  <cp:lastModifiedBy>ahabbatholibin@yahoo.co.id</cp:lastModifiedBy>
  <cp:revision>1</cp:revision>
  <dcterms:created xsi:type="dcterms:W3CDTF">2014-12-08T01:18:00Z</dcterms:created>
  <dcterms:modified xsi:type="dcterms:W3CDTF">2014-12-08T01:19:00Z</dcterms:modified>
</cp:coreProperties>
</file>