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60B" w:rsidRPr="00AE7A6F" w:rsidRDefault="00AE7A6F" w:rsidP="000833A9">
      <w:pPr>
        <w:spacing w:after="0" w:line="480" w:lineRule="auto"/>
        <w:jc w:val="center"/>
        <w:rPr>
          <w:rFonts w:ascii="Times New Roman" w:hAnsi="Times New Roman" w:cs="Times New Roman"/>
          <w:b/>
          <w:sz w:val="24"/>
          <w:szCs w:val="24"/>
        </w:rPr>
      </w:pPr>
      <w:r w:rsidRPr="00AE7A6F">
        <w:rPr>
          <w:rFonts w:ascii="Times New Roman" w:hAnsi="Times New Roman" w:cs="Times New Roman"/>
          <w:b/>
          <w:sz w:val="24"/>
          <w:szCs w:val="24"/>
        </w:rPr>
        <w:t>BAB II</w:t>
      </w:r>
    </w:p>
    <w:p w:rsidR="00AE7A6F" w:rsidRDefault="00AE7A6F" w:rsidP="000833A9">
      <w:pPr>
        <w:spacing w:after="0" w:line="480" w:lineRule="auto"/>
        <w:jc w:val="center"/>
        <w:rPr>
          <w:rFonts w:ascii="Times New Roman" w:hAnsi="Times New Roman" w:cs="Times New Roman"/>
          <w:b/>
          <w:sz w:val="24"/>
          <w:szCs w:val="24"/>
        </w:rPr>
      </w:pPr>
      <w:r w:rsidRPr="00AE7A6F">
        <w:rPr>
          <w:rFonts w:ascii="Times New Roman" w:hAnsi="Times New Roman" w:cs="Times New Roman"/>
          <w:b/>
          <w:sz w:val="24"/>
          <w:szCs w:val="24"/>
        </w:rPr>
        <w:t>EFEKTIVITAS PELAKSANAAN KEGIATAN EKSTRAKURIKULER B</w:t>
      </w:r>
      <w:r>
        <w:rPr>
          <w:rFonts w:ascii="Times New Roman" w:hAnsi="Times New Roman" w:cs="Times New Roman"/>
          <w:b/>
          <w:sz w:val="24"/>
          <w:szCs w:val="24"/>
        </w:rPr>
        <w:t xml:space="preserve">ACA TULIS </w:t>
      </w:r>
      <w:r w:rsidRPr="00AE7A6F">
        <w:rPr>
          <w:rFonts w:ascii="Times New Roman" w:hAnsi="Times New Roman" w:cs="Times New Roman"/>
          <w:b/>
          <w:sz w:val="24"/>
          <w:szCs w:val="24"/>
        </w:rPr>
        <w:t>A</w:t>
      </w:r>
      <w:r>
        <w:rPr>
          <w:rFonts w:ascii="Times New Roman" w:hAnsi="Times New Roman" w:cs="Times New Roman"/>
          <w:b/>
          <w:sz w:val="24"/>
          <w:szCs w:val="24"/>
        </w:rPr>
        <w:t>L-QUR’AN</w:t>
      </w:r>
      <w:r w:rsidRPr="00AE7A6F">
        <w:rPr>
          <w:rFonts w:ascii="Times New Roman" w:hAnsi="Times New Roman" w:cs="Times New Roman"/>
          <w:b/>
          <w:sz w:val="24"/>
          <w:szCs w:val="24"/>
        </w:rPr>
        <w:t xml:space="preserve"> DAN HASIL BELAJAR</w:t>
      </w:r>
    </w:p>
    <w:p w:rsidR="00AE7A6F" w:rsidRDefault="00AE7A6F" w:rsidP="000833A9">
      <w:pPr>
        <w:spacing w:after="0" w:line="480" w:lineRule="auto"/>
        <w:jc w:val="center"/>
        <w:rPr>
          <w:rFonts w:ascii="Times New Roman" w:hAnsi="Times New Roman" w:cs="Times New Roman"/>
          <w:b/>
          <w:sz w:val="24"/>
          <w:szCs w:val="24"/>
        </w:rPr>
      </w:pPr>
    </w:p>
    <w:p w:rsidR="00AE7A6F" w:rsidRDefault="002E3453" w:rsidP="00AE7A6F">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Efektiv</w:t>
      </w:r>
      <w:r w:rsidR="00AE7A6F">
        <w:rPr>
          <w:rFonts w:ascii="Times New Roman" w:hAnsi="Times New Roman" w:cs="Times New Roman"/>
          <w:b/>
          <w:sz w:val="24"/>
          <w:szCs w:val="24"/>
        </w:rPr>
        <w:t>itas Pelaksanaan Kegiatan Ekstrakurikuler Baca Tulis Al-Qur’an</w:t>
      </w:r>
    </w:p>
    <w:p w:rsidR="00AE7A6F" w:rsidRDefault="00AE7A6F" w:rsidP="00D04EE4">
      <w:pPr>
        <w:pStyle w:val="ListParagraph"/>
        <w:numPr>
          <w:ilvl w:val="0"/>
          <w:numId w:val="2"/>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Pengertian Efektivitas</w:t>
      </w:r>
    </w:p>
    <w:p w:rsidR="00AD08EE" w:rsidRDefault="00AD08EE" w:rsidP="00AD08EE">
      <w:pPr>
        <w:spacing w:after="0" w:line="480" w:lineRule="auto"/>
        <w:ind w:firstLine="720"/>
        <w:jc w:val="both"/>
        <w:rPr>
          <w:rFonts w:ascii="Times New Roman" w:hAnsi="Times New Roman" w:cs="Times New Roman"/>
          <w:sz w:val="24"/>
          <w:szCs w:val="24"/>
        </w:rPr>
      </w:pPr>
      <w:r w:rsidRPr="00AD08EE">
        <w:rPr>
          <w:rFonts w:ascii="Times New Roman" w:hAnsi="Times New Roman" w:cs="Times New Roman"/>
          <w:sz w:val="24"/>
          <w:szCs w:val="24"/>
        </w:rPr>
        <w:t>Efektivitas dalam kamus ilmiah ialah ketepat gunaan, hasil guna, dan menunjang tujuan.</w:t>
      </w:r>
      <w:r w:rsidRPr="00E50B10">
        <w:rPr>
          <w:rStyle w:val="FootnoteReference"/>
          <w:rFonts w:ascii="Times New Roman" w:hAnsi="Times New Roman" w:cs="Times New Roman"/>
          <w:sz w:val="24"/>
          <w:szCs w:val="24"/>
        </w:rPr>
        <w:footnoteReference w:id="2"/>
      </w:r>
      <w:r w:rsidRPr="00AD08EE">
        <w:rPr>
          <w:rFonts w:ascii="Times New Roman" w:hAnsi="Times New Roman" w:cs="Times New Roman"/>
          <w:sz w:val="24"/>
          <w:szCs w:val="24"/>
        </w:rPr>
        <w:t xml:space="preserve"> Sedangkan dalam kamus besar bahasa Indonesia, efektivitas berasal dari kata efektif yang berarti ada efeknya, manjur, mujarab, berhasil.</w:t>
      </w:r>
      <w:r w:rsidRPr="00E50B10">
        <w:rPr>
          <w:rStyle w:val="FootnoteReference"/>
          <w:rFonts w:ascii="Times New Roman" w:hAnsi="Times New Roman" w:cs="Times New Roman"/>
          <w:sz w:val="24"/>
          <w:szCs w:val="24"/>
        </w:rPr>
        <w:footnoteReference w:id="3"/>
      </w:r>
    </w:p>
    <w:p w:rsidR="00AD08EE" w:rsidRDefault="00AD08EE" w:rsidP="00AD08EE">
      <w:pPr>
        <w:spacing w:after="0" w:line="480" w:lineRule="auto"/>
        <w:ind w:firstLine="720"/>
        <w:jc w:val="both"/>
        <w:rPr>
          <w:rFonts w:ascii="Times New Roman" w:hAnsi="Times New Roman" w:cs="Times New Roman"/>
          <w:sz w:val="24"/>
          <w:szCs w:val="24"/>
        </w:rPr>
      </w:pPr>
      <w:r w:rsidRPr="00A72303">
        <w:rPr>
          <w:rFonts w:ascii="Times New Roman" w:hAnsi="Times New Roman" w:cs="Times New Roman"/>
          <w:sz w:val="24"/>
          <w:szCs w:val="24"/>
        </w:rPr>
        <w:t>Aan Komariah dan Cepi Triatna yang dimaksud efektivitas adalah ukuran yang menyatakan sejauh mana sasaran atau tujuan (kualitas, kuantitas, dan waktu) telah dicapai. Efektivitas adalah penilaian yang dibuat sehubungan dengan prestasi individu, kelompok organisasi, makin dekat pencapaian prestasi yang diharapkan semakin  lebih efektif hasil penilaiannya.</w:t>
      </w:r>
      <w:r w:rsidRPr="00E50B10">
        <w:rPr>
          <w:rStyle w:val="FootnoteReference"/>
          <w:rFonts w:ascii="Times New Roman" w:hAnsi="Times New Roman" w:cs="Times New Roman"/>
          <w:sz w:val="24"/>
          <w:szCs w:val="24"/>
        </w:rPr>
        <w:footnoteReference w:id="4"/>
      </w:r>
    </w:p>
    <w:p w:rsidR="00AD08EE" w:rsidRDefault="00AD08EE" w:rsidP="00AD08EE">
      <w:pPr>
        <w:spacing w:after="0" w:line="480" w:lineRule="auto"/>
        <w:ind w:firstLine="720"/>
        <w:jc w:val="both"/>
        <w:rPr>
          <w:rFonts w:ascii="Times New Roman" w:hAnsi="Times New Roman" w:cs="Times New Roman"/>
          <w:sz w:val="24"/>
          <w:szCs w:val="24"/>
        </w:rPr>
      </w:pPr>
      <w:r w:rsidRPr="00A72303">
        <w:rPr>
          <w:rFonts w:ascii="Times New Roman" w:hAnsi="Times New Roman" w:cs="Times New Roman"/>
          <w:sz w:val="24"/>
          <w:szCs w:val="24"/>
        </w:rPr>
        <w:t>Suatu kegiatan dikatakan efektif bila kegiatan itu dapat diselesaikan pada waktu yang tepat dan mencapai tujuan yang ingin dicapai. Oleh karena itu, efektivitas pembelajaran sering kali diukur dengan tercapainya tujuan pembelajaran, atau dapat pula di artikan sebagai ketepatan dalam mengelola suatu kondisi.</w:t>
      </w:r>
      <w:r w:rsidRPr="00E50B10">
        <w:rPr>
          <w:rStyle w:val="FootnoteReference"/>
          <w:rFonts w:ascii="Times New Roman" w:hAnsi="Times New Roman" w:cs="Times New Roman"/>
          <w:sz w:val="24"/>
          <w:szCs w:val="24"/>
        </w:rPr>
        <w:footnoteReference w:id="5"/>
      </w:r>
    </w:p>
    <w:p w:rsidR="00AD08EE" w:rsidRPr="00AD08EE" w:rsidRDefault="00AD08EE" w:rsidP="00AD08EE">
      <w:pPr>
        <w:spacing w:after="0" w:line="480" w:lineRule="auto"/>
        <w:ind w:firstLine="720"/>
        <w:jc w:val="both"/>
        <w:rPr>
          <w:rFonts w:ascii="Times New Roman" w:hAnsi="Times New Roman" w:cs="Times New Roman"/>
          <w:sz w:val="24"/>
          <w:szCs w:val="24"/>
        </w:rPr>
      </w:pPr>
      <w:r w:rsidRPr="00A72303">
        <w:rPr>
          <w:rFonts w:ascii="Times New Roman" w:hAnsi="Times New Roman" w:cs="Times New Roman"/>
          <w:sz w:val="24"/>
          <w:szCs w:val="24"/>
        </w:rPr>
        <w:lastRenderedPageBreak/>
        <w:t>Dari pengertian diatas dapat disimpulkan bahwa efektivitas adalah segala sesuatu yang dikerjakan dengan tepat, benar, sehingga tujuan yang diinginkan dapat berhasil sesuai dengan yang diharapkan, efektifitas ini sering kali diukur setelah tercapainya sesuatu tujuan pemblajaran, jadi jika pembelajaran belum berhasil maka kegiatan pembelajaran belum dikatakan efektif.</w:t>
      </w:r>
    </w:p>
    <w:p w:rsidR="00AE7A6F" w:rsidRDefault="00AE7A6F" w:rsidP="00CC63CD">
      <w:pPr>
        <w:pStyle w:val="ListParagraph"/>
        <w:numPr>
          <w:ilvl w:val="0"/>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Faktor-faktor yang Mempengaruhi Efektivitas Belajar</w:t>
      </w:r>
    </w:p>
    <w:p w:rsidR="00A87FC2" w:rsidRDefault="00A87FC2" w:rsidP="00A87FC2">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Pelaksanaan proses pembelajaran selayaknya berpegang pada apa yang tertuang dalam perencanaan, namun situasi yang dihadapi guru dalam melaksanakan pengajaran mempunyai pengaruh besar terhadap proses belajar itu sendiri. Oleh karena itu, sehingga dapat menyelesaikan pola tingkahlakunya dalam pengajar dalam situasi yang dihadapi. Proses pembelajaran itu sendiri sangat banyak sekali dipengaruhi oleh beberapa faktor. Adapun faktor-faktor tersebut adalah siswa, faktor pendidik, faktor kurikulum, dan faktor lingkungan.</w:t>
      </w:r>
    </w:p>
    <w:p w:rsidR="00A87FC2" w:rsidRPr="00B22EDC" w:rsidRDefault="00A87FC2" w:rsidP="00B22EDC">
      <w:pPr>
        <w:pStyle w:val="ListParagraph"/>
        <w:numPr>
          <w:ilvl w:val="0"/>
          <w:numId w:val="27"/>
        </w:numPr>
        <w:spacing w:after="0" w:line="480" w:lineRule="auto"/>
        <w:ind w:left="426" w:hanging="426"/>
        <w:jc w:val="both"/>
        <w:rPr>
          <w:rFonts w:ascii="Times New Roman" w:hAnsi="Times New Roman" w:cs="Times New Roman"/>
          <w:bCs/>
          <w:sz w:val="24"/>
          <w:szCs w:val="24"/>
        </w:rPr>
      </w:pPr>
      <w:r w:rsidRPr="00B22EDC">
        <w:rPr>
          <w:rFonts w:ascii="Times New Roman" w:hAnsi="Times New Roman" w:cs="Times New Roman"/>
          <w:bCs/>
          <w:sz w:val="24"/>
          <w:szCs w:val="24"/>
        </w:rPr>
        <w:t>Faktor siswa</w:t>
      </w:r>
    </w:p>
    <w:p w:rsidR="00B22EDC" w:rsidRDefault="00A87FC2" w:rsidP="00B22EDC">
      <w:pPr>
        <w:spacing w:after="0" w:line="480" w:lineRule="auto"/>
        <w:ind w:left="426" w:firstLine="708"/>
        <w:jc w:val="both"/>
        <w:rPr>
          <w:rFonts w:ascii="Times New Roman" w:hAnsi="Times New Roman" w:cs="Times New Roman"/>
          <w:bCs/>
          <w:sz w:val="24"/>
          <w:szCs w:val="24"/>
        </w:rPr>
      </w:pPr>
      <w:r w:rsidRPr="0013085E">
        <w:rPr>
          <w:rFonts w:ascii="Times New Roman" w:hAnsi="Times New Roman" w:cs="Times New Roman"/>
          <w:bCs/>
          <w:sz w:val="24"/>
          <w:szCs w:val="24"/>
        </w:rPr>
        <w:t>Siswa menurut sardiman yang dikutip oleh Akmal Hawi adalah salah satu komponen manusiawi yang menempati posisi sentral dalam proses pembelajaran.</w:t>
      </w:r>
      <w:r>
        <w:rPr>
          <w:rStyle w:val="FootnoteReference"/>
          <w:rFonts w:ascii="Times New Roman" w:hAnsi="Times New Roman" w:cs="Times New Roman"/>
          <w:bCs/>
          <w:sz w:val="24"/>
          <w:szCs w:val="24"/>
        </w:rPr>
        <w:footnoteReference w:id="6"/>
      </w:r>
      <w:r w:rsidRPr="0013085E">
        <w:rPr>
          <w:rFonts w:ascii="Times New Roman" w:hAnsi="Times New Roman" w:cs="Times New Roman"/>
          <w:bCs/>
          <w:sz w:val="24"/>
          <w:szCs w:val="24"/>
        </w:rPr>
        <w:t xml:space="preserve"> Sedangkan menurut Arifin, dilihat dari segi kedudukannya, peserta didik adalah makhluk yang sedang berada dalam proses pengembangan dan pertumbuhan menurut fitrahnya masing-masing, mereka memerlukan </w:t>
      </w:r>
      <w:r w:rsidRPr="0013085E">
        <w:rPr>
          <w:rFonts w:ascii="Times New Roman" w:hAnsi="Times New Roman" w:cs="Times New Roman"/>
          <w:bCs/>
          <w:sz w:val="24"/>
          <w:szCs w:val="24"/>
        </w:rPr>
        <w:lastRenderedPageBreak/>
        <w:t>bimbingan dan arahan yang konsisten menuju kearah titik optimal kemampuannya.</w:t>
      </w:r>
      <w:r>
        <w:rPr>
          <w:rStyle w:val="FootnoteReference"/>
          <w:rFonts w:ascii="Times New Roman" w:hAnsi="Times New Roman" w:cs="Times New Roman"/>
          <w:bCs/>
          <w:sz w:val="24"/>
          <w:szCs w:val="24"/>
        </w:rPr>
        <w:footnoteReference w:id="7"/>
      </w:r>
    </w:p>
    <w:p w:rsidR="00B22EDC" w:rsidRDefault="00A87FC2" w:rsidP="00B22EDC">
      <w:pPr>
        <w:spacing w:after="0" w:line="480" w:lineRule="auto"/>
        <w:ind w:left="426" w:firstLine="708"/>
        <w:jc w:val="both"/>
        <w:rPr>
          <w:rFonts w:ascii="Times New Roman" w:hAnsi="Times New Roman" w:cs="Times New Roman"/>
          <w:bCs/>
          <w:sz w:val="24"/>
          <w:szCs w:val="24"/>
        </w:rPr>
      </w:pPr>
      <w:r w:rsidRPr="0013085E">
        <w:rPr>
          <w:rFonts w:ascii="Times New Roman" w:hAnsi="Times New Roman" w:cs="Times New Roman"/>
          <w:bCs/>
          <w:sz w:val="24"/>
          <w:szCs w:val="24"/>
        </w:rPr>
        <w:t>Dari pendapat diatas dapat disimpulkan bahwa siswa merupakan manusia yang mempunyai kemampuan atau potensi yang kemudian dik</w:t>
      </w:r>
      <w:r w:rsidR="0020384C">
        <w:rPr>
          <w:rFonts w:ascii="Times New Roman" w:hAnsi="Times New Roman" w:cs="Times New Roman"/>
          <w:bCs/>
          <w:sz w:val="24"/>
          <w:szCs w:val="24"/>
        </w:rPr>
        <w:t>embangkan oleh pendidik dalam si</w:t>
      </w:r>
      <w:r w:rsidRPr="0013085E">
        <w:rPr>
          <w:rFonts w:ascii="Times New Roman" w:hAnsi="Times New Roman" w:cs="Times New Roman"/>
          <w:bCs/>
          <w:sz w:val="24"/>
          <w:szCs w:val="24"/>
        </w:rPr>
        <w:t>stem pendidikan, sehingga menjadi manusia yang berkualitas sesuai dengan tujuan pendidikan nasiolal.</w:t>
      </w:r>
    </w:p>
    <w:p w:rsidR="00A87FC2" w:rsidRPr="0013085E" w:rsidRDefault="00A87FC2" w:rsidP="00B22EDC">
      <w:pPr>
        <w:spacing w:after="0" w:line="480" w:lineRule="auto"/>
        <w:ind w:left="426" w:firstLine="708"/>
        <w:jc w:val="both"/>
        <w:rPr>
          <w:rFonts w:ascii="Times New Roman" w:hAnsi="Times New Roman" w:cs="Times New Roman"/>
          <w:bCs/>
          <w:sz w:val="24"/>
          <w:szCs w:val="24"/>
        </w:rPr>
      </w:pPr>
      <w:r w:rsidRPr="0013085E">
        <w:rPr>
          <w:rFonts w:ascii="Times New Roman" w:hAnsi="Times New Roman" w:cs="Times New Roman"/>
          <w:bCs/>
          <w:sz w:val="24"/>
          <w:szCs w:val="24"/>
        </w:rPr>
        <w:t>Setiap siswa mempunyai keragaman dalam hal kecakapan dan kepribadian. Kecakapan yang dimiliki masing-masing siswa itu meli</w:t>
      </w:r>
      <w:r w:rsidR="00A65F94">
        <w:rPr>
          <w:rFonts w:ascii="Times New Roman" w:hAnsi="Times New Roman" w:cs="Times New Roman"/>
          <w:bCs/>
          <w:sz w:val="24"/>
          <w:szCs w:val="24"/>
        </w:rPr>
        <w:t>puti kecakapan potensi yang memu</w:t>
      </w:r>
      <w:r w:rsidRPr="0013085E">
        <w:rPr>
          <w:rFonts w:ascii="Times New Roman" w:hAnsi="Times New Roman" w:cs="Times New Roman"/>
          <w:bCs/>
          <w:sz w:val="24"/>
          <w:szCs w:val="24"/>
        </w:rPr>
        <w:t>ngkinkan untuk dikembangkan, seperti kecerdasan maupun kecakapan yang diperoleh dari hasil belajar. Sedangkan kepribadian merupakan ciri-ciri khusus yang dimiliki siswa yang membedakannya dengan yang lain. Kecakapan dan keragaman kepribadian ini dapat mempengaruhi terhadap situasi belajar mengajar.</w:t>
      </w:r>
    </w:p>
    <w:p w:rsidR="00A87FC2" w:rsidRPr="00B22EDC" w:rsidRDefault="00A87FC2" w:rsidP="00B22EDC">
      <w:pPr>
        <w:pStyle w:val="ListParagraph"/>
        <w:numPr>
          <w:ilvl w:val="0"/>
          <w:numId w:val="27"/>
        </w:numPr>
        <w:spacing w:after="0" w:line="480" w:lineRule="auto"/>
        <w:ind w:left="426" w:hanging="426"/>
        <w:jc w:val="both"/>
        <w:rPr>
          <w:rFonts w:ascii="Times New Roman" w:hAnsi="Times New Roman" w:cs="Times New Roman"/>
          <w:bCs/>
          <w:sz w:val="24"/>
          <w:szCs w:val="24"/>
        </w:rPr>
      </w:pPr>
      <w:r w:rsidRPr="00B22EDC">
        <w:rPr>
          <w:rFonts w:ascii="Times New Roman" w:hAnsi="Times New Roman" w:cs="Times New Roman"/>
          <w:bCs/>
          <w:sz w:val="24"/>
          <w:szCs w:val="24"/>
        </w:rPr>
        <w:t>Faktor pendidik</w:t>
      </w:r>
    </w:p>
    <w:p w:rsidR="00B22EDC" w:rsidRDefault="00A87FC2" w:rsidP="00B22EDC">
      <w:pPr>
        <w:spacing w:after="0" w:line="480" w:lineRule="auto"/>
        <w:ind w:left="426" w:firstLine="708"/>
        <w:jc w:val="both"/>
        <w:rPr>
          <w:rFonts w:ascii="Times New Roman" w:hAnsi="Times New Roman" w:cs="Times New Roman"/>
          <w:bCs/>
          <w:sz w:val="24"/>
          <w:szCs w:val="24"/>
        </w:rPr>
      </w:pPr>
      <w:r w:rsidRPr="0013085E">
        <w:rPr>
          <w:rFonts w:ascii="Times New Roman" w:hAnsi="Times New Roman" w:cs="Times New Roman"/>
          <w:bCs/>
          <w:sz w:val="24"/>
          <w:szCs w:val="24"/>
        </w:rPr>
        <w:t>Guru Nurdin dan Usman yang dikutip Akmal Hawi adalah seseorang bukan hanya sekedar pemberi ilmu kepada murid-muridnya, akan tetapi ia seorang tenaga profesional yang dapat menjadikan murid-muridnya mampu merencanakan, menganalisa dan menyimpulkan masalah yang dihadapi.</w:t>
      </w:r>
      <w:r>
        <w:rPr>
          <w:rStyle w:val="FootnoteReference"/>
          <w:rFonts w:ascii="Times New Roman" w:hAnsi="Times New Roman" w:cs="Times New Roman"/>
          <w:bCs/>
          <w:sz w:val="24"/>
          <w:szCs w:val="24"/>
        </w:rPr>
        <w:footnoteReference w:id="8"/>
      </w:r>
      <w:r>
        <w:rPr>
          <w:rFonts w:ascii="Times New Roman" w:hAnsi="Times New Roman" w:cs="Times New Roman"/>
          <w:bCs/>
          <w:sz w:val="24"/>
          <w:szCs w:val="24"/>
        </w:rPr>
        <w:t xml:space="preserve"> Sedangkan menurut Oemar Hamalik guru merupakan suatu komponen yang penting dalam menyelenggarakan pendidikan, yang bertugas menyelenggarakan </w:t>
      </w:r>
      <w:r w:rsidR="00EA297F">
        <w:rPr>
          <w:rFonts w:ascii="Times New Roman" w:hAnsi="Times New Roman" w:cs="Times New Roman"/>
          <w:bCs/>
          <w:sz w:val="24"/>
          <w:szCs w:val="24"/>
        </w:rPr>
        <w:lastRenderedPageBreak/>
        <w:t>kegiatan meng</w:t>
      </w:r>
      <w:r>
        <w:rPr>
          <w:rFonts w:ascii="Times New Roman" w:hAnsi="Times New Roman" w:cs="Times New Roman"/>
          <w:bCs/>
          <w:sz w:val="24"/>
          <w:szCs w:val="24"/>
        </w:rPr>
        <w:t>ajar, melatih, meneliti, mengelola dan memberikan pelayanan teknis dalam bidang pendidikan.</w:t>
      </w:r>
      <w:r>
        <w:rPr>
          <w:rStyle w:val="FootnoteReference"/>
          <w:rFonts w:ascii="Times New Roman" w:hAnsi="Times New Roman" w:cs="Times New Roman"/>
          <w:bCs/>
          <w:sz w:val="24"/>
          <w:szCs w:val="24"/>
        </w:rPr>
        <w:footnoteReference w:id="9"/>
      </w:r>
      <w:r>
        <w:rPr>
          <w:rFonts w:ascii="Times New Roman" w:hAnsi="Times New Roman" w:cs="Times New Roman"/>
          <w:bCs/>
          <w:sz w:val="24"/>
          <w:szCs w:val="24"/>
        </w:rPr>
        <w:t xml:space="preserve"> </w:t>
      </w:r>
    </w:p>
    <w:p w:rsidR="00B22EDC" w:rsidRDefault="00A87FC2" w:rsidP="00B22EDC">
      <w:pPr>
        <w:spacing w:after="0"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t>Jadi dapat disimpulkan bahwa guru adalah tenaga pendidik yang mempunyai tanggung jawab mengajar, mendidik dan mengembangkan minat dan bakat peserta</w:t>
      </w:r>
      <w:r w:rsidRPr="00F82C57">
        <w:rPr>
          <w:rFonts w:ascii="Times New Roman" w:hAnsi="Times New Roman" w:cs="Times New Roman"/>
          <w:bCs/>
          <w:sz w:val="24"/>
          <w:szCs w:val="24"/>
        </w:rPr>
        <w:t xml:space="preserve"> </w:t>
      </w:r>
      <w:r>
        <w:rPr>
          <w:rFonts w:ascii="Times New Roman" w:hAnsi="Times New Roman" w:cs="Times New Roman"/>
          <w:bCs/>
          <w:sz w:val="24"/>
          <w:szCs w:val="24"/>
        </w:rPr>
        <w:t xml:space="preserve">didik sehingga  dapat menjadikan siswa sebagai manusia yang berkualitas baik secara akademis, </w:t>
      </w:r>
      <w:r w:rsidRPr="00EA297F">
        <w:rPr>
          <w:rFonts w:ascii="Times New Roman" w:hAnsi="Times New Roman" w:cs="Times New Roman"/>
          <w:bCs/>
          <w:i/>
          <w:sz w:val="24"/>
          <w:szCs w:val="24"/>
        </w:rPr>
        <w:t>skill</w:t>
      </w:r>
      <w:r>
        <w:rPr>
          <w:rFonts w:ascii="Times New Roman" w:hAnsi="Times New Roman" w:cs="Times New Roman"/>
          <w:bCs/>
          <w:sz w:val="24"/>
          <w:szCs w:val="24"/>
        </w:rPr>
        <w:t xml:space="preserve"> (kemampuan), emosioal, moral dan spiritualnya. </w:t>
      </w:r>
    </w:p>
    <w:p w:rsidR="00A87FC2" w:rsidRDefault="00A87FC2" w:rsidP="00B22EDC">
      <w:pPr>
        <w:spacing w:after="0"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t>Setiap guru memiliki pola mengajar sendiri-sendiri, pola mengajar ini tercermin dalam tingkah laku pada waktu melaksanakan pengajaran. Gaya mengajar ini mencerminkan bagaimana bagaimana pelaksanaan mengajar guru yang bersangkutan, yang dipengaruhi oleh pandangannya sendiri tentang mengajar, konsep-konsep psikologi yang digunakan, serta kurikulum yang dilaksanakan. Gaya mengajar inilah yang</w:t>
      </w:r>
      <w:r w:rsidR="00EA297F">
        <w:rPr>
          <w:rFonts w:ascii="Times New Roman" w:hAnsi="Times New Roman" w:cs="Times New Roman"/>
          <w:bCs/>
          <w:sz w:val="24"/>
          <w:szCs w:val="24"/>
        </w:rPr>
        <w:t xml:space="preserve"> kemudian berpegaruh terhadap ef</w:t>
      </w:r>
      <w:r>
        <w:rPr>
          <w:rFonts w:ascii="Times New Roman" w:hAnsi="Times New Roman" w:cs="Times New Roman"/>
          <w:bCs/>
          <w:sz w:val="24"/>
          <w:szCs w:val="24"/>
        </w:rPr>
        <w:t>ektivitas pembelajaran.</w:t>
      </w:r>
    </w:p>
    <w:p w:rsidR="00A87FC2" w:rsidRDefault="00A87FC2" w:rsidP="00B22EDC">
      <w:pPr>
        <w:pStyle w:val="ListParagraph"/>
        <w:numPr>
          <w:ilvl w:val="0"/>
          <w:numId w:val="27"/>
        </w:numPr>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Faktor kurikulum</w:t>
      </w:r>
    </w:p>
    <w:p w:rsidR="00A87FC2" w:rsidRDefault="00A87FC2" w:rsidP="00B22EDC">
      <w:pPr>
        <w:spacing w:after="0" w:line="480" w:lineRule="auto"/>
        <w:ind w:left="426" w:firstLine="720"/>
        <w:jc w:val="both"/>
        <w:rPr>
          <w:rFonts w:ascii="Times New Roman" w:hAnsi="Times New Roman" w:cs="Times New Roman"/>
          <w:bCs/>
          <w:sz w:val="24"/>
          <w:szCs w:val="24"/>
        </w:rPr>
      </w:pPr>
      <w:r w:rsidRPr="00316D24">
        <w:rPr>
          <w:rFonts w:ascii="Times New Roman" w:hAnsi="Times New Roman" w:cs="Times New Roman"/>
          <w:bCs/>
          <w:sz w:val="24"/>
          <w:szCs w:val="24"/>
        </w:rPr>
        <w:t>Kurikulum dalam pengertian mutakhir adalah semua kegiatan yang memberikan pengalaman kepada siswa dibawah bimbingan dan tanggung jawab sekolah, baik diluar maupun di dalam lingkungan sekolah.</w:t>
      </w:r>
      <w:r>
        <w:rPr>
          <w:rStyle w:val="FootnoteReference"/>
          <w:rFonts w:ascii="Times New Roman" w:hAnsi="Times New Roman" w:cs="Times New Roman"/>
          <w:bCs/>
          <w:sz w:val="24"/>
          <w:szCs w:val="24"/>
        </w:rPr>
        <w:footnoteReference w:id="10"/>
      </w:r>
    </w:p>
    <w:p w:rsidR="00B22EDC" w:rsidRDefault="00A87FC2" w:rsidP="00B22EDC">
      <w:pPr>
        <w:spacing w:after="0"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Menurut Zakiah Drajad bahwa yang dimaksud dengan kurikulum dalam proses pendidikan adalah sebagai suatu program pendidikan yang direncanakan dan dilaksanakan untuk mencapai tujuan-tujuan tertentu.</w:t>
      </w:r>
      <w:r>
        <w:rPr>
          <w:rStyle w:val="FootnoteReference"/>
          <w:rFonts w:ascii="Times New Roman" w:hAnsi="Times New Roman" w:cs="Times New Roman"/>
          <w:bCs/>
          <w:sz w:val="24"/>
          <w:szCs w:val="24"/>
        </w:rPr>
        <w:footnoteReference w:id="11"/>
      </w:r>
      <w:r>
        <w:rPr>
          <w:rFonts w:ascii="Times New Roman" w:hAnsi="Times New Roman" w:cs="Times New Roman"/>
          <w:bCs/>
          <w:sz w:val="24"/>
          <w:szCs w:val="24"/>
        </w:rPr>
        <w:t xml:space="preserve"> </w:t>
      </w:r>
    </w:p>
    <w:p w:rsidR="00B22EDC" w:rsidRDefault="00A87FC2" w:rsidP="00B22EDC">
      <w:pPr>
        <w:spacing w:after="0"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t>Dari penjelaan diatas dapat disimpulkan bahwa kurikulum adalah sebuah acuan yang menjadi landasan dalam sistem pendidikan untuk mencapai suatu tujuan, dan kegiatan-kegiatan kurikulum tidak terbatas di dalam ruangan kelas saja melainkan juga diluar kelas.</w:t>
      </w:r>
    </w:p>
    <w:p w:rsidR="00A87FC2" w:rsidRDefault="00A87FC2" w:rsidP="00B22EDC">
      <w:pPr>
        <w:spacing w:after="0"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t>Oleh sebab itu di dalam kurikulum mempunyai tujuan yang hendak dicap</w:t>
      </w:r>
      <w:r w:rsidR="00EA297F">
        <w:rPr>
          <w:rFonts w:ascii="Times New Roman" w:hAnsi="Times New Roman" w:cs="Times New Roman"/>
          <w:bCs/>
          <w:sz w:val="24"/>
          <w:szCs w:val="24"/>
        </w:rPr>
        <w:t>ai, yaitu secara khusus menggamb</w:t>
      </w:r>
      <w:r>
        <w:rPr>
          <w:rFonts w:ascii="Times New Roman" w:hAnsi="Times New Roman" w:cs="Times New Roman"/>
          <w:bCs/>
          <w:sz w:val="24"/>
          <w:szCs w:val="24"/>
        </w:rPr>
        <w:t>arkan bentuk perubahan tingkah laku yang diharapkan dapat dicapai siswa melalui proses belajar yang beraneka ragam. Dengan demikian baik bahan, fasilitas yang lain melalui pola interaksi guru dan siswa pun beraneka ragam pula, hal inilah yang dapat mempengaruhi proses pembelajaran karena dapat menimbulkan situasi yang bervariasi.</w:t>
      </w:r>
    </w:p>
    <w:p w:rsidR="00A87FC2" w:rsidRDefault="00A87FC2" w:rsidP="00B22EDC">
      <w:pPr>
        <w:pStyle w:val="ListParagraph"/>
        <w:numPr>
          <w:ilvl w:val="0"/>
          <w:numId w:val="27"/>
        </w:numPr>
        <w:spacing w:after="0" w:line="48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Fa</w:t>
      </w:r>
      <w:r w:rsidR="00B22EDC">
        <w:rPr>
          <w:rFonts w:ascii="Times New Roman" w:hAnsi="Times New Roman" w:cs="Times New Roman"/>
          <w:bCs/>
          <w:sz w:val="24"/>
          <w:szCs w:val="24"/>
        </w:rPr>
        <w:t>k</w:t>
      </w:r>
      <w:r>
        <w:rPr>
          <w:rFonts w:ascii="Times New Roman" w:hAnsi="Times New Roman" w:cs="Times New Roman"/>
          <w:bCs/>
          <w:sz w:val="24"/>
          <w:szCs w:val="24"/>
        </w:rPr>
        <w:t>tor lingkungan</w:t>
      </w:r>
    </w:p>
    <w:p w:rsidR="00B22EDC" w:rsidRDefault="00A87FC2" w:rsidP="00B22EDC">
      <w:pPr>
        <w:spacing w:after="0" w:line="480" w:lineRule="auto"/>
        <w:ind w:left="426" w:firstLine="708"/>
        <w:jc w:val="both"/>
        <w:rPr>
          <w:rFonts w:ascii="Times New Roman" w:hAnsi="Times New Roman" w:cs="Times New Roman"/>
          <w:bCs/>
          <w:sz w:val="24"/>
          <w:szCs w:val="24"/>
        </w:rPr>
      </w:pPr>
      <w:r w:rsidRPr="008B201D">
        <w:rPr>
          <w:rFonts w:ascii="Times New Roman" w:hAnsi="Times New Roman" w:cs="Times New Roman"/>
          <w:bCs/>
          <w:sz w:val="24"/>
          <w:szCs w:val="24"/>
        </w:rPr>
        <w:t>Maksud dari lungkungan disini adalah segala sesuatu yang ada disekitar siswa dan guru, baik itu berupa benda-benda, peristiwa-peristiwa yang terjadi, maupun kondisi yang dapat memberikan pengeruh. Lingkungan ini dapat menjadi faktor yang mempengaruhi proses pembelajaran, karena apabila lingkungan dalam kondisi yang nyaman dan kondusif untuk proses pembelajaran, maka dapat mempengaruhi keefektifan pembelajaran tersebut, begitu pula sebaliknya.</w:t>
      </w:r>
    </w:p>
    <w:p w:rsidR="00A87FC2" w:rsidRPr="00A87FC2" w:rsidRDefault="00A87FC2" w:rsidP="00B22EDC">
      <w:pPr>
        <w:spacing w:after="0" w:line="480" w:lineRule="auto"/>
        <w:ind w:left="426"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Dari faktor-faktor yang mempengaruhi efektivit</w:t>
      </w:r>
      <w:r w:rsidR="00EA297F">
        <w:rPr>
          <w:rFonts w:ascii="Times New Roman" w:hAnsi="Times New Roman" w:cs="Times New Roman"/>
          <w:bCs/>
          <w:sz w:val="24"/>
          <w:szCs w:val="24"/>
        </w:rPr>
        <w:t>a</w:t>
      </w:r>
      <w:r>
        <w:rPr>
          <w:rFonts w:ascii="Times New Roman" w:hAnsi="Times New Roman" w:cs="Times New Roman"/>
          <w:bCs/>
          <w:sz w:val="24"/>
          <w:szCs w:val="24"/>
        </w:rPr>
        <w:t>s pembelajaran tersebut, setiap masing-masing unsur saling terkait antara satu dengan yang lainnya. Rusak atau buruknya salah satu unsur atau faktor tersebut (siswa, guru, kurikulum, dan lingkungan), maka kegiatan pembelajaran akan mengalami kesulitan dalam mewujudkan kegiatan pembelajaran yang aktif.</w:t>
      </w:r>
    </w:p>
    <w:p w:rsidR="00AE7A6F" w:rsidRPr="00D95A0D" w:rsidRDefault="00AE7A6F" w:rsidP="00D95A0D">
      <w:pPr>
        <w:pStyle w:val="ListParagraph"/>
        <w:numPr>
          <w:ilvl w:val="0"/>
          <w:numId w:val="2"/>
        </w:numPr>
        <w:spacing w:after="0" w:line="480" w:lineRule="auto"/>
        <w:ind w:left="426" w:hanging="426"/>
        <w:jc w:val="both"/>
        <w:rPr>
          <w:rFonts w:ascii="Times New Roman" w:hAnsi="Times New Roman" w:cs="Times New Roman"/>
          <w:b/>
          <w:sz w:val="24"/>
          <w:szCs w:val="24"/>
        </w:rPr>
      </w:pPr>
      <w:r w:rsidRPr="00D95A0D">
        <w:rPr>
          <w:rFonts w:ascii="Times New Roman" w:hAnsi="Times New Roman" w:cs="Times New Roman"/>
          <w:b/>
          <w:sz w:val="24"/>
          <w:szCs w:val="24"/>
        </w:rPr>
        <w:t>Pengertian Ekstrakurikuler Baca Tulis Al-Qur’an</w:t>
      </w:r>
    </w:p>
    <w:p w:rsidR="00D04EE4" w:rsidRPr="00790B8A" w:rsidRDefault="00D04EE4" w:rsidP="00EE2021">
      <w:pPr>
        <w:pStyle w:val="ListParagraph"/>
        <w:numPr>
          <w:ilvl w:val="0"/>
          <w:numId w:val="16"/>
        </w:numPr>
        <w:spacing w:after="0" w:line="480" w:lineRule="auto"/>
        <w:ind w:left="426" w:hanging="426"/>
        <w:jc w:val="both"/>
        <w:rPr>
          <w:rFonts w:ascii="Times New Roman" w:hAnsi="Times New Roman" w:cs="Times New Roman"/>
          <w:sz w:val="24"/>
          <w:szCs w:val="24"/>
        </w:rPr>
      </w:pPr>
      <w:r w:rsidRPr="00790B8A">
        <w:rPr>
          <w:rFonts w:ascii="Times New Roman" w:hAnsi="Times New Roman" w:cs="Times New Roman"/>
          <w:sz w:val="24"/>
          <w:szCs w:val="24"/>
        </w:rPr>
        <w:t>Pengertian Ekstrakurikuler</w:t>
      </w:r>
    </w:p>
    <w:p w:rsidR="00B22EDC" w:rsidRDefault="00EA297F" w:rsidP="00B22EDC">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Kegiatan Ekstrakurikuler</w:t>
      </w:r>
      <w:r w:rsidR="00A87FC2" w:rsidRPr="00A87FC2">
        <w:rPr>
          <w:rFonts w:ascii="Times New Roman" w:hAnsi="Times New Roman" w:cs="Times New Roman"/>
          <w:sz w:val="24"/>
          <w:szCs w:val="24"/>
        </w:rPr>
        <w:t xml:space="preserve"> adalah kegiatan pendidikan diluar mata pelajaran dan pelayanan konseling untuk membentu pengembangan siswa sesuai dengan kebutuhan, potensi, bakat dan minat (</w:t>
      </w:r>
      <w:r w:rsidR="00A87FC2" w:rsidRPr="00A87FC2">
        <w:rPr>
          <w:rFonts w:ascii="Times New Roman" w:hAnsi="Times New Roman" w:cs="Times New Roman"/>
          <w:i/>
          <w:sz w:val="24"/>
          <w:szCs w:val="24"/>
        </w:rPr>
        <w:t>interest</w:t>
      </w:r>
      <w:r w:rsidR="00A87FC2" w:rsidRPr="00A87FC2">
        <w:rPr>
          <w:rFonts w:ascii="Times New Roman" w:hAnsi="Times New Roman" w:cs="Times New Roman"/>
          <w:sz w:val="24"/>
          <w:szCs w:val="24"/>
        </w:rPr>
        <w:t>) mereka melalui kegiatan yang secara khusus diselenggarakan oleh Pendidik dan atau tenaga Kependidikan yang berkemampuan dan berkewenangan di sekolah atau madrasah.</w:t>
      </w:r>
      <w:r w:rsidR="00A87FC2" w:rsidRPr="00E50B10">
        <w:rPr>
          <w:rStyle w:val="FootnoteReference"/>
          <w:rFonts w:ascii="Times New Roman" w:hAnsi="Times New Roman" w:cs="Times New Roman"/>
          <w:sz w:val="24"/>
          <w:szCs w:val="24"/>
        </w:rPr>
        <w:footnoteReference w:id="12"/>
      </w:r>
      <w:r w:rsidR="00A87FC2" w:rsidRPr="00A87FC2">
        <w:rPr>
          <w:rFonts w:ascii="Times New Roman" w:hAnsi="Times New Roman" w:cs="Times New Roman"/>
          <w:sz w:val="24"/>
          <w:szCs w:val="24"/>
        </w:rPr>
        <w:t xml:space="preserve"> Dalam kamus besar Bahasa Indonesia Ekstrakurikuler diartikan kegiatan yang berada diluar program yang tertulis didalam kurikulum.</w:t>
      </w:r>
      <w:r w:rsidR="00A87FC2" w:rsidRPr="00E50B10">
        <w:rPr>
          <w:rStyle w:val="FootnoteReference"/>
          <w:rFonts w:ascii="Times New Roman" w:hAnsi="Times New Roman" w:cs="Times New Roman"/>
          <w:sz w:val="24"/>
          <w:szCs w:val="24"/>
        </w:rPr>
        <w:footnoteReference w:id="13"/>
      </w:r>
      <w:r w:rsidR="00A87FC2" w:rsidRPr="00A87FC2">
        <w:rPr>
          <w:rFonts w:ascii="Times New Roman" w:hAnsi="Times New Roman" w:cs="Times New Roman"/>
          <w:sz w:val="24"/>
          <w:szCs w:val="24"/>
        </w:rPr>
        <w:t xml:space="preserve"> </w:t>
      </w:r>
    </w:p>
    <w:p w:rsidR="00D04EE4" w:rsidRDefault="00A87FC2" w:rsidP="00B22EDC">
      <w:pPr>
        <w:spacing w:after="0" w:line="480" w:lineRule="auto"/>
        <w:ind w:left="426" w:firstLine="708"/>
        <w:jc w:val="both"/>
        <w:rPr>
          <w:rFonts w:ascii="Times New Roman" w:hAnsi="Times New Roman" w:cs="Times New Roman"/>
          <w:sz w:val="24"/>
          <w:szCs w:val="24"/>
        </w:rPr>
      </w:pPr>
      <w:r w:rsidRPr="00A87FC2">
        <w:rPr>
          <w:rFonts w:ascii="Times New Roman" w:hAnsi="Times New Roman" w:cs="Times New Roman"/>
          <w:sz w:val="24"/>
          <w:szCs w:val="24"/>
        </w:rPr>
        <w:t xml:space="preserve">Kegiatan ekstrakurikuler menurut Direktur Pendidikan menengah kejuruan yang dikutip oleh Suryo Subroto dalam bukunya “Proses Belajar Mengajar di Sekolah” adalah kegiatan yang dilaksanakan di luar jam pelajaran tatap muka, dilaksanakan di sekolah atau luar sekolah agar lebih memperluas </w:t>
      </w:r>
      <w:r w:rsidRPr="00A87FC2">
        <w:rPr>
          <w:rFonts w:ascii="Times New Roman" w:hAnsi="Times New Roman" w:cs="Times New Roman"/>
          <w:sz w:val="24"/>
          <w:szCs w:val="24"/>
        </w:rPr>
        <w:lastRenderedPageBreak/>
        <w:t>wawasan pengetahuan dan kemampuan yang telah dipelajari dari berbagai mata pelajaran dalam kurikulum.</w:t>
      </w:r>
      <w:r>
        <w:rPr>
          <w:rStyle w:val="FootnoteReference"/>
          <w:rFonts w:ascii="Times New Roman" w:hAnsi="Times New Roman" w:cs="Times New Roman"/>
          <w:sz w:val="24"/>
          <w:szCs w:val="24"/>
        </w:rPr>
        <w:footnoteReference w:id="14"/>
      </w:r>
    </w:p>
    <w:p w:rsidR="00192B09" w:rsidRPr="00790B8A" w:rsidRDefault="00192B09" w:rsidP="00EE2021">
      <w:pPr>
        <w:pStyle w:val="ListParagraph"/>
        <w:numPr>
          <w:ilvl w:val="0"/>
          <w:numId w:val="16"/>
        </w:numPr>
        <w:spacing w:after="0" w:line="480" w:lineRule="auto"/>
        <w:ind w:left="426" w:hanging="426"/>
        <w:jc w:val="both"/>
        <w:rPr>
          <w:rFonts w:ascii="Times New Roman" w:hAnsi="Times New Roman" w:cs="Times New Roman"/>
          <w:sz w:val="24"/>
          <w:szCs w:val="24"/>
        </w:rPr>
      </w:pPr>
      <w:r w:rsidRPr="00790B8A">
        <w:rPr>
          <w:rFonts w:ascii="Times New Roman" w:hAnsi="Times New Roman" w:cs="Times New Roman"/>
          <w:sz w:val="24"/>
          <w:szCs w:val="24"/>
        </w:rPr>
        <w:t>Tujuan dan Ruang Lingkup Kegiatan Ekstrakurikuler</w:t>
      </w:r>
    </w:p>
    <w:p w:rsidR="00192B09" w:rsidRDefault="00192B09" w:rsidP="00B22EDC">
      <w:pPr>
        <w:spacing w:after="0" w:line="480" w:lineRule="auto"/>
        <w:ind w:left="426" w:firstLine="708"/>
        <w:jc w:val="both"/>
        <w:rPr>
          <w:rFonts w:ascii="Times New Roman" w:hAnsi="Times New Roman" w:cs="Times New Roman"/>
          <w:sz w:val="24"/>
          <w:szCs w:val="24"/>
        </w:rPr>
      </w:pPr>
      <w:r w:rsidRPr="00192B09">
        <w:rPr>
          <w:rFonts w:ascii="Times New Roman" w:hAnsi="Times New Roman" w:cs="Times New Roman"/>
          <w:sz w:val="24"/>
          <w:szCs w:val="24"/>
        </w:rPr>
        <w:t>Kegiatan ekstrakurikuler yang merupakan seperangkat pengalaman belajar memiliki nilai-nilai manfaat bagi pembentukan kepribadian siswa.</w:t>
      </w:r>
      <w:r>
        <w:rPr>
          <w:rFonts w:ascii="Times New Roman" w:hAnsi="Times New Roman" w:cs="Times New Roman"/>
          <w:sz w:val="24"/>
          <w:szCs w:val="24"/>
        </w:rPr>
        <w:t xml:space="preserve"> Adapun tujuan dari pelaksanaan kegiatan ekstrakurikuler di sekolah menurut Direktorat Pendidikan Menengah kejuruan yang dikutip oleh Suryo Subroto adalah:</w:t>
      </w:r>
    </w:p>
    <w:p w:rsidR="00B22EDC" w:rsidRDefault="00192B09" w:rsidP="00B22EDC">
      <w:pPr>
        <w:pStyle w:val="ListParagraph"/>
        <w:numPr>
          <w:ilvl w:val="0"/>
          <w:numId w:val="18"/>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Kegiatan ekstrakurikuler harus dapat meningkatkan kemampuan siswa beraspek kognitif, afektif, dan psikomotorik.</w:t>
      </w:r>
    </w:p>
    <w:p w:rsidR="00B22EDC" w:rsidRDefault="00192B09" w:rsidP="00B22EDC">
      <w:pPr>
        <w:pStyle w:val="ListParagraph"/>
        <w:numPr>
          <w:ilvl w:val="0"/>
          <w:numId w:val="18"/>
        </w:numPr>
        <w:spacing w:after="0" w:line="480" w:lineRule="auto"/>
        <w:ind w:left="851" w:hanging="425"/>
        <w:jc w:val="both"/>
        <w:rPr>
          <w:rFonts w:ascii="Times New Roman" w:hAnsi="Times New Roman" w:cs="Times New Roman"/>
          <w:sz w:val="24"/>
          <w:szCs w:val="24"/>
        </w:rPr>
      </w:pPr>
      <w:r w:rsidRPr="00B22EDC">
        <w:rPr>
          <w:rFonts w:ascii="Times New Roman" w:hAnsi="Times New Roman" w:cs="Times New Roman"/>
          <w:sz w:val="24"/>
          <w:szCs w:val="24"/>
        </w:rPr>
        <w:t>Mengembangkan bakat dan minat siswa dalam upaya pembinaan pribadi menuju pembinaan manusia seutuhnya yang positif</w:t>
      </w:r>
      <w:r w:rsidR="00B22EDC">
        <w:rPr>
          <w:rFonts w:ascii="Times New Roman" w:hAnsi="Times New Roman" w:cs="Times New Roman"/>
          <w:sz w:val="24"/>
          <w:szCs w:val="24"/>
        </w:rPr>
        <w:t>.</w:t>
      </w:r>
    </w:p>
    <w:p w:rsidR="00192B09" w:rsidRPr="00B22EDC" w:rsidRDefault="00192B09" w:rsidP="00B22EDC">
      <w:pPr>
        <w:pStyle w:val="ListParagraph"/>
        <w:numPr>
          <w:ilvl w:val="0"/>
          <w:numId w:val="18"/>
        </w:numPr>
        <w:spacing w:after="0" w:line="480" w:lineRule="auto"/>
        <w:ind w:left="851" w:hanging="425"/>
        <w:jc w:val="both"/>
        <w:rPr>
          <w:rFonts w:ascii="Times New Roman" w:hAnsi="Times New Roman" w:cs="Times New Roman"/>
          <w:sz w:val="24"/>
          <w:szCs w:val="24"/>
        </w:rPr>
      </w:pPr>
      <w:r w:rsidRPr="00B22EDC">
        <w:rPr>
          <w:rFonts w:ascii="Times New Roman" w:hAnsi="Times New Roman" w:cs="Times New Roman"/>
          <w:sz w:val="24"/>
          <w:szCs w:val="24"/>
        </w:rPr>
        <w:t>Dapat mengetahui, mengenal serta membedakan antara hubungan satu pelajaran dengan mata pelajaran lainnya.</w:t>
      </w:r>
    </w:p>
    <w:p w:rsidR="00403586" w:rsidRDefault="009D369F" w:rsidP="00403586">
      <w:pPr>
        <w:spacing w:after="0" w:line="480" w:lineRule="auto"/>
        <w:ind w:left="426" w:firstLine="850"/>
        <w:jc w:val="both"/>
        <w:rPr>
          <w:rFonts w:ascii="Times New Roman" w:hAnsi="Times New Roman" w:cs="Times New Roman"/>
          <w:sz w:val="24"/>
          <w:szCs w:val="24"/>
        </w:rPr>
      </w:pPr>
      <w:r w:rsidRPr="009D369F">
        <w:rPr>
          <w:rFonts w:ascii="Times New Roman" w:hAnsi="Times New Roman" w:cs="Times New Roman"/>
          <w:sz w:val="24"/>
          <w:szCs w:val="24"/>
        </w:rPr>
        <w:t>Pada dasarnya penyelenggaraan kegiatan ekstrakurikuler dalam dunia pendidikan persekolahan ditujukan untuk menggeli dan memotivasi siswa dalam bidang tertentu.</w:t>
      </w:r>
      <w:r>
        <w:rPr>
          <w:rStyle w:val="FootnoteReference"/>
          <w:rFonts w:ascii="Times New Roman" w:hAnsi="Times New Roman" w:cs="Times New Roman"/>
          <w:sz w:val="24"/>
          <w:szCs w:val="24"/>
        </w:rPr>
        <w:footnoteReference w:id="15"/>
      </w:r>
    </w:p>
    <w:p w:rsidR="009D369F" w:rsidRPr="00837DF9" w:rsidRDefault="009D369F" w:rsidP="00403586">
      <w:pPr>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Kegiatan ekstrakurikuler disekolah pada dasarnya mengandung nilai-nilai kegunaan tertentu, antara lain: (a) </w:t>
      </w:r>
      <w:r w:rsidRPr="00837DF9">
        <w:rPr>
          <w:rFonts w:ascii="Times New Roman" w:hAnsi="Times New Roman" w:cs="Times New Roman"/>
          <w:sz w:val="24"/>
          <w:szCs w:val="24"/>
        </w:rPr>
        <w:t>Memenuhi kebutuhan kelompok.</w:t>
      </w:r>
      <w:r>
        <w:rPr>
          <w:rFonts w:ascii="Times New Roman" w:hAnsi="Times New Roman" w:cs="Times New Roman"/>
          <w:sz w:val="24"/>
          <w:szCs w:val="24"/>
        </w:rPr>
        <w:t xml:space="preserve"> (b) </w:t>
      </w:r>
      <w:r w:rsidRPr="00837DF9">
        <w:rPr>
          <w:rFonts w:ascii="Times New Roman" w:hAnsi="Times New Roman" w:cs="Times New Roman"/>
          <w:sz w:val="24"/>
          <w:szCs w:val="24"/>
        </w:rPr>
        <w:lastRenderedPageBreak/>
        <w:t>Menyalurkan minat dan bakat</w:t>
      </w:r>
      <w:r>
        <w:rPr>
          <w:rFonts w:ascii="Times New Roman" w:hAnsi="Times New Roman" w:cs="Times New Roman"/>
          <w:sz w:val="24"/>
          <w:szCs w:val="24"/>
        </w:rPr>
        <w:t xml:space="preserve">, (c) </w:t>
      </w:r>
      <w:r w:rsidRPr="00837DF9">
        <w:rPr>
          <w:rFonts w:ascii="Times New Roman" w:hAnsi="Times New Roman" w:cs="Times New Roman"/>
          <w:sz w:val="24"/>
          <w:szCs w:val="24"/>
        </w:rPr>
        <w:t>Memberikan pengalaman ekspolaratorik</w:t>
      </w:r>
      <w:r>
        <w:rPr>
          <w:rFonts w:ascii="Times New Roman" w:hAnsi="Times New Roman" w:cs="Times New Roman"/>
          <w:sz w:val="24"/>
          <w:szCs w:val="24"/>
        </w:rPr>
        <w:t xml:space="preserve">, (d) </w:t>
      </w:r>
      <w:r w:rsidRPr="00837DF9">
        <w:rPr>
          <w:rFonts w:ascii="Times New Roman" w:hAnsi="Times New Roman" w:cs="Times New Roman"/>
          <w:sz w:val="24"/>
          <w:szCs w:val="24"/>
        </w:rPr>
        <w:t>Mengembangkan dan mendorong motivasi terhadap mata pelajaran</w:t>
      </w:r>
      <w:r>
        <w:rPr>
          <w:rFonts w:ascii="Times New Roman" w:hAnsi="Times New Roman" w:cs="Times New Roman"/>
          <w:sz w:val="24"/>
          <w:szCs w:val="24"/>
        </w:rPr>
        <w:t xml:space="preserve">, (e) </w:t>
      </w:r>
      <w:r w:rsidRPr="00837DF9">
        <w:rPr>
          <w:rFonts w:ascii="Times New Roman" w:hAnsi="Times New Roman" w:cs="Times New Roman"/>
          <w:sz w:val="24"/>
          <w:szCs w:val="24"/>
        </w:rPr>
        <w:t>Mengembangkan loyalitas terhadap sekolah</w:t>
      </w:r>
      <w:r>
        <w:rPr>
          <w:rFonts w:ascii="Times New Roman" w:hAnsi="Times New Roman" w:cs="Times New Roman"/>
          <w:sz w:val="24"/>
          <w:szCs w:val="24"/>
        </w:rPr>
        <w:t xml:space="preserve">, (f) </w:t>
      </w:r>
      <w:r w:rsidRPr="00837DF9">
        <w:rPr>
          <w:rFonts w:ascii="Times New Roman" w:hAnsi="Times New Roman" w:cs="Times New Roman"/>
          <w:sz w:val="24"/>
          <w:szCs w:val="24"/>
        </w:rPr>
        <w:t>Mengintegrasikan kelompok-kelompok sosial</w:t>
      </w:r>
      <w:r>
        <w:rPr>
          <w:rFonts w:ascii="Times New Roman" w:hAnsi="Times New Roman" w:cs="Times New Roman"/>
          <w:sz w:val="24"/>
          <w:szCs w:val="24"/>
        </w:rPr>
        <w:t xml:space="preserve">, (g) </w:t>
      </w:r>
      <w:r w:rsidRPr="00837DF9">
        <w:rPr>
          <w:rFonts w:ascii="Times New Roman" w:hAnsi="Times New Roman" w:cs="Times New Roman"/>
          <w:sz w:val="24"/>
          <w:szCs w:val="24"/>
        </w:rPr>
        <w:t>Mengembangkan sifat sifat tertentu</w:t>
      </w:r>
      <w:r>
        <w:rPr>
          <w:rFonts w:ascii="Times New Roman" w:hAnsi="Times New Roman" w:cs="Times New Roman"/>
          <w:sz w:val="24"/>
          <w:szCs w:val="24"/>
        </w:rPr>
        <w:t xml:space="preserve">, (h) </w:t>
      </w:r>
      <w:r w:rsidRPr="00160D92">
        <w:rPr>
          <w:rFonts w:ascii="Times New Roman" w:hAnsi="Times New Roman" w:cs="Times New Roman"/>
          <w:sz w:val="24"/>
          <w:szCs w:val="24"/>
        </w:rPr>
        <w:t>Memberikan kesempatan pemberian bimbingan dan layanan secara informal</w:t>
      </w:r>
      <w:r>
        <w:rPr>
          <w:rFonts w:ascii="Times New Roman" w:hAnsi="Times New Roman" w:cs="Times New Roman"/>
          <w:sz w:val="24"/>
          <w:szCs w:val="24"/>
        </w:rPr>
        <w:t xml:space="preserve">, (i) </w:t>
      </w:r>
      <w:r w:rsidRPr="00160D92">
        <w:rPr>
          <w:rFonts w:ascii="Times New Roman" w:hAnsi="Times New Roman" w:cs="Times New Roman"/>
          <w:sz w:val="24"/>
          <w:szCs w:val="24"/>
        </w:rPr>
        <w:t>Mengembangkan citra masyarakat terhadap sekolah.</w:t>
      </w:r>
      <w:r>
        <w:rPr>
          <w:rStyle w:val="FootnoteReference"/>
          <w:rFonts w:ascii="Times New Roman" w:hAnsi="Times New Roman" w:cs="Times New Roman"/>
          <w:sz w:val="24"/>
          <w:szCs w:val="24"/>
        </w:rPr>
        <w:footnoteReference w:id="16"/>
      </w:r>
    </w:p>
    <w:p w:rsidR="009D369F" w:rsidRPr="002B6BD3" w:rsidRDefault="0057125B" w:rsidP="00EE2021">
      <w:pPr>
        <w:pStyle w:val="ListParagraph"/>
        <w:numPr>
          <w:ilvl w:val="0"/>
          <w:numId w:val="16"/>
        </w:numPr>
        <w:spacing w:after="0" w:line="480" w:lineRule="auto"/>
        <w:ind w:left="426" w:hanging="426"/>
        <w:jc w:val="both"/>
        <w:rPr>
          <w:rFonts w:ascii="Times New Roman" w:hAnsi="Times New Roman" w:cs="Times New Roman"/>
          <w:b/>
          <w:sz w:val="24"/>
          <w:szCs w:val="24"/>
        </w:rPr>
      </w:pPr>
      <w:r w:rsidRPr="00790B8A">
        <w:rPr>
          <w:rFonts w:ascii="Times New Roman" w:hAnsi="Times New Roman" w:cs="Times New Roman"/>
          <w:sz w:val="24"/>
          <w:szCs w:val="24"/>
        </w:rPr>
        <w:t>Jenis Kegiatan Ekstrakurikuler</w:t>
      </w:r>
      <w:r w:rsidRPr="002B6BD3">
        <w:rPr>
          <w:rFonts w:ascii="Times New Roman" w:hAnsi="Times New Roman" w:cs="Times New Roman"/>
          <w:b/>
          <w:sz w:val="24"/>
          <w:szCs w:val="24"/>
        </w:rPr>
        <w:t>.</w:t>
      </w:r>
    </w:p>
    <w:p w:rsidR="0057125B" w:rsidRDefault="0057125B" w:rsidP="00403586">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Banyak macam dan jenis kegiatan ekstrakurikuler yang dilaksanakan di sekolah-sekolah dewasa ini. Mungkin tidak ada yang sama dalam jenis dan pengembangannya. Beberapa macam kegiatan ekstrakurikuler menurut Oteng Sutisna yang di kutip oleh Suryo Subroto antara lain:</w:t>
      </w:r>
    </w:p>
    <w:p w:rsidR="00403586" w:rsidRDefault="0057125B" w:rsidP="00403586">
      <w:pPr>
        <w:pStyle w:val="ListParagraph"/>
        <w:numPr>
          <w:ilvl w:val="0"/>
          <w:numId w:val="2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Organisasi murid seluruh sekolah</w:t>
      </w:r>
    </w:p>
    <w:p w:rsidR="00403586" w:rsidRDefault="0057125B" w:rsidP="00403586">
      <w:pPr>
        <w:pStyle w:val="ListParagraph"/>
        <w:numPr>
          <w:ilvl w:val="0"/>
          <w:numId w:val="20"/>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Organisasi kelas dan organisasi tingkat-tingkat kelas</w:t>
      </w:r>
    </w:p>
    <w:p w:rsidR="00403586" w:rsidRDefault="0057125B" w:rsidP="00403586">
      <w:pPr>
        <w:pStyle w:val="ListParagraph"/>
        <w:numPr>
          <w:ilvl w:val="0"/>
          <w:numId w:val="20"/>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Kesenian; tari-tarian, band, karawita, vokal grup</w:t>
      </w:r>
    </w:p>
    <w:p w:rsidR="00403586" w:rsidRDefault="0057125B" w:rsidP="00403586">
      <w:pPr>
        <w:pStyle w:val="ListParagraph"/>
        <w:numPr>
          <w:ilvl w:val="0"/>
          <w:numId w:val="20"/>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Klub-klub hoby; fotografi, jurnalistik</w:t>
      </w:r>
    </w:p>
    <w:p w:rsidR="00403586" w:rsidRDefault="0057125B" w:rsidP="00403586">
      <w:pPr>
        <w:pStyle w:val="ListParagraph"/>
        <w:numPr>
          <w:ilvl w:val="0"/>
          <w:numId w:val="20"/>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Pidato dan drama</w:t>
      </w:r>
    </w:p>
    <w:p w:rsidR="00403586" w:rsidRDefault="0057125B" w:rsidP="00403586">
      <w:pPr>
        <w:pStyle w:val="ListParagraph"/>
        <w:numPr>
          <w:ilvl w:val="0"/>
          <w:numId w:val="20"/>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Klub-klub yang berpusat pada mata pelajaran (klub IPA, klub IPS dan sebagainya).</w:t>
      </w:r>
      <w:r w:rsidR="00936151">
        <w:rPr>
          <w:rFonts w:ascii="Times New Roman" w:hAnsi="Times New Roman" w:cs="Times New Roman"/>
          <w:sz w:val="24"/>
          <w:szCs w:val="24"/>
        </w:rPr>
        <w:t xml:space="preserve"> Pada klub inilah terdapat juga baca tulis Al-Qur’an. </w:t>
      </w:r>
    </w:p>
    <w:p w:rsidR="00403586" w:rsidRDefault="0057125B" w:rsidP="00403586">
      <w:pPr>
        <w:pStyle w:val="ListParagraph"/>
        <w:numPr>
          <w:ilvl w:val="0"/>
          <w:numId w:val="20"/>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Atletik dan olahraga.</w:t>
      </w:r>
    </w:p>
    <w:p w:rsidR="008E721E" w:rsidRPr="00403586" w:rsidRDefault="0057125B" w:rsidP="00403586">
      <w:pPr>
        <w:pStyle w:val="ListParagraph"/>
        <w:numPr>
          <w:ilvl w:val="0"/>
          <w:numId w:val="20"/>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Organisasi-organisasi yang disponsori secara kerja sama (pramuka dan seterusnya).</w:t>
      </w:r>
    </w:p>
    <w:p w:rsidR="0057125B" w:rsidRPr="00790B8A" w:rsidRDefault="0057125B" w:rsidP="00EE2021">
      <w:pPr>
        <w:pStyle w:val="ListParagraph"/>
        <w:numPr>
          <w:ilvl w:val="0"/>
          <w:numId w:val="16"/>
        </w:numPr>
        <w:spacing w:after="0" w:line="480" w:lineRule="auto"/>
        <w:ind w:left="426" w:hanging="426"/>
        <w:jc w:val="both"/>
        <w:rPr>
          <w:rFonts w:ascii="Times New Roman" w:hAnsi="Times New Roman" w:cs="Times New Roman"/>
          <w:sz w:val="24"/>
          <w:szCs w:val="24"/>
        </w:rPr>
      </w:pPr>
      <w:r w:rsidRPr="00790B8A">
        <w:rPr>
          <w:rFonts w:ascii="Times New Roman" w:hAnsi="Times New Roman" w:cs="Times New Roman"/>
          <w:sz w:val="24"/>
          <w:szCs w:val="24"/>
        </w:rPr>
        <w:lastRenderedPageBreak/>
        <w:t>Perinsip-prinsip Program Ekstrakurikuler</w:t>
      </w:r>
    </w:p>
    <w:p w:rsidR="0057125B" w:rsidRDefault="00D42054" w:rsidP="00403586">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Dengan berpedoman pada tujuan dan maksud kegiatan ekstrakurikuler di sekolah dapat ditetapkan prinsip-prinsip program ekstrakurikuler antara lain:</w:t>
      </w:r>
    </w:p>
    <w:p w:rsidR="00403586" w:rsidRDefault="00D42054" w:rsidP="00403586">
      <w:pPr>
        <w:pStyle w:val="ListParagraph"/>
        <w:numPr>
          <w:ilvl w:val="0"/>
          <w:numId w:val="2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Semua murid, guru, dan personel administrasi hendaknya ikut serta dalam usaha meningkatkan program.</w:t>
      </w:r>
    </w:p>
    <w:p w:rsidR="00403586" w:rsidRDefault="00D42054" w:rsidP="00403586">
      <w:pPr>
        <w:pStyle w:val="ListParagraph"/>
        <w:numPr>
          <w:ilvl w:val="0"/>
          <w:numId w:val="21"/>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Kerja sama dalam tim adalah fundamental</w:t>
      </w:r>
    </w:p>
    <w:p w:rsidR="00403586" w:rsidRDefault="00D42054" w:rsidP="00403586">
      <w:pPr>
        <w:pStyle w:val="ListParagraph"/>
        <w:numPr>
          <w:ilvl w:val="0"/>
          <w:numId w:val="21"/>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Pembatasan-pembatasan untuk partisipasi hendaknya dihindari.</w:t>
      </w:r>
    </w:p>
    <w:p w:rsidR="00403586" w:rsidRDefault="00EA297F" w:rsidP="00403586">
      <w:pPr>
        <w:pStyle w:val="ListParagraph"/>
        <w:numPr>
          <w:ilvl w:val="0"/>
          <w:numId w:val="2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Prosesnya adalah lebih</w:t>
      </w:r>
      <w:r w:rsidR="00D42054" w:rsidRPr="00403586">
        <w:rPr>
          <w:rFonts w:ascii="Times New Roman" w:hAnsi="Times New Roman" w:cs="Times New Roman"/>
          <w:sz w:val="24"/>
          <w:szCs w:val="24"/>
        </w:rPr>
        <w:t xml:space="preserve"> penting daripada hasil</w:t>
      </w:r>
    </w:p>
    <w:p w:rsidR="00403586" w:rsidRDefault="00D42054" w:rsidP="00403586">
      <w:pPr>
        <w:pStyle w:val="ListParagraph"/>
        <w:numPr>
          <w:ilvl w:val="0"/>
          <w:numId w:val="21"/>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Program hendaknya cukup konprenhensif dan seimbang dapat memenuhi kebutuhan dan minat semua siswa.</w:t>
      </w:r>
    </w:p>
    <w:p w:rsidR="00403586" w:rsidRDefault="00D42054" w:rsidP="00403586">
      <w:pPr>
        <w:pStyle w:val="ListParagraph"/>
        <w:numPr>
          <w:ilvl w:val="0"/>
          <w:numId w:val="21"/>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Program hendaknya memperhatikan kebutuhan khusus sekolah</w:t>
      </w:r>
    </w:p>
    <w:p w:rsidR="00403586" w:rsidRDefault="00D42054" w:rsidP="00403586">
      <w:pPr>
        <w:pStyle w:val="ListParagraph"/>
        <w:numPr>
          <w:ilvl w:val="0"/>
          <w:numId w:val="21"/>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Program harus dinila</w:t>
      </w:r>
      <w:r w:rsidR="00C52A41" w:rsidRPr="00403586">
        <w:rPr>
          <w:rFonts w:ascii="Times New Roman" w:hAnsi="Times New Roman" w:cs="Times New Roman"/>
          <w:sz w:val="24"/>
          <w:szCs w:val="24"/>
        </w:rPr>
        <w:t>i berdasarkan sumbangan pada nilai-nilai pendidikan di sekolah dan efisiensi pelaksanaannya</w:t>
      </w:r>
    </w:p>
    <w:p w:rsidR="00C52A41" w:rsidRPr="00403586" w:rsidRDefault="00C52A41" w:rsidP="00403586">
      <w:pPr>
        <w:pStyle w:val="ListParagraph"/>
        <w:numPr>
          <w:ilvl w:val="0"/>
          <w:numId w:val="21"/>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t>Kegiatan ekstrakurikuler ini hendaknya dipandang sebagai integral dari keseluruhan program pendidikan di sekolah, tidak sekedar tambahan atau sebagai kegiatan yang berdiri sendiri.</w:t>
      </w:r>
    </w:p>
    <w:p w:rsidR="00D42054" w:rsidRDefault="00C52A41" w:rsidP="00403586">
      <w:pPr>
        <w:spacing w:after="0" w:line="480" w:lineRule="auto"/>
        <w:ind w:firstLine="1134"/>
        <w:jc w:val="both"/>
        <w:rPr>
          <w:rFonts w:ascii="Times New Roman" w:hAnsi="Times New Roman" w:cs="Times New Roman"/>
          <w:sz w:val="24"/>
          <w:szCs w:val="24"/>
        </w:rPr>
      </w:pPr>
      <w:r>
        <w:rPr>
          <w:rFonts w:ascii="Times New Roman" w:hAnsi="Times New Roman" w:cs="Times New Roman"/>
          <w:sz w:val="24"/>
          <w:szCs w:val="24"/>
        </w:rPr>
        <w:t>Adapun langkah-langkah pelaksanaan kegiatan ekstrakurikuler adalah:</w:t>
      </w:r>
      <w:r w:rsidR="00D42054" w:rsidRPr="00C52A41">
        <w:rPr>
          <w:rFonts w:ascii="Times New Roman" w:hAnsi="Times New Roman" w:cs="Times New Roman"/>
          <w:sz w:val="24"/>
          <w:szCs w:val="24"/>
        </w:rPr>
        <w:t xml:space="preserve"> </w:t>
      </w:r>
    </w:p>
    <w:p w:rsidR="00403586" w:rsidRDefault="00C52A41" w:rsidP="00403586">
      <w:pPr>
        <w:pStyle w:val="ListParagraph"/>
        <w:numPr>
          <w:ilvl w:val="0"/>
          <w:numId w:val="2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Kegiatan ekstrakurikuler yang diberikan pada siswa secara perorangan atau kelompok ditetapkan oleh sekolah berdasarkan minat siswa, tersedianya fasilitas yang diperlukan serta adanya guru atau petugas untuk itu, bilamana kegiatan tersebut memerlukannya.</w:t>
      </w:r>
    </w:p>
    <w:p w:rsidR="00C52A41" w:rsidRPr="00403586" w:rsidRDefault="00C52A41" w:rsidP="00403586">
      <w:pPr>
        <w:pStyle w:val="ListParagraph"/>
        <w:numPr>
          <w:ilvl w:val="0"/>
          <w:numId w:val="22"/>
        </w:numPr>
        <w:spacing w:after="0" w:line="480" w:lineRule="auto"/>
        <w:ind w:left="851" w:hanging="425"/>
        <w:jc w:val="both"/>
        <w:rPr>
          <w:rFonts w:ascii="Times New Roman" w:hAnsi="Times New Roman" w:cs="Times New Roman"/>
          <w:sz w:val="24"/>
          <w:szCs w:val="24"/>
        </w:rPr>
      </w:pPr>
      <w:r w:rsidRPr="00403586">
        <w:rPr>
          <w:rFonts w:ascii="Times New Roman" w:hAnsi="Times New Roman" w:cs="Times New Roman"/>
          <w:sz w:val="24"/>
          <w:szCs w:val="24"/>
        </w:rPr>
        <w:lastRenderedPageBreak/>
        <w:t>Kegiatan-kegiatan yang direncanakan untuk diberikan kepada siswa hendaknya diperhatikan keselamatannya dan kemampuan siswa serta kondisi sosial budaya setempat.</w:t>
      </w:r>
      <w:r>
        <w:rPr>
          <w:rStyle w:val="FootnoteReference"/>
          <w:rFonts w:ascii="Times New Roman" w:hAnsi="Times New Roman" w:cs="Times New Roman"/>
          <w:sz w:val="24"/>
          <w:szCs w:val="24"/>
        </w:rPr>
        <w:footnoteReference w:id="17"/>
      </w:r>
    </w:p>
    <w:p w:rsidR="00192B09" w:rsidRPr="00790B8A" w:rsidRDefault="002B6BD3" w:rsidP="00EE2021">
      <w:pPr>
        <w:pStyle w:val="ListParagraph"/>
        <w:numPr>
          <w:ilvl w:val="0"/>
          <w:numId w:val="16"/>
        </w:numPr>
        <w:spacing w:after="0" w:line="480" w:lineRule="auto"/>
        <w:ind w:left="426" w:hanging="426"/>
        <w:jc w:val="both"/>
        <w:rPr>
          <w:rFonts w:ascii="Times New Roman" w:hAnsi="Times New Roman" w:cs="Times New Roman"/>
          <w:sz w:val="24"/>
          <w:szCs w:val="24"/>
        </w:rPr>
      </w:pPr>
      <w:r w:rsidRPr="00790B8A">
        <w:rPr>
          <w:rFonts w:ascii="Times New Roman" w:hAnsi="Times New Roman" w:cs="Times New Roman"/>
          <w:sz w:val="24"/>
          <w:szCs w:val="24"/>
        </w:rPr>
        <w:t>Baca Tulis Al-Quran</w:t>
      </w:r>
    </w:p>
    <w:p w:rsidR="002B6BD3" w:rsidRDefault="0029428A" w:rsidP="00403586">
      <w:pPr>
        <w:pStyle w:val="ListParagraph"/>
        <w:numPr>
          <w:ilvl w:val="0"/>
          <w:numId w:val="2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Pengertian baca Al-Qur’an</w:t>
      </w:r>
    </w:p>
    <w:p w:rsidR="00403586" w:rsidRDefault="0043259C" w:rsidP="00403586">
      <w:pPr>
        <w:spacing w:after="0" w:line="480" w:lineRule="auto"/>
        <w:ind w:left="426" w:firstLine="708"/>
        <w:jc w:val="both"/>
        <w:rPr>
          <w:rFonts w:ascii="Times New Roman" w:hAnsi="Times New Roman" w:cs="Times New Roman"/>
          <w:sz w:val="24"/>
          <w:szCs w:val="24"/>
        </w:rPr>
      </w:pPr>
      <w:r w:rsidRPr="001D38FD">
        <w:rPr>
          <w:rFonts w:ascii="Times New Roman" w:hAnsi="Times New Roman" w:cs="Times New Roman"/>
          <w:sz w:val="24"/>
          <w:szCs w:val="24"/>
        </w:rPr>
        <w:t xml:space="preserve">Wahyu </w:t>
      </w:r>
      <w:r w:rsidR="001D38FD" w:rsidRPr="001D38FD">
        <w:rPr>
          <w:rFonts w:ascii="Times New Roman" w:hAnsi="Times New Roman" w:cs="Times New Roman"/>
          <w:sz w:val="24"/>
          <w:szCs w:val="24"/>
        </w:rPr>
        <w:t>pertama yang disampaikan kepada Nabi Muhammad adalah perintah untuk membaca, dan melalui membaca Allah mengajarkan manusia sesuatu atau pengetahuan yang tidak diketahuinya (surat Al-‘Alaq:1-5). Secara tersirat perintah membaca tersebut mengandung arti bahwa manusia akan memperoleh ilmu pengetahuan.</w:t>
      </w:r>
    </w:p>
    <w:p w:rsidR="00403586" w:rsidRDefault="001D38FD" w:rsidP="00403586">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U</w:t>
      </w:r>
      <w:r w:rsidR="00EC7802">
        <w:rPr>
          <w:rFonts w:ascii="Times New Roman" w:hAnsi="Times New Roman" w:cs="Times New Roman"/>
          <w:sz w:val="24"/>
          <w:szCs w:val="24"/>
        </w:rPr>
        <w:t>n</w:t>
      </w:r>
      <w:r>
        <w:rPr>
          <w:rFonts w:ascii="Times New Roman" w:hAnsi="Times New Roman" w:cs="Times New Roman"/>
          <w:sz w:val="24"/>
          <w:szCs w:val="24"/>
        </w:rPr>
        <w:t xml:space="preserve">tuk itu harus kita ketahui apa itu arti membaca. Membaca berasal dari kata baca yang mempunyai arti melihat serta memahami isi dari apa yang tertulis (dengan melisankan atau hanya dalam hati) mengeja atau melafalkan apa yang tertulis. </w:t>
      </w:r>
      <w:r w:rsidR="0029428A" w:rsidRPr="00A72303">
        <w:rPr>
          <w:rFonts w:ascii="Times New Roman" w:hAnsi="Times New Roman" w:cs="Times New Roman"/>
          <w:sz w:val="24"/>
          <w:szCs w:val="24"/>
        </w:rPr>
        <w:t xml:space="preserve">Membaca ialah serangkaiaan kegiatan pemikiran seseorang yang dilakukan secara penuh perhatian untuk memahami suatu keterangan yang disajikan kepada indra penglihatan dalam bentuk </w:t>
      </w:r>
      <w:r>
        <w:rPr>
          <w:rFonts w:ascii="Times New Roman" w:hAnsi="Times New Roman" w:cs="Times New Roman"/>
          <w:sz w:val="24"/>
          <w:szCs w:val="24"/>
        </w:rPr>
        <w:t>lambang huruf dan tanda lainnya.</w:t>
      </w:r>
    </w:p>
    <w:p w:rsidR="00403586" w:rsidRDefault="001D38FD" w:rsidP="00403586">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Keterampilan membaca </w:t>
      </w:r>
      <w:r w:rsidR="00EC7802">
        <w:rPr>
          <w:rFonts w:ascii="Times New Roman" w:hAnsi="Times New Roman" w:cs="Times New Roman"/>
          <w:sz w:val="24"/>
          <w:szCs w:val="24"/>
        </w:rPr>
        <w:t>(</w:t>
      </w:r>
      <w:r w:rsidR="00EC7802" w:rsidRPr="00EA297F">
        <w:rPr>
          <w:rFonts w:ascii="Times New Roman" w:hAnsi="Times New Roman" w:cs="Times New Roman"/>
          <w:i/>
          <w:sz w:val="24"/>
          <w:szCs w:val="24"/>
        </w:rPr>
        <w:t>maharah Al-Qira’an/reding skill</w:t>
      </w:r>
      <w:r w:rsidR="00EC7802">
        <w:rPr>
          <w:rFonts w:ascii="Times New Roman" w:hAnsi="Times New Roman" w:cs="Times New Roman"/>
          <w:sz w:val="24"/>
          <w:szCs w:val="24"/>
        </w:rPr>
        <w:t xml:space="preserve">) adalah kemampuan mengenali dan memahami isi suatu yang tertulis (lambang-lambang tulisan) dengan melafalkan atau mencernanya di dalam hati. Membaca hakikatnya adalah proses komunikasi antara pembaca dengan penulis melalui </w:t>
      </w:r>
      <w:r w:rsidR="00EC7802">
        <w:rPr>
          <w:rFonts w:ascii="Times New Roman" w:hAnsi="Times New Roman" w:cs="Times New Roman"/>
          <w:sz w:val="24"/>
          <w:szCs w:val="24"/>
        </w:rPr>
        <w:lastRenderedPageBreak/>
        <w:t>teks yang ditulisnya, maka secara langsung didalamnya ada hubungan kognitif antara bahasa lisan dengan tulisan.</w:t>
      </w:r>
      <w:r w:rsidR="00EC7802">
        <w:rPr>
          <w:rStyle w:val="FootnoteReference"/>
          <w:rFonts w:ascii="Times New Roman" w:hAnsi="Times New Roman" w:cs="Times New Roman"/>
          <w:sz w:val="24"/>
          <w:szCs w:val="24"/>
        </w:rPr>
        <w:footnoteReference w:id="18"/>
      </w:r>
    </w:p>
    <w:p w:rsidR="00403586" w:rsidRDefault="00815877" w:rsidP="00403586">
      <w:pPr>
        <w:spacing w:after="0" w:line="480" w:lineRule="auto"/>
        <w:ind w:left="426" w:firstLine="708"/>
        <w:jc w:val="both"/>
        <w:rPr>
          <w:rFonts w:ascii="Times New Roman" w:hAnsi="Times New Roman" w:cs="Times New Roman"/>
          <w:sz w:val="24"/>
          <w:szCs w:val="24"/>
        </w:rPr>
      </w:pPr>
      <w:r w:rsidRPr="00A72303">
        <w:rPr>
          <w:rFonts w:ascii="Times New Roman" w:hAnsi="Times New Roman" w:cs="Times New Roman"/>
          <w:sz w:val="24"/>
          <w:szCs w:val="24"/>
        </w:rPr>
        <w:t xml:space="preserve">Sedangkan </w:t>
      </w:r>
      <w:r w:rsidR="00812926" w:rsidRPr="00A72303">
        <w:rPr>
          <w:rFonts w:ascii="Times New Roman" w:hAnsi="Times New Roman" w:cs="Times New Roman"/>
          <w:sz w:val="24"/>
          <w:szCs w:val="24"/>
        </w:rPr>
        <w:t>Al</w:t>
      </w:r>
      <w:r w:rsidRPr="00A72303">
        <w:rPr>
          <w:rFonts w:ascii="Times New Roman" w:hAnsi="Times New Roman" w:cs="Times New Roman"/>
          <w:sz w:val="24"/>
          <w:szCs w:val="24"/>
        </w:rPr>
        <w:t xml:space="preserve">-Qur’an adalah Firman Allah </w:t>
      </w:r>
      <w:r w:rsidR="00874426">
        <w:rPr>
          <w:rFonts w:ascii="Times New Roman" w:hAnsi="Times New Roman" w:cs="Times New Roman"/>
          <w:sz w:val="24"/>
          <w:szCs w:val="24"/>
        </w:rPr>
        <w:t>yang mengandung mukjizat, diturunkan kepada nabi Muhammad Saw, ditulis dalam mushaf yang disampaikan dengan mutawatir dan bila dibaca menjadi ibadah.</w:t>
      </w:r>
    </w:p>
    <w:p w:rsidR="00ED7AB8" w:rsidRPr="0029428A" w:rsidRDefault="00ED7AB8" w:rsidP="00403586">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Al-Qur’an sebagai wahyu Allah kepada Nabi Muhammad berisi petunjuk bagi umat manusia dalam kehidupan untuk mencapai kebahagiaan hidup baik di dunia maupun diakhirat. Dan wahyu pertama yang disampaikan kepada nabi adalah perintah untuk membaca. Al-Qur’an sebagai petunjuk jalan hidup bagi umat manusia menjadi penting untuk dibaca dan dipahami isinya karena akan menuntun manusia ke jalan yang benar.</w:t>
      </w:r>
      <w:r>
        <w:rPr>
          <w:rStyle w:val="FootnoteReference"/>
          <w:rFonts w:ascii="Times New Roman" w:hAnsi="Times New Roman" w:cs="Times New Roman"/>
          <w:sz w:val="24"/>
          <w:szCs w:val="24"/>
        </w:rPr>
        <w:footnoteReference w:id="19"/>
      </w:r>
    </w:p>
    <w:p w:rsidR="0029428A" w:rsidRDefault="0029428A" w:rsidP="00403586">
      <w:pPr>
        <w:pStyle w:val="ListParagraph"/>
        <w:numPr>
          <w:ilvl w:val="0"/>
          <w:numId w:val="2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Tingkatan </w:t>
      </w:r>
      <w:r w:rsidR="00815877">
        <w:rPr>
          <w:rFonts w:ascii="Times New Roman" w:hAnsi="Times New Roman" w:cs="Times New Roman"/>
          <w:sz w:val="24"/>
          <w:szCs w:val="24"/>
        </w:rPr>
        <w:t xml:space="preserve">atau cara </w:t>
      </w:r>
      <w:r>
        <w:rPr>
          <w:rFonts w:ascii="Times New Roman" w:hAnsi="Times New Roman" w:cs="Times New Roman"/>
          <w:sz w:val="24"/>
          <w:szCs w:val="24"/>
        </w:rPr>
        <w:t>membaca Al-Qur’an</w:t>
      </w:r>
      <w:r w:rsidR="00815877">
        <w:rPr>
          <w:rFonts w:ascii="Times New Roman" w:hAnsi="Times New Roman" w:cs="Times New Roman"/>
          <w:sz w:val="24"/>
          <w:szCs w:val="24"/>
        </w:rPr>
        <w:t xml:space="preserve"> dengan baik dan benar</w:t>
      </w:r>
    </w:p>
    <w:p w:rsidR="00403586" w:rsidRDefault="00647B0E" w:rsidP="00403586">
      <w:pPr>
        <w:pStyle w:val="ListParagraph"/>
        <w:numPr>
          <w:ilvl w:val="0"/>
          <w:numId w:val="2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w:t>
      </w:r>
      <w:r w:rsidR="00815877">
        <w:rPr>
          <w:rFonts w:ascii="Times New Roman" w:hAnsi="Times New Roman" w:cs="Times New Roman"/>
          <w:sz w:val="24"/>
          <w:szCs w:val="24"/>
        </w:rPr>
        <w:t>enguasai</w:t>
      </w:r>
      <w:r>
        <w:rPr>
          <w:rFonts w:ascii="Times New Roman" w:hAnsi="Times New Roman" w:cs="Times New Roman"/>
          <w:sz w:val="24"/>
          <w:szCs w:val="24"/>
        </w:rPr>
        <w:t xml:space="preserve"> huruf-huruf hijaiah</w:t>
      </w:r>
    </w:p>
    <w:p w:rsidR="00647B0E" w:rsidRPr="00403586" w:rsidRDefault="00647B0E" w:rsidP="00403586">
      <w:pPr>
        <w:pStyle w:val="ListParagraph"/>
        <w:spacing w:after="0" w:line="480" w:lineRule="auto"/>
        <w:ind w:left="1276"/>
        <w:jc w:val="both"/>
        <w:rPr>
          <w:rFonts w:ascii="Times New Roman" w:hAnsi="Times New Roman" w:cs="Times New Roman"/>
          <w:sz w:val="24"/>
          <w:szCs w:val="24"/>
        </w:rPr>
      </w:pPr>
      <w:r w:rsidRPr="00403586">
        <w:rPr>
          <w:rFonts w:ascii="Times New Roman" w:hAnsi="Times New Roman" w:cs="Times New Roman"/>
          <w:sz w:val="24"/>
          <w:szCs w:val="24"/>
        </w:rPr>
        <w:t>Inilah pintu awal untuk belajar membaca Al-Qur’an oleh karena itu penguasaan huruf hijaiah dan cara melafalkannya sangat penting untuk menguasai dan mempercepat belajar membaca Al-Quran.</w:t>
      </w:r>
    </w:p>
    <w:p w:rsidR="00403586" w:rsidRDefault="00647B0E" w:rsidP="00403586">
      <w:pPr>
        <w:pStyle w:val="ListParagraph"/>
        <w:numPr>
          <w:ilvl w:val="0"/>
          <w:numId w:val="2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Kuasai tanda baca</w:t>
      </w:r>
    </w:p>
    <w:p w:rsidR="00647B0E" w:rsidRPr="00403586" w:rsidRDefault="00647B0E" w:rsidP="00403586">
      <w:pPr>
        <w:pStyle w:val="ListParagraph"/>
        <w:spacing w:after="0" w:line="480" w:lineRule="auto"/>
        <w:ind w:left="1276"/>
        <w:jc w:val="both"/>
        <w:rPr>
          <w:rFonts w:ascii="Times New Roman" w:hAnsi="Times New Roman" w:cs="Times New Roman"/>
          <w:sz w:val="24"/>
          <w:szCs w:val="24"/>
        </w:rPr>
      </w:pPr>
      <w:r w:rsidRPr="00403586">
        <w:rPr>
          <w:rFonts w:ascii="Times New Roman" w:hAnsi="Times New Roman" w:cs="Times New Roman"/>
          <w:sz w:val="24"/>
          <w:szCs w:val="24"/>
        </w:rPr>
        <w:t xml:space="preserve">Setelah pahan dengan huruf hijaiah, langkah selanjudnya adalah menguasai tada baca, baik vokal maupun konsonan. Misalnya kapan </w:t>
      </w:r>
      <w:r w:rsidRPr="00403586">
        <w:rPr>
          <w:rFonts w:ascii="Times New Roman" w:hAnsi="Times New Roman" w:cs="Times New Roman"/>
          <w:sz w:val="24"/>
          <w:szCs w:val="24"/>
        </w:rPr>
        <w:lastRenderedPageBreak/>
        <w:t>sebuah huruf berbunyi a, i, atau u. Mengeja tanda baca huruf hijaiah sebenarnya tidak berbeda dengan cara mengeja huruf latin.</w:t>
      </w:r>
    </w:p>
    <w:p w:rsidR="00403586" w:rsidRDefault="00647B0E" w:rsidP="00403586">
      <w:pPr>
        <w:pStyle w:val="ListParagraph"/>
        <w:numPr>
          <w:ilvl w:val="0"/>
          <w:numId w:val="2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Kuasai isyarat bacaan</w:t>
      </w:r>
    </w:p>
    <w:p w:rsidR="00403586" w:rsidRDefault="00C113E1" w:rsidP="00403586">
      <w:pPr>
        <w:pStyle w:val="ListParagraph"/>
        <w:spacing w:after="0" w:line="480" w:lineRule="auto"/>
        <w:ind w:left="1276"/>
        <w:jc w:val="both"/>
        <w:rPr>
          <w:rFonts w:ascii="Times New Roman" w:hAnsi="Times New Roman" w:cs="Times New Roman"/>
          <w:sz w:val="24"/>
          <w:szCs w:val="24"/>
        </w:rPr>
      </w:pPr>
      <w:r w:rsidRPr="00403586">
        <w:rPr>
          <w:rFonts w:ascii="Times New Roman" w:hAnsi="Times New Roman" w:cs="Times New Roman"/>
          <w:sz w:val="24"/>
          <w:szCs w:val="24"/>
        </w:rPr>
        <w:t>Mengetahui isyarat bacaan adalah mengetahui kapan sebuah huruf bacaan pendek, panjang, ditahan atau diayun. Sebenarnya, hal ini sama seperti ketukan dalam irama lagu.</w:t>
      </w:r>
    </w:p>
    <w:p w:rsidR="00403586" w:rsidRDefault="00647B0E" w:rsidP="00403586">
      <w:pPr>
        <w:pStyle w:val="ListParagraph"/>
        <w:numPr>
          <w:ilvl w:val="0"/>
          <w:numId w:val="28"/>
        </w:numPr>
        <w:spacing w:after="0" w:line="480" w:lineRule="auto"/>
        <w:ind w:left="1276" w:hanging="425"/>
        <w:jc w:val="both"/>
        <w:rPr>
          <w:rFonts w:ascii="Times New Roman" w:hAnsi="Times New Roman" w:cs="Times New Roman"/>
          <w:sz w:val="24"/>
          <w:szCs w:val="24"/>
        </w:rPr>
      </w:pPr>
      <w:r w:rsidRPr="00403586">
        <w:rPr>
          <w:rFonts w:ascii="Times New Roman" w:hAnsi="Times New Roman" w:cs="Times New Roman"/>
          <w:sz w:val="24"/>
          <w:szCs w:val="24"/>
        </w:rPr>
        <w:t>Menguasai ilmu tajwid</w:t>
      </w:r>
      <w:r w:rsidR="00403586">
        <w:rPr>
          <w:rFonts w:ascii="Times New Roman" w:hAnsi="Times New Roman" w:cs="Times New Roman"/>
          <w:sz w:val="24"/>
          <w:szCs w:val="24"/>
        </w:rPr>
        <w:t>.</w:t>
      </w:r>
    </w:p>
    <w:p w:rsidR="00403586" w:rsidRDefault="00C113E1" w:rsidP="00403586">
      <w:pPr>
        <w:pStyle w:val="ListParagraph"/>
        <w:spacing w:after="0" w:line="480" w:lineRule="auto"/>
        <w:ind w:left="1276"/>
        <w:jc w:val="both"/>
        <w:rPr>
          <w:rFonts w:ascii="Times New Roman" w:hAnsi="Times New Roman" w:cs="Times New Roman"/>
          <w:sz w:val="24"/>
          <w:szCs w:val="24"/>
        </w:rPr>
      </w:pPr>
      <w:r w:rsidRPr="00403586">
        <w:rPr>
          <w:rFonts w:ascii="Times New Roman" w:hAnsi="Times New Roman" w:cs="Times New Roman"/>
          <w:sz w:val="24"/>
          <w:szCs w:val="24"/>
        </w:rPr>
        <w:t>Mengetahui ilmu tajwid dan hukum-hukum tajwid itu tidak sesulit yang dibayangkan. Penekanannya bukan pada teori, melainkan pada praktik membacanya. Semakin banyak dipraktikkan, semakin cepat ilmu tajwid dikuasai.</w:t>
      </w:r>
    </w:p>
    <w:p w:rsidR="00D95A0D" w:rsidRDefault="00647B0E" w:rsidP="00D95A0D">
      <w:pPr>
        <w:pStyle w:val="ListParagraph"/>
        <w:numPr>
          <w:ilvl w:val="0"/>
          <w:numId w:val="28"/>
        </w:numPr>
        <w:spacing w:after="0" w:line="480" w:lineRule="auto"/>
        <w:ind w:left="1276" w:hanging="425"/>
        <w:jc w:val="both"/>
        <w:rPr>
          <w:rFonts w:ascii="Times New Roman" w:hAnsi="Times New Roman" w:cs="Times New Roman"/>
          <w:sz w:val="24"/>
          <w:szCs w:val="24"/>
        </w:rPr>
      </w:pPr>
      <w:r w:rsidRPr="00403586">
        <w:rPr>
          <w:rFonts w:ascii="Times New Roman" w:hAnsi="Times New Roman" w:cs="Times New Roman"/>
          <w:sz w:val="24"/>
          <w:szCs w:val="24"/>
        </w:rPr>
        <w:t>Jangan takut salah dalam membaca Al-</w:t>
      </w:r>
      <w:r w:rsidR="002E3453" w:rsidRPr="00403586">
        <w:rPr>
          <w:rFonts w:ascii="Times New Roman" w:hAnsi="Times New Roman" w:cs="Times New Roman"/>
          <w:sz w:val="24"/>
          <w:szCs w:val="24"/>
        </w:rPr>
        <w:t>Qur’an</w:t>
      </w:r>
    </w:p>
    <w:p w:rsidR="00D95A0D" w:rsidRDefault="00C113E1" w:rsidP="00D95A0D">
      <w:pPr>
        <w:pStyle w:val="ListParagraph"/>
        <w:spacing w:after="0" w:line="480" w:lineRule="auto"/>
        <w:ind w:left="1276"/>
        <w:jc w:val="both"/>
        <w:rPr>
          <w:rFonts w:ascii="Times New Roman" w:hAnsi="Times New Roman" w:cs="Times New Roman"/>
          <w:sz w:val="24"/>
          <w:szCs w:val="24"/>
        </w:rPr>
      </w:pPr>
      <w:r w:rsidRPr="00D95A0D">
        <w:rPr>
          <w:rFonts w:ascii="Times New Roman" w:hAnsi="Times New Roman" w:cs="Times New Roman"/>
          <w:sz w:val="24"/>
          <w:szCs w:val="24"/>
        </w:rPr>
        <w:t>Banyak orang yang tidak mau membaca Al-Quran karena takut salah. Padahal, salah ketika belajar adalah hal biasa dan lebih baik daripada tidak pernah salah karena sama sekali tidak pernah belajar. Alah memang maha mengerti, kalaup</w:t>
      </w:r>
      <w:r w:rsidR="002E3453">
        <w:rPr>
          <w:rFonts w:ascii="Times New Roman" w:hAnsi="Times New Roman" w:cs="Times New Roman"/>
          <w:sz w:val="24"/>
          <w:szCs w:val="24"/>
        </w:rPr>
        <w:t>un salah saat belajar membaca Al</w:t>
      </w:r>
      <w:r w:rsidRPr="00D95A0D">
        <w:rPr>
          <w:rFonts w:ascii="Times New Roman" w:hAnsi="Times New Roman" w:cs="Times New Roman"/>
          <w:sz w:val="24"/>
          <w:szCs w:val="24"/>
        </w:rPr>
        <w:t>-Qur’an, hal itu ternyata tidak dihitung sebagai dosa tetapi sebuah pahala.</w:t>
      </w:r>
    </w:p>
    <w:p w:rsidR="00A75478" w:rsidRDefault="00C113E1" w:rsidP="00D95A0D">
      <w:pPr>
        <w:pStyle w:val="ListParagraph"/>
        <w:spacing w:after="0" w:line="240" w:lineRule="auto"/>
        <w:ind w:left="1276"/>
        <w:jc w:val="both"/>
        <w:rPr>
          <w:rFonts w:ascii="Times New Roman" w:hAnsi="Times New Roman" w:cs="Times New Roman"/>
          <w:i/>
          <w:sz w:val="24"/>
          <w:szCs w:val="24"/>
        </w:rPr>
      </w:pPr>
      <w:r w:rsidRPr="00D95A0D">
        <w:rPr>
          <w:rFonts w:ascii="Times New Roman" w:hAnsi="Times New Roman" w:cs="Times New Roman"/>
          <w:sz w:val="24"/>
          <w:szCs w:val="24"/>
        </w:rPr>
        <w:t>Rasulullah bersabda: “</w:t>
      </w:r>
      <w:r w:rsidR="00A75478" w:rsidRPr="00D95A0D">
        <w:rPr>
          <w:rFonts w:ascii="Times New Roman" w:hAnsi="Times New Roman" w:cs="Times New Roman"/>
          <w:i/>
          <w:sz w:val="24"/>
          <w:szCs w:val="24"/>
        </w:rPr>
        <w:t xml:space="preserve">Barang </w:t>
      </w:r>
      <w:r w:rsidRPr="00D95A0D">
        <w:rPr>
          <w:rFonts w:ascii="Times New Roman" w:hAnsi="Times New Roman" w:cs="Times New Roman"/>
          <w:i/>
          <w:sz w:val="24"/>
          <w:szCs w:val="24"/>
        </w:rPr>
        <w:t>siapa yang membaca Al-Qur’an, ia akan mendapatkan kebaikan, dan kebaikan it</w:t>
      </w:r>
      <w:r w:rsidR="002E3453">
        <w:rPr>
          <w:rFonts w:ascii="Times New Roman" w:hAnsi="Times New Roman" w:cs="Times New Roman"/>
          <w:i/>
          <w:sz w:val="24"/>
          <w:szCs w:val="24"/>
        </w:rPr>
        <w:t>u</w:t>
      </w:r>
      <w:r w:rsidRPr="00D95A0D">
        <w:rPr>
          <w:rFonts w:ascii="Times New Roman" w:hAnsi="Times New Roman" w:cs="Times New Roman"/>
          <w:i/>
          <w:sz w:val="24"/>
          <w:szCs w:val="24"/>
        </w:rPr>
        <w:t xml:space="preserve"> berlipat sampai 10 kali kebajikan. Sesungguhnya, aku tidak pernah mengatakan bahwa kalimat alif laam miim itu satu huruf, akan tetapi alif satu huruf, lam satu huruf</w:t>
      </w:r>
      <w:r w:rsidR="00A75478" w:rsidRPr="00D95A0D">
        <w:rPr>
          <w:rFonts w:ascii="Times New Roman" w:hAnsi="Times New Roman" w:cs="Times New Roman"/>
          <w:i/>
          <w:sz w:val="24"/>
          <w:szCs w:val="24"/>
        </w:rPr>
        <w:t>, dan mim satu huruf”.</w:t>
      </w:r>
    </w:p>
    <w:p w:rsidR="00D95A0D" w:rsidRDefault="00D95A0D" w:rsidP="00D95A0D">
      <w:pPr>
        <w:pStyle w:val="ListParagraph"/>
        <w:spacing w:after="0" w:line="240" w:lineRule="auto"/>
        <w:ind w:left="1276"/>
        <w:jc w:val="both"/>
        <w:rPr>
          <w:rFonts w:ascii="Times New Roman" w:hAnsi="Times New Roman" w:cs="Times New Roman"/>
          <w:i/>
          <w:sz w:val="24"/>
          <w:szCs w:val="24"/>
        </w:rPr>
      </w:pPr>
    </w:p>
    <w:p w:rsidR="00D95A0D" w:rsidRDefault="00D95A0D" w:rsidP="00D95A0D">
      <w:pPr>
        <w:pStyle w:val="ListParagraph"/>
        <w:spacing w:after="0" w:line="240" w:lineRule="auto"/>
        <w:ind w:left="1276"/>
        <w:jc w:val="both"/>
        <w:rPr>
          <w:rFonts w:ascii="Times New Roman" w:hAnsi="Times New Roman" w:cs="Times New Roman"/>
          <w:i/>
          <w:sz w:val="24"/>
          <w:szCs w:val="24"/>
        </w:rPr>
      </w:pPr>
    </w:p>
    <w:p w:rsidR="00D95A0D" w:rsidRDefault="00D95A0D" w:rsidP="00D95A0D">
      <w:pPr>
        <w:pStyle w:val="ListParagraph"/>
        <w:spacing w:after="0" w:line="240" w:lineRule="auto"/>
        <w:ind w:left="1276"/>
        <w:jc w:val="both"/>
        <w:rPr>
          <w:rFonts w:ascii="Times New Roman" w:hAnsi="Times New Roman" w:cs="Times New Roman"/>
          <w:i/>
          <w:sz w:val="24"/>
          <w:szCs w:val="24"/>
        </w:rPr>
      </w:pPr>
    </w:p>
    <w:p w:rsidR="00D95A0D" w:rsidRPr="00D95A0D" w:rsidRDefault="00D95A0D" w:rsidP="00D95A0D">
      <w:pPr>
        <w:pStyle w:val="ListParagraph"/>
        <w:spacing w:after="0" w:line="240" w:lineRule="auto"/>
        <w:ind w:left="1276"/>
        <w:jc w:val="both"/>
        <w:rPr>
          <w:rFonts w:ascii="Times New Roman" w:hAnsi="Times New Roman" w:cs="Times New Roman"/>
          <w:sz w:val="24"/>
          <w:szCs w:val="24"/>
        </w:rPr>
      </w:pPr>
    </w:p>
    <w:p w:rsidR="00D95A0D" w:rsidRDefault="00647B0E" w:rsidP="00D95A0D">
      <w:pPr>
        <w:pStyle w:val="ListParagraph"/>
        <w:numPr>
          <w:ilvl w:val="0"/>
          <w:numId w:val="2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Istikamah dalam latihan membaca Al-Qur’an</w:t>
      </w:r>
    </w:p>
    <w:p w:rsidR="00A75478" w:rsidRPr="00D95A0D" w:rsidRDefault="00A75478" w:rsidP="00D95A0D">
      <w:pPr>
        <w:pStyle w:val="ListParagraph"/>
        <w:spacing w:after="0" w:line="480" w:lineRule="auto"/>
        <w:ind w:left="1276"/>
        <w:jc w:val="both"/>
        <w:rPr>
          <w:rFonts w:ascii="Times New Roman" w:hAnsi="Times New Roman" w:cs="Times New Roman"/>
          <w:sz w:val="24"/>
          <w:szCs w:val="24"/>
        </w:rPr>
      </w:pPr>
      <w:r w:rsidRPr="00D95A0D">
        <w:rPr>
          <w:rFonts w:ascii="Times New Roman" w:hAnsi="Times New Roman" w:cs="Times New Roman"/>
          <w:sz w:val="24"/>
          <w:szCs w:val="24"/>
        </w:rPr>
        <w:t>Seseorang akan menjadi ahli kalau ia banyak berlatih dan istikamah. Begitu pula jika ingin ahli dalam membaca Al-Qur’an.</w:t>
      </w:r>
      <w:r>
        <w:rPr>
          <w:rStyle w:val="FootnoteReference"/>
          <w:rFonts w:ascii="Times New Roman" w:hAnsi="Times New Roman" w:cs="Times New Roman"/>
          <w:sz w:val="24"/>
          <w:szCs w:val="24"/>
        </w:rPr>
        <w:footnoteReference w:id="20"/>
      </w:r>
    </w:p>
    <w:p w:rsidR="0029428A" w:rsidRPr="00D95A0D" w:rsidRDefault="0029428A" w:rsidP="00D95A0D">
      <w:pPr>
        <w:pStyle w:val="ListParagraph"/>
        <w:numPr>
          <w:ilvl w:val="0"/>
          <w:numId w:val="23"/>
        </w:numPr>
        <w:spacing w:after="0" w:line="480" w:lineRule="auto"/>
        <w:ind w:left="851" w:hanging="425"/>
        <w:jc w:val="both"/>
        <w:rPr>
          <w:rFonts w:ascii="Times New Roman" w:hAnsi="Times New Roman" w:cs="Times New Roman"/>
          <w:sz w:val="24"/>
          <w:szCs w:val="24"/>
        </w:rPr>
      </w:pPr>
      <w:r w:rsidRPr="00D95A0D">
        <w:rPr>
          <w:rFonts w:ascii="Times New Roman" w:hAnsi="Times New Roman" w:cs="Times New Roman"/>
          <w:sz w:val="24"/>
          <w:szCs w:val="24"/>
        </w:rPr>
        <w:t>Fungsi membaca Al-Qur’an</w:t>
      </w:r>
    </w:p>
    <w:p w:rsidR="00815877" w:rsidRPr="00815877" w:rsidRDefault="0029428A" w:rsidP="00D95A0D">
      <w:pPr>
        <w:spacing w:after="0" w:line="480" w:lineRule="auto"/>
        <w:ind w:left="426" w:firstLine="708"/>
        <w:jc w:val="both"/>
        <w:rPr>
          <w:rFonts w:ascii="Times New Roman" w:hAnsi="Times New Roman" w:cs="Times New Roman"/>
          <w:sz w:val="24"/>
          <w:szCs w:val="24"/>
        </w:rPr>
      </w:pPr>
      <w:r w:rsidRPr="0029428A">
        <w:rPr>
          <w:rFonts w:ascii="Times New Roman" w:hAnsi="Times New Roman" w:cs="Times New Roman"/>
          <w:sz w:val="24"/>
          <w:szCs w:val="24"/>
        </w:rPr>
        <w:t>Diantara fungsi Al-Qur’an adalah sebagai petunjuk (Al-Huda), penerang jalan hidup (Bayyinat), pembeda antara benar dan salah (Furqon), pengembuh penyakit hati (Syifa)</w:t>
      </w:r>
      <w:r w:rsidR="00A75478">
        <w:rPr>
          <w:rFonts w:ascii="Times New Roman" w:hAnsi="Times New Roman" w:cs="Times New Roman"/>
          <w:sz w:val="24"/>
          <w:szCs w:val="24"/>
        </w:rPr>
        <w:t>, nasihat dan petuah (Mauizah),</w:t>
      </w:r>
      <w:r w:rsidRPr="0029428A">
        <w:rPr>
          <w:rFonts w:ascii="Times New Roman" w:hAnsi="Times New Roman" w:cs="Times New Roman"/>
          <w:sz w:val="24"/>
          <w:szCs w:val="24"/>
        </w:rPr>
        <w:t xml:space="preserve"> dan sumber informasi (Bayyan) Al-Qur’an mengajarkan banyak hal kepada manusia dari persoalan keyakinan, moral, prinsip-prinsip ibadah dan muamalah sampai pada asas-asas ilmu pengetahuan. Berdasarkan pemahaman ini Al-Qur’an  berperan sebagai motivasi dan inspirator bagi para pembaca, pengkaji dan pengamalannya.</w:t>
      </w:r>
      <w:r>
        <w:rPr>
          <w:rStyle w:val="FootnoteReference"/>
          <w:rFonts w:ascii="Times New Roman" w:hAnsi="Times New Roman" w:cs="Times New Roman"/>
          <w:sz w:val="24"/>
          <w:szCs w:val="24"/>
        </w:rPr>
        <w:footnoteReference w:id="21"/>
      </w:r>
    </w:p>
    <w:p w:rsidR="00815877" w:rsidRPr="00815877" w:rsidRDefault="00815877" w:rsidP="00D95A0D">
      <w:pPr>
        <w:pStyle w:val="ListParagraph"/>
        <w:numPr>
          <w:ilvl w:val="0"/>
          <w:numId w:val="23"/>
        </w:numPr>
        <w:spacing w:after="0" w:line="480" w:lineRule="auto"/>
        <w:ind w:left="851" w:hanging="425"/>
        <w:jc w:val="both"/>
        <w:rPr>
          <w:rFonts w:ascii="Times New Roman" w:hAnsi="Times New Roman" w:cs="Times New Roman"/>
          <w:sz w:val="24"/>
          <w:szCs w:val="24"/>
        </w:rPr>
      </w:pPr>
      <w:r w:rsidRPr="00815877">
        <w:rPr>
          <w:rFonts w:ascii="Times New Roman" w:hAnsi="Times New Roman" w:cs="Times New Roman"/>
          <w:sz w:val="24"/>
          <w:szCs w:val="24"/>
        </w:rPr>
        <w:t xml:space="preserve">Pengertian menulis Al-Qur’an </w:t>
      </w:r>
    </w:p>
    <w:p w:rsidR="00D95A0D" w:rsidRDefault="00EC7802" w:rsidP="00D95A0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Kemampuan menulis dapat didefinisika</w:t>
      </w:r>
      <w:r w:rsidR="00EA297F">
        <w:rPr>
          <w:rFonts w:ascii="Times New Roman" w:hAnsi="Times New Roman" w:cs="Times New Roman"/>
          <w:sz w:val="24"/>
          <w:szCs w:val="24"/>
        </w:rPr>
        <w:t>n sebagai suatu kegiatan penyampai</w:t>
      </w:r>
      <w:r>
        <w:rPr>
          <w:rFonts w:ascii="Times New Roman" w:hAnsi="Times New Roman" w:cs="Times New Roman"/>
          <w:sz w:val="24"/>
          <w:szCs w:val="24"/>
        </w:rPr>
        <w:t>an pesan (komunikasi) dengan menggunakan bahasa tulisan sebagai alat atau media</w:t>
      </w:r>
      <w:r w:rsidR="00874426">
        <w:rPr>
          <w:rFonts w:ascii="Times New Roman" w:hAnsi="Times New Roman" w:cs="Times New Roman"/>
          <w:sz w:val="24"/>
          <w:szCs w:val="24"/>
        </w:rPr>
        <w:t xml:space="preserve">nya. </w:t>
      </w:r>
      <w:r w:rsidR="00815877" w:rsidRPr="00815877">
        <w:rPr>
          <w:rFonts w:ascii="Times New Roman" w:hAnsi="Times New Roman" w:cs="Times New Roman"/>
          <w:sz w:val="24"/>
          <w:szCs w:val="24"/>
        </w:rPr>
        <w:t>Menulis adalah suatu cara yang disengaja untuk mendapatkan suatu karya ilmiah yang didapat dari hasil pemikiran yang dituangkan dalam bentuk tulisan dengan berbagai variasi.</w:t>
      </w:r>
      <w:r w:rsidR="00815877" w:rsidRPr="00E50B10">
        <w:rPr>
          <w:rStyle w:val="FootnoteReference"/>
          <w:rFonts w:ascii="Times New Roman" w:hAnsi="Times New Roman" w:cs="Times New Roman"/>
          <w:sz w:val="24"/>
          <w:szCs w:val="24"/>
        </w:rPr>
        <w:footnoteReference w:id="22"/>
      </w:r>
      <w:r w:rsidR="00790B8A">
        <w:rPr>
          <w:rFonts w:ascii="Times New Roman" w:hAnsi="Times New Roman" w:cs="Times New Roman"/>
          <w:sz w:val="24"/>
          <w:szCs w:val="24"/>
        </w:rPr>
        <w:t xml:space="preserve"> </w:t>
      </w:r>
      <w:r w:rsidR="00874426">
        <w:rPr>
          <w:rFonts w:ascii="Times New Roman" w:hAnsi="Times New Roman" w:cs="Times New Roman"/>
          <w:sz w:val="24"/>
          <w:szCs w:val="24"/>
        </w:rPr>
        <w:t>Kemampuan menulis disini akan dilihat dari bisa atau tidaknya siswa menyalin huruf-huruf atau kalimat dalam bahasa Arab (Al-Qur’an).</w:t>
      </w:r>
    </w:p>
    <w:p w:rsidR="00D95A0D" w:rsidRDefault="007B6465" w:rsidP="00D95A0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Dari uraian di</w:t>
      </w:r>
      <w:r w:rsidR="00A65F94">
        <w:rPr>
          <w:rFonts w:ascii="Times New Roman" w:hAnsi="Times New Roman" w:cs="Times New Roman"/>
          <w:sz w:val="24"/>
          <w:szCs w:val="24"/>
        </w:rPr>
        <w:t xml:space="preserve"> </w:t>
      </w:r>
      <w:r>
        <w:rPr>
          <w:rFonts w:ascii="Times New Roman" w:hAnsi="Times New Roman" w:cs="Times New Roman"/>
          <w:sz w:val="24"/>
          <w:szCs w:val="24"/>
        </w:rPr>
        <w:t>atas penulis dapat merumuskan suatu pengertian bahwa baca tulis Al-Quran</w:t>
      </w:r>
      <w:r w:rsidR="003E5037">
        <w:rPr>
          <w:rFonts w:ascii="Times New Roman" w:hAnsi="Times New Roman" w:cs="Times New Roman"/>
          <w:sz w:val="24"/>
          <w:szCs w:val="24"/>
        </w:rPr>
        <w:t xml:space="preserve"> adalah suatu kemampuan yang harus dimiliki untuk membaca dan menuliskan kitab suci Al-Qur’an. Maka terdapatlah gambaran dari pengetian baca tulis Al-Quran tersebut yaitu diharapkan adanya kemampuan ganda diantaranya membaca dan menulis bagi objek yang diteliti. Sebab kemampuan tersebut berhubungan dengan hasil belajar pada mata pelajaran Al-Qur’an Hadis.</w:t>
      </w:r>
    </w:p>
    <w:p w:rsidR="0029428A" w:rsidRPr="00ED7AB8" w:rsidRDefault="00EC7802" w:rsidP="00D95A0D">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kegiatan ekstrakurikuler  membaca dan menulis Al-Qur’an adalah </w:t>
      </w:r>
      <w:r w:rsidRPr="00E50B10">
        <w:rPr>
          <w:rFonts w:ascii="Times New Roman" w:hAnsi="Times New Roman" w:cs="Times New Roman"/>
          <w:sz w:val="24"/>
          <w:szCs w:val="24"/>
        </w:rPr>
        <w:t>suatu kegiatan belajar membaca dan menulis Al-Qur’an yang diselenggarakan oleh pihak sekolah dilaksanakan diluar jam palajaran dengan tujuan untuk maningkatkan kemampuan siswa dalam membaca dan menulis al-Quran serta ilmu-ilmu agama Islam Lainnya.</w:t>
      </w:r>
    </w:p>
    <w:p w:rsidR="0029428A" w:rsidRDefault="0029428A" w:rsidP="00D95A0D">
      <w:pPr>
        <w:pStyle w:val="ListParagraph"/>
        <w:numPr>
          <w:ilvl w:val="0"/>
          <w:numId w:val="23"/>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Faktor-faktor yang mempengaruhi kemampuan</w:t>
      </w:r>
      <w:r w:rsidR="002D04F3">
        <w:rPr>
          <w:rFonts w:ascii="Times New Roman" w:hAnsi="Times New Roman" w:cs="Times New Roman"/>
          <w:sz w:val="24"/>
          <w:szCs w:val="24"/>
        </w:rPr>
        <w:t xml:space="preserve"> membaca dan</w:t>
      </w:r>
      <w:r>
        <w:rPr>
          <w:rFonts w:ascii="Times New Roman" w:hAnsi="Times New Roman" w:cs="Times New Roman"/>
          <w:sz w:val="24"/>
          <w:szCs w:val="24"/>
        </w:rPr>
        <w:t xml:space="preserve"> menulis Al-Qur’an </w:t>
      </w:r>
    </w:p>
    <w:p w:rsidR="002D04F3" w:rsidRDefault="002D04F3" w:rsidP="00D95A0D">
      <w:pPr>
        <w:spacing w:after="0" w:line="480" w:lineRule="auto"/>
        <w:ind w:left="426" w:firstLine="708"/>
        <w:jc w:val="both"/>
        <w:rPr>
          <w:rFonts w:ascii="Times New Roman" w:hAnsi="Times New Roman" w:cs="Times New Roman"/>
          <w:sz w:val="24"/>
          <w:szCs w:val="24"/>
        </w:rPr>
      </w:pPr>
      <w:r w:rsidRPr="002D04F3">
        <w:rPr>
          <w:rFonts w:ascii="Times New Roman" w:hAnsi="Times New Roman" w:cs="Times New Roman"/>
          <w:sz w:val="24"/>
          <w:szCs w:val="24"/>
        </w:rPr>
        <w:t>Kemampuan membaca dan menulis huruf Al-Qur’an terdapat aspek-aspek yang mempengaruhi, aspek-aspek yang mempengaruhi tersebut meliputi:</w:t>
      </w:r>
    </w:p>
    <w:p w:rsidR="002D04F3" w:rsidRDefault="002D04F3" w:rsidP="00D95A0D">
      <w:pPr>
        <w:pStyle w:val="ListParagraph"/>
        <w:numPr>
          <w:ilvl w:val="0"/>
          <w:numId w:val="2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Faktur dari luar, terdiri dari lingkungan (alami dan sosial seperti: waktu, asal sekolah) dan istrumental (seperti; kurikulum, program, suasana dan prasarana dan guru)</w:t>
      </w:r>
    </w:p>
    <w:p w:rsidR="002D04F3" w:rsidRDefault="002D04F3" w:rsidP="00D95A0D">
      <w:pPr>
        <w:pStyle w:val="ListParagraph"/>
        <w:numPr>
          <w:ilvl w:val="0"/>
          <w:numId w:val="2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Faktor dari dalam, terdiri dari faktor fisiologis umum dan panca indra, serta faktor psikologis (serepti; usia belajar, minat, kecerdasan, bakat, motivasi dan kemampuan).</w:t>
      </w:r>
    </w:p>
    <w:p w:rsidR="003E5037" w:rsidRPr="002D04F3" w:rsidRDefault="002D04F3" w:rsidP="006A505C">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Aspek-aspek tersebut diatas dapat menjadi faktor penghambat maupun pendukung keberhasilan dalam belajar membaca dan menulis Al-Qur’an siswa. Dengan demikian secara umum dapat disimpulkan bahwa aspek-aspek yang mempengaruhi kemampuan membaca dan menulis Al-Qur’an ada dua yaitu; aspek yang bersifat internal dan eksternal.</w:t>
      </w:r>
      <w:r w:rsidR="0043259C">
        <w:rPr>
          <w:rStyle w:val="FootnoteReference"/>
          <w:rFonts w:ascii="Times New Roman" w:hAnsi="Times New Roman" w:cs="Times New Roman"/>
          <w:sz w:val="24"/>
          <w:szCs w:val="24"/>
        </w:rPr>
        <w:footnoteReference w:id="23"/>
      </w:r>
    </w:p>
    <w:p w:rsidR="00AE7A6F" w:rsidRDefault="00AE7A6F" w:rsidP="00D95A0D">
      <w:pPr>
        <w:pStyle w:val="ListParagraph"/>
        <w:numPr>
          <w:ilvl w:val="0"/>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Pelaksanaan </w:t>
      </w:r>
      <w:r w:rsidR="00886DAD">
        <w:rPr>
          <w:rFonts w:ascii="Times New Roman" w:hAnsi="Times New Roman" w:cs="Times New Roman"/>
          <w:b/>
          <w:sz w:val="24"/>
          <w:szCs w:val="24"/>
        </w:rPr>
        <w:t xml:space="preserve">Kegiatan Ekstrakurikuler </w:t>
      </w:r>
      <w:r>
        <w:rPr>
          <w:rFonts w:ascii="Times New Roman" w:hAnsi="Times New Roman" w:cs="Times New Roman"/>
          <w:b/>
          <w:sz w:val="24"/>
          <w:szCs w:val="24"/>
        </w:rPr>
        <w:t>Baca Tulis Al-Qur’an yang Efektif</w:t>
      </w:r>
    </w:p>
    <w:p w:rsidR="00886DAD" w:rsidRDefault="00886DAD" w:rsidP="00886DAD">
      <w:pPr>
        <w:spacing w:after="0" w:line="480" w:lineRule="auto"/>
        <w:ind w:firstLine="720"/>
        <w:jc w:val="both"/>
        <w:rPr>
          <w:rFonts w:ascii="Times New Roman" w:hAnsi="Times New Roman" w:cs="Times New Roman"/>
          <w:sz w:val="24"/>
          <w:szCs w:val="24"/>
        </w:rPr>
      </w:pPr>
      <w:r w:rsidRPr="00886DAD">
        <w:rPr>
          <w:rFonts w:ascii="Times New Roman" w:hAnsi="Times New Roman" w:cs="Times New Roman"/>
          <w:sz w:val="24"/>
          <w:szCs w:val="24"/>
        </w:rPr>
        <w:t>Nilai</w:t>
      </w:r>
      <w:r w:rsidR="00EA297F">
        <w:rPr>
          <w:rFonts w:ascii="Times New Roman" w:hAnsi="Times New Roman" w:cs="Times New Roman"/>
          <w:sz w:val="24"/>
          <w:szCs w:val="24"/>
        </w:rPr>
        <w:t xml:space="preserve"> efektiv</w:t>
      </w:r>
      <w:r>
        <w:rPr>
          <w:rFonts w:ascii="Times New Roman" w:hAnsi="Times New Roman" w:cs="Times New Roman"/>
          <w:sz w:val="24"/>
          <w:szCs w:val="24"/>
        </w:rPr>
        <w:t xml:space="preserve">itas sangatlah erat hubungannya dengan </w:t>
      </w:r>
      <w:r w:rsidR="00EA297F">
        <w:rPr>
          <w:rFonts w:ascii="Times New Roman" w:hAnsi="Times New Roman" w:cs="Times New Roman"/>
          <w:sz w:val="24"/>
          <w:szCs w:val="24"/>
        </w:rPr>
        <w:t>guru sebagai pendidik dan pembim</w:t>
      </w:r>
      <w:r>
        <w:rPr>
          <w:rFonts w:ascii="Times New Roman" w:hAnsi="Times New Roman" w:cs="Times New Roman"/>
          <w:sz w:val="24"/>
          <w:szCs w:val="24"/>
        </w:rPr>
        <w:t>bing.</w:t>
      </w:r>
      <w:r w:rsidR="00EA297F">
        <w:rPr>
          <w:rFonts w:ascii="Times New Roman" w:hAnsi="Times New Roman" w:cs="Times New Roman"/>
          <w:sz w:val="24"/>
          <w:szCs w:val="24"/>
        </w:rPr>
        <w:t xml:space="preserve"> Kriteria pembelajaran yang efek</w:t>
      </w:r>
      <w:r>
        <w:rPr>
          <w:rFonts w:ascii="Times New Roman" w:hAnsi="Times New Roman" w:cs="Times New Roman"/>
          <w:sz w:val="24"/>
          <w:szCs w:val="24"/>
        </w:rPr>
        <w:t>tif dapat dilihat dari segi guru mempunyai ciri-ciri sebagai berikut:</w:t>
      </w:r>
    </w:p>
    <w:p w:rsidR="00886DAD" w:rsidRPr="009A76B6" w:rsidRDefault="00886DAD" w:rsidP="00D95A0D">
      <w:pPr>
        <w:pStyle w:val="ListParagraph"/>
        <w:numPr>
          <w:ilvl w:val="0"/>
          <w:numId w:val="12"/>
        </w:numPr>
        <w:spacing w:after="0" w:line="240" w:lineRule="auto"/>
        <w:jc w:val="both"/>
        <w:rPr>
          <w:rFonts w:ascii="Times New Roman" w:hAnsi="Times New Roman" w:cs="Times New Roman"/>
          <w:sz w:val="24"/>
          <w:szCs w:val="24"/>
        </w:rPr>
      </w:pPr>
      <w:r w:rsidRPr="009A76B6">
        <w:rPr>
          <w:rFonts w:ascii="Times New Roman" w:hAnsi="Times New Roman" w:cs="Times New Roman"/>
          <w:sz w:val="24"/>
          <w:szCs w:val="24"/>
        </w:rPr>
        <w:t>Mempunyai intusiastik (</w:t>
      </w:r>
      <w:r w:rsidR="009171CA" w:rsidRPr="009A76B6">
        <w:rPr>
          <w:rFonts w:ascii="Times New Roman" w:hAnsi="Times New Roman" w:cs="Times New Roman"/>
          <w:i/>
          <w:sz w:val="24"/>
          <w:szCs w:val="24"/>
        </w:rPr>
        <w:t>enthusiasm</w:t>
      </w:r>
      <w:r w:rsidR="009171CA" w:rsidRPr="009A76B6">
        <w:rPr>
          <w:rFonts w:ascii="Times New Roman" w:hAnsi="Times New Roman" w:cs="Times New Roman"/>
          <w:sz w:val="24"/>
          <w:szCs w:val="24"/>
        </w:rPr>
        <w:t>)</w:t>
      </w:r>
    </w:p>
    <w:p w:rsidR="009171CA" w:rsidRDefault="009171CA" w:rsidP="009A76B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Mempunyai keterampilan berkomunikasi</w:t>
      </w:r>
    </w:p>
    <w:p w:rsidR="009171CA" w:rsidRDefault="009171CA" w:rsidP="009A76B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Dapat menjelaskan persoalan atau topik secara jelas dan tidak berbelit-belit</w:t>
      </w:r>
    </w:p>
    <w:p w:rsidR="009171CA" w:rsidRDefault="009171CA" w:rsidP="009A76B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Mempunyai bahan pengajaran yang diberikan kepada siswa</w:t>
      </w:r>
    </w:p>
    <w:p w:rsidR="009171CA" w:rsidRDefault="009171CA" w:rsidP="009A76B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membuat suasana menjadi hidup, dalam arti siswa tertarik dan berfikir serius tentang topik yang diberikan.</w:t>
      </w:r>
    </w:p>
    <w:p w:rsidR="009171CA" w:rsidRDefault="009171CA" w:rsidP="009A76B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Fleksibel dalam arti tidak kaku, misalnya ada siswa yang bertanya pada topik yang tidak dibahas, pengajar tetap memberi respon walaupun secara singkat saja.</w:t>
      </w:r>
    </w:p>
    <w:p w:rsidR="009171CA" w:rsidRDefault="009171CA" w:rsidP="009A76B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 bahan terorganisasi secara rapi sesuai silabus yang telas ditetapkan.</w:t>
      </w:r>
    </w:p>
    <w:p w:rsidR="009171CA" w:rsidRDefault="009171CA" w:rsidP="009A76B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Adil dalam memberikan penilaian, dalam arti evaluasi diinformasikan kepada siswa terlebih dahulu, begitupun persyaratan lain dalam mengikuti pelajaran perlu dijelaskan sebelumnya, agar siswa mengetahui secara pasti bagaimana cara evaluasi yang dilakukan oleh pengajar.</w:t>
      </w:r>
    </w:p>
    <w:p w:rsidR="009171CA" w:rsidRDefault="009171CA" w:rsidP="009A76B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Mau menerima umpan balik (</w:t>
      </w:r>
      <w:r>
        <w:rPr>
          <w:rFonts w:ascii="Times New Roman" w:hAnsi="Times New Roman" w:cs="Times New Roman"/>
          <w:i/>
          <w:sz w:val="24"/>
          <w:szCs w:val="24"/>
        </w:rPr>
        <w:t>feed bagk</w:t>
      </w:r>
      <w:r>
        <w:rPr>
          <w:rFonts w:ascii="Times New Roman" w:hAnsi="Times New Roman" w:cs="Times New Roman"/>
          <w:sz w:val="24"/>
          <w:szCs w:val="24"/>
        </w:rPr>
        <w:t>) dari siswa, dalam arti bahwa umpan balik tersebut dapat dipakan untuk perbaikan proses belajar mengajar secara keseluruhan.</w:t>
      </w:r>
    </w:p>
    <w:p w:rsidR="009171CA" w:rsidRPr="00886DAD" w:rsidRDefault="009171CA" w:rsidP="009A76B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Akrab dengan situasi dikelas, agar siswa tidak merasa segan, takut, bosan dalam mengikuti pelajaran yang diberikan</w:t>
      </w:r>
      <w:r w:rsidR="009A76B6">
        <w:rPr>
          <w:rFonts w:ascii="Times New Roman" w:hAnsi="Times New Roman" w:cs="Times New Roman"/>
          <w:sz w:val="24"/>
          <w:szCs w:val="24"/>
        </w:rPr>
        <w:t>.</w:t>
      </w:r>
      <w:r w:rsidR="009A76B6">
        <w:rPr>
          <w:rStyle w:val="FootnoteReference"/>
          <w:rFonts w:ascii="Times New Roman" w:hAnsi="Times New Roman" w:cs="Times New Roman"/>
          <w:sz w:val="24"/>
          <w:szCs w:val="24"/>
        </w:rPr>
        <w:footnoteReference w:id="24"/>
      </w:r>
    </w:p>
    <w:p w:rsidR="00886DAD" w:rsidRDefault="009A76B6" w:rsidP="009A76B6">
      <w:pPr>
        <w:spacing w:after="0" w:line="480" w:lineRule="auto"/>
        <w:ind w:firstLine="720"/>
        <w:jc w:val="both"/>
        <w:rPr>
          <w:rFonts w:ascii="Times New Roman" w:hAnsi="Times New Roman" w:cs="Times New Roman"/>
          <w:sz w:val="24"/>
          <w:szCs w:val="24"/>
        </w:rPr>
      </w:pPr>
      <w:r w:rsidRPr="009A76B6">
        <w:rPr>
          <w:rFonts w:ascii="Times New Roman" w:hAnsi="Times New Roman" w:cs="Times New Roman"/>
          <w:sz w:val="24"/>
          <w:szCs w:val="24"/>
        </w:rPr>
        <w:lastRenderedPageBreak/>
        <w:t>Menurut Slameto</w:t>
      </w:r>
      <w:r>
        <w:rPr>
          <w:rFonts w:ascii="Times New Roman" w:hAnsi="Times New Roman" w:cs="Times New Roman"/>
          <w:sz w:val="24"/>
          <w:szCs w:val="24"/>
        </w:rPr>
        <w:t xml:space="preserve"> mengajar efektif ini dapat dikemukakan suatu pendangan lain yang dapat menjadi pertimbangan pula. Pandangan ini mengatakan bahwa mengajar yang efektif perlu mempertimbangkan hal-hal sebagai berikut:</w:t>
      </w:r>
    </w:p>
    <w:p w:rsidR="009A76B6" w:rsidRDefault="009A76B6" w:rsidP="00D95A0D">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Penguasaaan behan pelajaran</w:t>
      </w:r>
    </w:p>
    <w:p w:rsidR="009A76B6" w:rsidRDefault="009A76B6" w:rsidP="000A3787">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Cinta kepada yang diajarkan</w:t>
      </w:r>
    </w:p>
    <w:p w:rsidR="009A76B6" w:rsidRDefault="009A76B6" w:rsidP="000A3787">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Pengalaman pribadi dan pengetahuan yang telah dimiliki siswa</w:t>
      </w:r>
    </w:p>
    <w:p w:rsidR="009A76B6" w:rsidRDefault="009A76B6" w:rsidP="000A3787">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Variasi metode</w:t>
      </w:r>
    </w:p>
    <w:p w:rsidR="009A76B6" w:rsidRDefault="009A76B6" w:rsidP="000A3787">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Seseorang guru harus menyadari bahwa dirinya tidak mungkin menguasai dan mendalami semua pelajaran. Maka seorang guru harus menambah ilmu dan mengadakan diskusi ilmiah dengan teman seprofesi, agar dapat meningkatkan kemampuan mengajar.</w:t>
      </w:r>
    </w:p>
    <w:p w:rsidR="009A76B6" w:rsidRDefault="000A3787" w:rsidP="000A3787">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Bila guru mengajar harus memberikan pengetahuan yang aktual dan dipersiapkan sebaik-baiknya.</w:t>
      </w:r>
    </w:p>
    <w:p w:rsidR="000A3787" w:rsidRDefault="000A3787" w:rsidP="000A3787">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harus berani memberikan pujian. Pujian yang diberikan dengan tepat dapat mengakibatkan kemampuan siswa mempunyai sifat yang positif daripada guru harus mengkritik dan mencela.</w:t>
      </w:r>
    </w:p>
    <w:p w:rsidR="000A3787" w:rsidRPr="009A76B6" w:rsidRDefault="000A3787" w:rsidP="000A3787">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Seorang guru harus mampu menimbulkan semangat belajar secara individual. Masing-masing siswa mempunyai perbedaan dan pengalaman, kemampuan dan sifat pribadi yang lain, sehingga dapat memberikan kebebasan dan kebiasaan kepada siswa untuk mengembangkan kemampuan berfikirnya dan penuh inisiatif an kreatif dalam berfikir.</w:t>
      </w:r>
      <w:r>
        <w:rPr>
          <w:rStyle w:val="FootnoteReference"/>
          <w:rFonts w:ascii="Times New Roman" w:hAnsi="Times New Roman" w:cs="Times New Roman"/>
          <w:sz w:val="24"/>
          <w:szCs w:val="24"/>
        </w:rPr>
        <w:footnoteReference w:id="25"/>
      </w:r>
    </w:p>
    <w:p w:rsidR="000C585D" w:rsidRDefault="000A3787" w:rsidP="000C585D">
      <w:pPr>
        <w:spacing w:after="0" w:line="480" w:lineRule="auto"/>
        <w:ind w:firstLine="720"/>
        <w:jc w:val="both"/>
        <w:rPr>
          <w:rFonts w:ascii="Times New Roman" w:hAnsi="Times New Roman" w:cs="Times New Roman"/>
          <w:sz w:val="24"/>
          <w:szCs w:val="24"/>
        </w:rPr>
      </w:pPr>
      <w:r w:rsidRPr="000A3787">
        <w:rPr>
          <w:rFonts w:ascii="Times New Roman" w:hAnsi="Times New Roman" w:cs="Times New Roman"/>
          <w:sz w:val="24"/>
          <w:szCs w:val="24"/>
        </w:rPr>
        <w:t>Dari ciri-ciri</w:t>
      </w:r>
      <w:r>
        <w:rPr>
          <w:rFonts w:ascii="Times New Roman" w:hAnsi="Times New Roman" w:cs="Times New Roman"/>
          <w:sz w:val="24"/>
          <w:szCs w:val="24"/>
        </w:rPr>
        <w:t xml:space="preserve"> pengajaran yang efektif diatas dapat diambil kesimpulam bahwa untuk dapat melaksanakan pengajaran yang efektif seseorang guru mampu mempersiapkan dan merencanakan</w:t>
      </w:r>
      <w:r w:rsidR="000C585D">
        <w:rPr>
          <w:rFonts w:ascii="Times New Roman" w:hAnsi="Times New Roman" w:cs="Times New Roman"/>
          <w:sz w:val="24"/>
          <w:szCs w:val="24"/>
        </w:rPr>
        <w:t xml:space="preserve"> kegiatan pembelajaran dengan konsisten waktu atau memiliki tahapan-tahapan belajar (silabus), menetapkan tujuan, menggunakan metode yang relevan dengan karakteristik siswa, menetapkan buku wajib dan pilihan, akrap dengan suasana kelas dan mempunyai evaluasi.</w:t>
      </w:r>
    </w:p>
    <w:p w:rsidR="000C585D" w:rsidRDefault="000C585D" w:rsidP="000C585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pelaksanaan kegiatan ekstra</w:t>
      </w:r>
      <w:r w:rsidR="00EA297F">
        <w:rPr>
          <w:rFonts w:ascii="Times New Roman" w:hAnsi="Times New Roman" w:cs="Times New Roman"/>
          <w:sz w:val="24"/>
          <w:szCs w:val="24"/>
        </w:rPr>
        <w:t>kurikuler BTA dapat dikatakan efektiv</w:t>
      </w:r>
      <w:r>
        <w:rPr>
          <w:rFonts w:ascii="Times New Roman" w:hAnsi="Times New Roman" w:cs="Times New Roman"/>
          <w:sz w:val="24"/>
          <w:szCs w:val="24"/>
        </w:rPr>
        <w:t xml:space="preserve">itas apabila kegiatan ekstrakurikuler BTA tidak hanya mengajarkan Al-Quran </w:t>
      </w:r>
      <w:r>
        <w:rPr>
          <w:rFonts w:ascii="Times New Roman" w:hAnsi="Times New Roman" w:cs="Times New Roman"/>
          <w:sz w:val="24"/>
          <w:szCs w:val="24"/>
        </w:rPr>
        <w:lastRenderedPageBreak/>
        <w:t>atau huruf-huruf hijaiyyah semata, tetapi hal-hal yang lain yang dapat menambah pengetahuan siswa tentang tajwid, doa-doa, ayat-ayat pendek (juzz amma) dan sebagainya.</w:t>
      </w:r>
    </w:p>
    <w:p w:rsidR="000C585D" w:rsidRDefault="000C585D" w:rsidP="000C585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Ahmad Syarmuddin bahwa kegiatan pengajaran Al-Qur’an, selain mengajarkan huruf-huruf hijayyah, juga mempelajari hal-hal lain yang meliputi: mengajarkan bacaan shalat serta tata caranya, mengajarkan do’a-do’a harian, mengajarkan surat-surat pendek, serta mengajarkan ayat-ayat pilihan.</w:t>
      </w:r>
      <w:r>
        <w:rPr>
          <w:rStyle w:val="FootnoteReference"/>
          <w:rFonts w:ascii="Times New Roman" w:hAnsi="Times New Roman" w:cs="Times New Roman"/>
          <w:sz w:val="24"/>
          <w:szCs w:val="24"/>
        </w:rPr>
        <w:footnoteReference w:id="26"/>
      </w:r>
    </w:p>
    <w:p w:rsidR="000C585D" w:rsidRDefault="000C585D" w:rsidP="000C585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HM. Budiyanto, bahwa materi yang diajarkan dalam kegiatan pengajaran Al-Qur’an meliputi: belajar Huruf-huruf hijayyah (iqro’:1-6), hafalan bacaan shalat, praktik wudhu dan shalat, hafalan do’a sehari-hari serta etikanya, hafalan surat-surat pendek (juzz amma), serta hafalan Hadist.</w:t>
      </w:r>
      <w:r>
        <w:rPr>
          <w:rStyle w:val="FootnoteReference"/>
          <w:rFonts w:ascii="Times New Roman" w:hAnsi="Times New Roman" w:cs="Times New Roman"/>
          <w:sz w:val="24"/>
          <w:szCs w:val="24"/>
        </w:rPr>
        <w:footnoteReference w:id="27"/>
      </w:r>
    </w:p>
    <w:p w:rsidR="00790B8A" w:rsidRDefault="000C585D" w:rsidP="003E50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dapat disimpulkan bahwa pelaksanaan kegiatan ekstrakurikuler baca tulis Al-Qur’an dapat dikatakan efektif, jika guru tidak hanya memperhatikan pelaksanaan pembelajaran yang efektif saja tetapi juga memperhatikan materi dalam proses pembelajaran BTA tidak terfokus pada huruf-huruf hijayyah saja, tetapi juga penghafalan ayat-ayat pendek (Juzz Amma), hafalan doa sehari-hari, serta hafalan Hadist.</w:t>
      </w:r>
    </w:p>
    <w:p w:rsidR="006A505C" w:rsidRDefault="006A505C" w:rsidP="003E5037">
      <w:pPr>
        <w:spacing w:after="0" w:line="480" w:lineRule="auto"/>
        <w:ind w:firstLine="720"/>
        <w:jc w:val="both"/>
        <w:rPr>
          <w:rFonts w:ascii="Times New Roman" w:hAnsi="Times New Roman" w:cs="Times New Roman"/>
          <w:sz w:val="24"/>
          <w:szCs w:val="24"/>
        </w:rPr>
      </w:pPr>
    </w:p>
    <w:p w:rsidR="006A505C" w:rsidRPr="000C585D" w:rsidRDefault="006A505C" w:rsidP="00A65F94">
      <w:pPr>
        <w:spacing w:after="0" w:line="480" w:lineRule="auto"/>
        <w:jc w:val="both"/>
        <w:rPr>
          <w:rFonts w:ascii="Times New Roman" w:hAnsi="Times New Roman" w:cs="Times New Roman"/>
          <w:sz w:val="24"/>
          <w:szCs w:val="24"/>
        </w:rPr>
      </w:pPr>
    </w:p>
    <w:p w:rsidR="00AE7A6F" w:rsidRDefault="00AE7A6F" w:rsidP="00AE7A6F">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Hasil Belajar</w:t>
      </w:r>
    </w:p>
    <w:p w:rsidR="00AE7A6F" w:rsidRDefault="00AE7A6F" w:rsidP="00D04EE4">
      <w:pPr>
        <w:pStyle w:val="ListParagraph"/>
        <w:numPr>
          <w:ilvl w:val="0"/>
          <w:numId w:val="3"/>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Pengertian Hasil Belajar</w:t>
      </w:r>
    </w:p>
    <w:p w:rsidR="00101627" w:rsidRDefault="00101627" w:rsidP="00101627">
      <w:pPr>
        <w:spacing w:after="0" w:line="480" w:lineRule="auto"/>
        <w:ind w:firstLine="720"/>
        <w:jc w:val="both"/>
        <w:rPr>
          <w:rStyle w:val="fullpost"/>
          <w:rFonts w:ascii="Times New Roman" w:hAnsi="Times New Roman" w:cs="Times New Roman"/>
          <w:sz w:val="24"/>
          <w:szCs w:val="24"/>
        </w:rPr>
      </w:pPr>
      <w:r w:rsidRPr="00101627">
        <w:rPr>
          <w:rStyle w:val="fullpost"/>
          <w:rFonts w:ascii="Times New Roman" w:hAnsi="Times New Roman" w:cs="Times New Roman"/>
          <w:sz w:val="24"/>
          <w:szCs w:val="24"/>
        </w:rPr>
        <w:t>Hasil belajar adalah alat ukur yang merupakan hasil kerja keras siswa dalam mengerjakan tugas-tugas belajarnya, dimana hasil yang didapat akan menunjukkan keberhasilan siswa dalam menerima palajaran.</w:t>
      </w:r>
      <w:r w:rsidRPr="00E50B10">
        <w:rPr>
          <w:rStyle w:val="FootnoteReference"/>
          <w:rFonts w:ascii="Times New Roman" w:hAnsi="Times New Roman" w:cs="Times New Roman"/>
          <w:sz w:val="24"/>
          <w:szCs w:val="24"/>
        </w:rPr>
        <w:footnoteReference w:id="28"/>
      </w:r>
      <w:r w:rsidRPr="00101627">
        <w:rPr>
          <w:rStyle w:val="fullpost"/>
          <w:rFonts w:ascii="Times New Roman" w:hAnsi="Times New Roman" w:cs="Times New Roman"/>
          <w:sz w:val="24"/>
          <w:szCs w:val="24"/>
        </w:rPr>
        <w:t xml:space="preserve"> </w:t>
      </w:r>
    </w:p>
    <w:p w:rsidR="00101627" w:rsidRDefault="00101627" w:rsidP="00101627">
      <w:pPr>
        <w:spacing w:after="0" w:line="480" w:lineRule="auto"/>
        <w:ind w:firstLine="720"/>
        <w:jc w:val="both"/>
        <w:rPr>
          <w:rStyle w:val="fullpost"/>
          <w:rFonts w:ascii="Times New Roman" w:hAnsi="Times New Roman" w:cs="Times New Roman"/>
          <w:sz w:val="24"/>
          <w:szCs w:val="24"/>
        </w:rPr>
      </w:pPr>
      <w:r w:rsidRPr="00101627">
        <w:rPr>
          <w:rStyle w:val="fullpost"/>
          <w:rFonts w:ascii="Times New Roman" w:hAnsi="Times New Roman" w:cs="Times New Roman"/>
          <w:sz w:val="24"/>
          <w:szCs w:val="24"/>
        </w:rPr>
        <w:t>Hasil belajar ini merupakan untuk mengetahui kemampuan dan kekurangan siswa dalam melaksanakan pembelajaran karena dari hasil belajar ini dapat menentukan tolak ukur siswa tersebut dinyatakan berhasil atau tidak berhasil.</w:t>
      </w:r>
      <w:r w:rsidRPr="00E50B10">
        <w:rPr>
          <w:rStyle w:val="FootnoteReference"/>
          <w:rFonts w:ascii="Times New Roman" w:hAnsi="Times New Roman" w:cs="Times New Roman"/>
          <w:sz w:val="24"/>
          <w:szCs w:val="24"/>
        </w:rPr>
        <w:footnoteReference w:id="29"/>
      </w:r>
    </w:p>
    <w:p w:rsidR="00101627" w:rsidRDefault="00101627" w:rsidP="00101627">
      <w:pPr>
        <w:spacing w:after="0" w:line="480" w:lineRule="auto"/>
        <w:ind w:firstLine="720"/>
        <w:jc w:val="both"/>
        <w:rPr>
          <w:rStyle w:val="fullpost"/>
          <w:rFonts w:ascii="Times New Roman" w:hAnsi="Times New Roman" w:cs="Times New Roman"/>
          <w:sz w:val="24"/>
          <w:szCs w:val="24"/>
        </w:rPr>
      </w:pPr>
      <w:r w:rsidRPr="00101627">
        <w:rPr>
          <w:rStyle w:val="fullpost"/>
          <w:rFonts w:ascii="Times New Roman" w:hAnsi="Times New Roman" w:cs="Times New Roman"/>
          <w:sz w:val="24"/>
          <w:szCs w:val="24"/>
        </w:rPr>
        <w:t>Hasil belajar adalah kemampuan yang diperoleh peserta didik setelah melalui kegiatan belajar mengajar. Belajar itu sendiri adalah suatu proses dalam seseorang yang berusaha memperoleh sesuatu dalam bentuk perubahan tingkah laku yang relatif menetap.</w:t>
      </w:r>
      <w:r w:rsidRPr="00E50B10">
        <w:rPr>
          <w:rStyle w:val="FootnoteReference"/>
          <w:rFonts w:ascii="Times New Roman" w:hAnsi="Times New Roman" w:cs="Times New Roman"/>
          <w:sz w:val="24"/>
          <w:szCs w:val="24"/>
        </w:rPr>
        <w:footnoteReference w:id="30"/>
      </w:r>
      <w:r w:rsidRPr="00101627">
        <w:rPr>
          <w:rStyle w:val="fullpost"/>
          <w:rFonts w:ascii="Times New Roman" w:hAnsi="Times New Roman" w:cs="Times New Roman"/>
          <w:sz w:val="24"/>
          <w:szCs w:val="24"/>
        </w:rPr>
        <w:t xml:space="preserve"> Dalam hal ini penekanan hasil belajar adalah terjadinya perubahan dari hasil masukan pribadi berupa motivasi dan harapan untuk berhasil dan masukan dari lingkungan berupa rancangan dan pengelolaan motivasional tidak berpengaruh langsung terhadap besarnya usaha yang dicurahkan oleh peserta didik untuk mencapai tujuan belajar. </w:t>
      </w:r>
    </w:p>
    <w:p w:rsidR="00101627" w:rsidRDefault="00101627" w:rsidP="00101627">
      <w:pPr>
        <w:spacing w:after="0" w:line="480" w:lineRule="auto"/>
        <w:ind w:firstLine="720"/>
        <w:jc w:val="both"/>
        <w:rPr>
          <w:rStyle w:val="fullpost"/>
          <w:rFonts w:ascii="Times New Roman" w:hAnsi="Times New Roman" w:cs="Times New Roman"/>
          <w:sz w:val="24"/>
          <w:szCs w:val="24"/>
        </w:rPr>
      </w:pPr>
      <w:r w:rsidRPr="00101627">
        <w:rPr>
          <w:rStyle w:val="fullpost"/>
          <w:rFonts w:ascii="Times New Roman" w:hAnsi="Times New Roman" w:cs="Times New Roman"/>
          <w:sz w:val="24"/>
          <w:szCs w:val="24"/>
        </w:rPr>
        <w:t xml:space="preserve">Perubahan itu terjadi pada seseorang dalam disposisi atau kecakapan manusia yang berupa penguasaan ilmu pengetahuan dan keterampilan yang diperoleh melalui usaha yang sungguh-sungguh dilakukan dalam suatu waktu tertentu atau dalam waktu </w:t>
      </w:r>
      <w:r w:rsidRPr="00101627">
        <w:rPr>
          <w:rStyle w:val="fullpost"/>
          <w:rFonts w:ascii="Times New Roman" w:hAnsi="Times New Roman" w:cs="Times New Roman"/>
          <w:sz w:val="24"/>
          <w:szCs w:val="24"/>
        </w:rPr>
        <w:lastRenderedPageBreak/>
        <w:t>yang relatif lama dan bukan merupakan proses pertumbuhan. Suatu proses yang dilakukan dengan usaha dan disengaja untuk mencapai suatu perubahan tingkah laku. Dan perubahan tingkah laku itu sendiri dinamakan hasil belajar.</w:t>
      </w:r>
    </w:p>
    <w:p w:rsidR="00101627" w:rsidRDefault="00101627" w:rsidP="00101627">
      <w:pPr>
        <w:spacing w:after="0" w:line="480" w:lineRule="auto"/>
        <w:ind w:firstLine="720"/>
        <w:jc w:val="both"/>
        <w:rPr>
          <w:rStyle w:val="fullpost"/>
          <w:rFonts w:ascii="Times New Roman" w:hAnsi="Times New Roman" w:cs="Times New Roman"/>
          <w:sz w:val="24"/>
          <w:szCs w:val="24"/>
        </w:rPr>
      </w:pPr>
      <w:r w:rsidRPr="00101627">
        <w:rPr>
          <w:rStyle w:val="fullpost"/>
          <w:rFonts w:ascii="Times New Roman" w:hAnsi="Times New Roman" w:cs="Times New Roman"/>
          <w:sz w:val="24"/>
          <w:szCs w:val="24"/>
        </w:rPr>
        <w:t>Hasil belajar adalah penilaian terhadap kemampuan siswa yang ditentukan dalam bentuk angka-angka atau nilai-nilai. Hal ini senada dengan definisi yang diungkapkan oleh Slameto bahwa hasil belajar adalah kemampuan belajar siswa yang diperoleh dari hasil tes yang berupa data kuantitatif.</w:t>
      </w:r>
      <w:r>
        <w:rPr>
          <w:rStyle w:val="FootnoteReference"/>
          <w:rFonts w:ascii="Times New Roman" w:hAnsi="Times New Roman" w:cs="Times New Roman"/>
          <w:sz w:val="24"/>
          <w:szCs w:val="24"/>
        </w:rPr>
        <w:footnoteReference w:id="31"/>
      </w:r>
    </w:p>
    <w:p w:rsidR="00101627" w:rsidRPr="00290AD8" w:rsidRDefault="00101627" w:rsidP="00290AD8">
      <w:pPr>
        <w:spacing w:after="0" w:line="480" w:lineRule="auto"/>
        <w:ind w:firstLine="720"/>
        <w:jc w:val="both"/>
        <w:rPr>
          <w:rFonts w:ascii="Times New Roman" w:hAnsi="Times New Roman" w:cs="Times New Roman"/>
          <w:sz w:val="24"/>
          <w:szCs w:val="24"/>
        </w:rPr>
      </w:pPr>
      <w:r w:rsidRPr="00101627">
        <w:rPr>
          <w:rStyle w:val="fullpost"/>
          <w:rFonts w:ascii="Times New Roman" w:hAnsi="Times New Roman" w:cs="Times New Roman"/>
          <w:sz w:val="24"/>
          <w:szCs w:val="24"/>
        </w:rPr>
        <w:t>Jadi dapat disimpulkan bahwa hasil belajar adalah alat ukur kemampuan siswa yang diperoleh dari hasil tes yang berupa data kuantitatif yang merupakan hasil kerja keras siswa dalam mengerjakan tugas-tugas belajarnya, dimana hasil yang didapat akan menunjukkan keberhasilan siswa dalam menerima palajaran.</w:t>
      </w:r>
    </w:p>
    <w:p w:rsidR="00AE7A6F" w:rsidRDefault="00AE7A6F" w:rsidP="006A505C">
      <w:pPr>
        <w:pStyle w:val="ListParagraph"/>
        <w:numPr>
          <w:ilvl w:val="0"/>
          <w:numId w:val="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Faktor-faktor yang Mempengaruhi Hasil Belajar </w:t>
      </w:r>
    </w:p>
    <w:p w:rsidR="00101627" w:rsidRDefault="00101627" w:rsidP="001016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Faktor-faktor yang mempengaruhi hasil belajar digolongkan menjadi dua golongan yaitu faktor internal da</w:t>
      </w:r>
      <w:r w:rsidR="00EA297F">
        <w:rPr>
          <w:rFonts w:ascii="Times New Roman" w:hAnsi="Times New Roman" w:cs="Times New Roman"/>
          <w:sz w:val="24"/>
          <w:szCs w:val="24"/>
        </w:rPr>
        <w:t>n faktor eksternal adapun penjel</w:t>
      </w:r>
      <w:r>
        <w:rPr>
          <w:rFonts w:ascii="Times New Roman" w:hAnsi="Times New Roman" w:cs="Times New Roman"/>
          <w:sz w:val="24"/>
          <w:szCs w:val="24"/>
        </w:rPr>
        <w:t>asannya sebagai berikut:</w:t>
      </w:r>
    </w:p>
    <w:p w:rsidR="00CD3771" w:rsidRDefault="00101627" w:rsidP="00161E98">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w:t>
      </w:r>
      <w:r w:rsidR="00CD3771">
        <w:rPr>
          <w:rFonts w:ascii="Times New Roman" w:hAnsi="Times New Roman" w:cs="Times New Roman"/>
          <w:sz w:val="24"/>
          <w:szCs w:val="24"/>
        </w:rPr>
        <w:t xml:space="preserve"> internal</w:t>
      </w:r>
    </w:p>
    <w:p w:rsidR="00CD3771" w:rsidRDefault="00CD3771" w:rsidP="00D05A1F">
      <w:pPr>
        <w:spacing w:after="0" w:line="480" w:lineRule="auto"/>
        <w:ind w:firstLine="426"/>
        <w:jc w:val="both"/>
        <w:rPr>
          <w:rFonts w:ascii="Times New Roman" w:hAnsi="Times New Roman" w:cs="Times New Roman"/>
          <w:sz w:val="24"/>
          <w:szCs w:val="24"/>
        </w:rPr>
      </w:pPr>
      <w:r w:rsidRPr="00CD3771">
        <w:rPr>
          <w:rFonts w:ascii="Times New Roman" w:hAnsi="Times New Roman" w:cs="Times New Roman"/>
          <w:sz w:val="24"/>
          <w:szCs w:val="24"/>
        </w:rPr>
        <w:t>Faktor internal terbagi menjadi dua yaitu faktor jasmani dan faktor psikologi</w:t>
      </w:r>
      <w:r w:rsidR="00161E98">
        <w:rPr>
          <w:rFonts w:ascii="Times New Roman" w:hAnsi="Times New Roman" w:cs="Times New Roman"/>
          <w:sz w:val="24"/>
          <w:szCs w:val="24"/>
        </w:rPr>
        <w:t xml:space="preserve"> adapun penjelasan </w:t>
      </w:r>
      <w:r w:rsidR="00D05A1F">
        <w:rPr>
          <w:rFonts w:ascii="Times New Roman" w:hAnsi="Times New Roman" w:cs="Times New Roman"/>
          <w:sz w:val="24"/>
          <w:szCs w:val="24"/>
        </w:rPr>
        <w:t>sebagai berikut:</w:t>
      </w:r>
    </w:p>
    <w:p w:rsidR="00CD3771" w:rsidRDefault="00CD3771" w:rsidP="006A505C">
      <w:pPr>
        <w:pStyle w:val="ListParagraph"/>
        <w:numPr>
          <w:ilvl w:val="0"/>
          <w:numId w:val="3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Faktor jasmani meliputi:</w:t>
      </w:r>
    </w:p>
    <w:p w:rsidR="00D05A1F" w:rsidRDefault="00D05A1F" w:rsidP="00D05A1F">
      <w:pPr>
        <w:spacing w:after="0" w:line="480" w:lineRule="auto"/>
        <w:jc w:val="both"/>
        <w:rPr>
          <w:rFonts w:ascii="Times New Roman" w:hAnsi="Times New Roman" w:cs="Times New Roman"/>
          <w:sz w:val="24"/>
          <w:szCs w:val="24"/>
        </w:rPr>
      </w:pPr>
    </w:p>
    <w:p w:rsidR="00D05A1F" w:rsidRPr="00D05A1F" w:rsidRDefault="00D05A1F" w:rsidP="00D05A1F">
      <w:pPr>
        <w:spacing w:after="0" w:line="480" w:lineRule="auto"/>
        <w:jc w:val="both"/>
        <w:rPr>
          <w:rFonts w:ascii="Times New Roman" w:hAnsi="Times New Roman" w:cs="Times New Roman"/>
          <w:sz w:val="24"/>
          <w:szCs w:val="24"/>
        </w:rPr>
      </w:pPr>
    </w:p>
    <w:p w:rsidR="00CD3771" w:rsidRDefault="00CD3771" w:rsidP="00D05A1F">
      <w:pPr>
        <w:pStyle w:val="ListParagraph"/>
        <w:numPr>
          <w:ilvl w:val="0"/>
          <w:numId w:val="6"/>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Kesehatan </w:t>
      </w:r>
    </w:p>
    <w:p w:rsidR="00CD3771" w:rsidRDefault="00CD3771" w:rsidP="00CD3771">
      <w:pPr>
        <w:spacing w:after="0" w:line="480" w:lineRule="auto"/>
        <w:ind w:left="1134" w:firstLine="709"/>
        <w:jc w:val="both"/>
        <w:rPr>
          <w:rFonts w:ascii="Times New Roman" w:hAnsi="Times New Roman" w:cs="Times New Roman"/>
          <w:sz w:val="24"/>
          <w:szCs w:val="24"/>
        </w:rPr>
      </w:pPr>
      <w:r w:rsidRPr="00CD3771">
        <w:rPr>
          <w:rFonts w:ascii="Times New Roman" w:hAnsi="Times New Roman" w:cs="Times New Roman"/>
          <w:sz w:val="24"/>
          <w:szCs w:val="24"/>
        </w:rPr>
        <w:t>Sehat berarti dalam keadaan baik segenap badan beserta bagian-bagiannya</w:t>
      </w:r>
      <w:r>
        <w:rPr>
          <w:rFonts w:ascii="Times New Roman" w:hAnsi="Times New Roman" w:cs="Times New Roman"/>
          <w:sz w:val="24"/>
          <w:szCs w:val="24"/>
        </w:rPr>
        <w:t xml:space="preserve"> atau bebas dari penyaki</w:t>
      </w:r>
      <w:r w:rsidR="00EA297F">
        <w:rPr>
          <w:rFonts w:ascii="Times New Roman" w:hAnsi="Times New Roman" w:cs="Times New Roman"/>
          <w:sz w:val="24"/>
          <w:szCs w:val="24"/>
        </w:rPr>
        <w:t>t, kesehatan seseorang berpengaruh</w:t>
      </w:r>
      <w:r>
        <w:rPr>
          <w:rFonts w:ascii="Times New Roman" w:hAnsi="Times New Roman" w:cs="Times New Roman"/>
          <w:sz w:val="24"/>
          <w:szCs w:val="24"/>
        </w:rPr>
        <w:t xml:space="preserve"> terhadap belajarnya jika kesehatannya terganggu, selain itu akan cepat lelah, kurang semangat, adapun ada gangguan-gangguan fungsi indranya serta tubuhnya.</w:t>
      </w:r>
    </w:p>
    <w:p w:rsidR="00CD3771" w:rsidRDefault="00CD3771" w:rsidP="00CD3771">
      <w:pPr>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Dengan demikian kondisi badan yang sehat akan sangat membantu dalam belajar, oleh karena itu kesehatan san</w:t>
      </w:r>
      <w:r w:rsidR="003561B5">
        <w:rPr>
          <w:rFonts w:ascii="Times New Roman" w:hAnsi="Times New Roman" w:cs="Times New Roman"/>
          <w:sz w:val="24"/>
          <w:szCs w:val="24"/>
        </w:rPr>
        <w:t>gat berperan dalam aktifitas belajar karena itu pemeliharaan kesehatan sangatlah penting bagi setiap orang baik fisik maupun mental.</w:t>
      </w:r>
      <w:r w:rsidR="003561B5">
        <w:rPr>
          <w:rStyle w:val="FootnoteReference"/>
          <w:rFonts w:ascii="Times New Roman" w:hAnsi="Times New Roman" w:cs="Times New Roman"/>
          <w:sz w:val="24"/>
          <w:szCs w:val="24"/>
        </w:rPr>
        <w:footnoteReference w:id="32"/>
      </w:r>
      <w:r w:rsidR="003561B5">
        <w:rPr>
          <w:rFonts w:ascii="Times New Roman" w:hAnsi="Times New Roman" w:cs="Times New Roman"/>
          <w:sz w:val="24"/>
          <w:szCs w:val="24"/>
        </w:rPr>
        <w:t xml:space="preserve"> </w:t>
      </w:r>
    </w:p>
    <w:p w:rsidR="003561B5" w:rsidRDefault="003561B5" w:rsidP="00D05A1F">
      <w:pPr>
        <w:pStyle w:val="ListParagraph"/>
        <w:numPr>
          <w:ilvl w:val="0"/>
          <w:numId w:val="6"/>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Cacat tubuh</w:t>
      </w:r>
    </w:p>
    <w:p w:rsidR="003561B5" w:rsidRDefault="003561B5" w:rsidP="003561B5">
      <w:pPr>
        <w:pStyle w:val="ListParagraph"/>
        <w:spacing w:after="0"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Cacat tubuh adalah sesuatu yang menyebabkan kurang baik atau kurang sempurna mengenai tubuh atau badan cacat itu dapat berupa buta, tuli, patah kaki, lumpuh dan lain-lainnya. Keadaan tubuh juga mempengaruhi belajar.</w:t>
      </w:r>
    </w:p>
    <w:p w:rsidR="003561B5" w:rsidRDefault="003561B5" w:rsidP="006A505C">
      <w:pPr>
        <w:pStyle w:val="ListParagraph"/>
        <w:numPr>
          <w:ilvl w:val="0"/>
          <w:numId w:val="3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Faktor psikologis meliputi:</w:t>
      </w:r>
    </w:p>
    <w:p w:rsidR="003561B5" w:rsidRDefault="003561B5" w:rsidP="00D05A1F">
      <w:pPr>
        <w:pStyle w:val="ListParagraph"/>
        <w:numPr>
          <w:ilvl w:val="0"/>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Intelegensi </w:t>
      </w:r>
    </w:p>
    <w:p w:rsidR="003561B5" w:rsidRDefault="003561B5" w:rsidP="00BA2D4F">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Intelegensi pada umumnya dapat diartikan sebagai kemampuan psikofisik untuk mereaksi rangsangan atau menyesuaikan diri dengan lingkungan dengan cara yang tepat </w:t>
      </w:r>
      <w:r w:rsidR="00BA2D4F">
        <w:rPr>
          <w:rFonts w:ascii="Times New Roman" w:hAnsi="Times New Roman" w:cs="Times New Roman"/>
          <w:sz w:val="24"/>
          <w:szCs w:val="24"/>
        </w:rPr>
        <w:t xml:space="preserve">intelegensinya sebenarnya bukan </w:t>
      </w:r>
      <w:r w:rsidR="00BA2D4F">
        <w:rPr>
          <w:rFonts w:ascii="Times New Roman" w:hAnsi="Times New Roman" w:cs="Times New Roman"/>
          <w:sz w:val="24"/>
          <w:szCs w:val="24"/>
        </w:rPr>
        <w:lastRenderedPageBreak/>
        <w:t>persoalan kualitas otak saja melainkan juga kualitas organ-organ tubuh lainnya.</w:t>
      </w:r>
      <w:r w:rsidR="00BA2D4F">
        <w:rPr>
          <w:rStyle w:val="FootnoteReference"/>
          <w:rFonts w:ascii="Times New Roman" w:hAnsi="Times New Roman" w:cs="Times New Roman"/>
          <w:sz w:val="24"/>
          <w:szCs w:val="24"/>
        </w:rPr>
        <w:footnoteReference w:id="33"/>
      </w:r>
    </w:p>
    <w:p w:rsidR="00BA2D4F" w:rsidRDefault="00414C24" w:rsidP="00BA2D4F">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Akan tetapi memang harus diakui bahwa peranan otak dalam hubungannya dengan intelgensi lebih menonjol dari pada peran anggota tubuh lainnya, lantara otak merupakan menara pengontrol hampir seluruh aktivitas manusia. Tingkat kecerdasan atau intelegensi (IQ) siswa tidak dapat diragukan lagi, sangat menentukan tingkat keberhasilan belajar siswa.</w:t>
      </w:r>
    </w:p>
    <w:p w:rsidR="00414C24" w:rsidRDefault="00414C24" w:rsidP="006A505C">
      <w:pPr>
        <w:pStyle w:val="ListParagraph"/>
        <w:numPr>
          <w:ilvl w:val="0"/>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Sikap </w:t>
      </w:r>
    </w:p>
    <w:p w:rsidR="009C4DB6" w:rsidRDefault="009C4DB6" w:rsidP="009C4DB6">
      <w:pPr>
        <w:pStyle w:val="ListParagraph"/>
        <w:spacing w:after="0"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Sikap adalah gejala internal yang berupa kecenderungan untuk mereaksi atau merespon dengan cara yang relatif positif maupun negatif.</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Sifat positif terutama pada guru dan mata pelajaran  yang disajikan merupakan pertanda awal yang baik bagi proses belajar siswa tersebut sebaliknya sifat negatif siswa terhadap guru dan mata pelajarannya, apalagi jika diiringi kebencian kepada guru dapat menimbulkan kesulitan belajar siswa tersebut.</w:t>
      </w:r>
    </w:p>
    <w:p w:rsidR="009C4DB6" w:rsidRDefault="009C4DB6" w:rsidP="006A505C">
      <w:pPr>
        <w:pStyle w:val="ListParagraph"/>
        <w:numPr>
          <w:ilvl w:val="0"/>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Minat </w:t>
      </w:r>
    </w:p>
    <w:p w:rsidR="009C4DB6" w:rsidRDefault="009C4DB6" w:rsidP="00E44D55">
      <w:pPr>
        <w:pStyle w:val="ListParagraph"/>
        <w:spacing w:after="0"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 xml:space="preserve">Minat adalah kecendrungan untuk tetap memperhatikan dan mengenang beberapa kegiatan-kegiatan yang diminati seseorang, diperhatikan terus menerus yang disertai rasa senang. Minat besar </w:t>
      </w:r>
      <w:r>
        <w:rPr>
          <w:rFonts w:ascii="Times New Roman" w:hAnsi="Times New Roman" w:cs="Times New Roman"/>
          <w:sz w:val="24"/>
          <w:szCs w:val="24"/>
        </w:rPr>
        <w:lastRenderedPageBreak/>
        <w:t>pengaruhnya terhadap belajar</w:t>
      </w:r>
      <w:r w:rsidR="00A46499">
        <w:rPr>
          <w:rFonts w:ascii="Times New Roman" w:hAnsi="Times New Roman" w:cs="Times New Roman"/>
          <w:sz w:val="24"/>
          <w:szCs w:val="24"/>
        </w:rPr>
        <w:t xml:space="preserve">, karena bila bahan pelajaran yang dipelajari tidak sesuai dengan minat anak, anak tidak akan belajar dengan sebaik-baiknya. Minat pada dasarnya adalah </w:t>
      </w:r>
      <w:r w:rsidR="00EA297F">
        <w:rPr>
          <w:rFonts w:ascii="Times New Roman" w:hAnsi="Times New Roman" w:cs="Times New Roman"/>
          <w:sz w:val="24"/>
          <w:szCs w:val="24"/>
        </w:rPr>
        <w:t>penerimaan akan sesuatu hubungan</w:t>
      </w:r>
      <w:r w:rsidR="00A46499">
        <w:rPr>
          <w:rFonts w:ascii="Times New Roman" w:hAnsi="Times New Roman" w:cs="Times New Roman"/>
          <w:sz w:val="24"/>
          <w:szCs w:val="24"/>
        </w:rPr>
        <w:t xml:space="preserve"> antara diri sendiri dengan sesuatu di luar diri. Semakin kuat atau dekat hubungan tersebut, maka akan besar minat.</w:t>
      </w:r>
      <w:r w:rsidR="00A46499">
        <w:rPr>
          <w:rStyle w:val="FootnoteReference"/>
          <w:rFonts w:ascii="Times New Roman" w:hAnsi="Times New Roman" w:cs="Times New Roman"/>
          <w:sz w:val="24"/>
          <w:szCs w:val="24"/>
        </w:rPr>
        <w:footnoteReference w:id="35"/>
      </w:r>
    </w:p>
    <w:p w:rsidR="00E44D55" w:rsidRDefault="00E44D55" w:rsidP="006A505C">
      <w:pPr>
        <w:pStyle w:val="ListParagraph"/>
        <w:numPr>
          <w:ilvl w:val="0"/>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Bakat </w:t>
      </w:r>
    </w:p>
    <w:p w:rsidR="00E44D55" w:rsidRDefault="00E44D55" w:rsidP="00E44D55">
      <w:pPr>
        <w:pStyle w:val="ListParagraph"/>
        <w:spacing w:after="0"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Bakat adalah kemampuan untuk belajar, bakat mempengaruhi hasil belajar anak karena bila bahan yang dipelajari anak sesuai dengan bakat anak maka hasil akan lebih baik, anak yang mempunyai bakat akan lebih baik dari anak yang tidak memiliki bakat dalam belajar.</w:t>
      </w:r>
    </w:p>
    <w:p w:rsidR="00E44D55" w:rsidRDefault="00E44D55" w:rsidP="00E44D55">
      <w:pPr>
        <w:pStyle w:val="ListParagraph"/>
        <w:spacing w:after="0"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Hampir tidak ada orang yang membantah, bahwa belajar pada bidang yang sesuai dengan bakat memperbesar kemungkinan berhasilnya usaha itu.</w:t>
      </w:r>
      <w:r w:rsidR="00CC6326">
        <w:rPr>
          <w:rFonts w:ascii="Times New Roman" w:hAnsi="Times New Roman" w:cs="Times New Roman"/>
          <w:sz w:val="24"/>
          <w:szCs w:val="24"/>
        </w:rPr>
        <w:t xml:space="preserve"> Menurut sunarto dan hartono yang dikutip oleh Syaiful Bahri Djamara, bakat memungkinkan seseorang untuk mencapai prestasi dalam bidang tertentu, akan tetapi diperlukan latihan, pengetahuan, pengalaman dan dorongan motivasi agar bakat itu dapat terwujud.</w:t>
      </w:r>
      <w:r w:rsidR="00CC6326">
        <w:rPr>
          <w:rStyle w:val="FootnoteReference"/>
          <w:rFonts w:ascii="Times New Roman" w:hAnsi="Times New Roman" w:cs="Times New Roman"/>
          <w:sz w:val="24"/>
          <w:szCs w:val="24"/>
        </w:rPr>
        <w:footnoteReference w:id="36"/>
      </w:r>
    </w:p>
    <w:p w:rsidR="00CC6326" w:rsidRDefault="00CC6326" w:rsidP="00E44D55">
      <w:pPr>
        <w:pStyle w:val="ListParagraph"/>
        <w:spacing w:after="0"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Suatu kenyataan yang tidak dapat dipungkiri bahwa bukanlah persoalan yang berdiri sendiri misalnya, anak tidak atau kurang berminat untuk mengembangkan bakat-bakat</w:t>
      </w:r>
      <w:r w:rsidR="00EA297F">
        <w:rPr>
          <w:rFonts w:ascii="Times New Roman" w:hAnsi="Times New Roman" w:cs="Times New Roman"/>
          <w:sz w:val="24"/>
          <w:szCs w:val="24"/>
        </w:rPr>
        <w:t xml:space="preserve"> </w:t>
      </w:r>
      <w:r>
        <w:rPr>
          <w:rFonts w:ascii="Times New Roman" w:hAnsi="Times New Roman" w:cs="Times New Roman"/>
          <w:sz w:val="24"/>
          <w:szCs w:val="24"/>
        </w:rPr>
        <w:t xml:space="preserve">yang ia miliki mungkin pula mempunyai kesulitan sehingga ia mengelami hambatan dalam </w:t>
      </w:r>
      <w:r>
        <w:rPr>
          <w:rFonts w:ascii="Times New Roman" w:hAnsi="Times New Roman" w:cs="Times New Roman"/>
          <w:sz w:val="24"/>
          <w:szCs w:val="24"/>
        </w:rPr>
        <w:lastRenderedPageBreak/>
        <w:t>mengembangkan diri dan berprestasi sesuai dengan bakatnya dan dua faktor anak didik dan lingkungan anak didik harus mendorong kearah perkembangan bakat yang optimal.</w:t>
      </w:r>
    </w:p>
    <w:p w:rsidR="00CC6326" w:rsidRDefault="00CC6326" w:rsidP="006A505C">
      <w:pPr>
        <w:pStyle w:val="ListParagraph"/>
        <w:numPr>
          <w:ilvl w:val="0"/>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Motivasi </w:t>
      </w:r>
    </w:p>
    <w:p w:rsidR="00CC6326" w:rsidRDefault="00DE52E5" w:rsidP="00DE52E5">
      <w:pPr>
        <w:pStyle w:val="ListParagraph"/>
        <w:spacing w:after="0"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Motivasi adalah dorongan untuk belajar, menurut Ramayulis motivasi adalah sebagai abstrak keinginan yang timbul dari seseorang dan langsung ditunjukkan kepada suatu objek.</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Sedangkan menurut Rahmalina Wahab, motivasi adalah daya penggerak atau dorongan untuk melakukan sesuatu karena pengaruh atau pendorong untuk melakukan sesuatu karena pengaruh dalam diri ataupun dari luar diri. Motivasi yang berasal dari dalam diri disebut motivasi (intrinsik) dan motivasi (ekstrinsik) yaitu motivasi yang datang dari lingkungannya.</w:t>
      </w:r>
    </w:p>
    <w:p w:rsidR="004A078E" w:rsidRDefault="00DE52E5" w:rsidP="004A078E">
      <w:pPr>
        <w:pStyle w:val="ListParagraph"/>
        <w:spacing w:after="0"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Kuat lemahnya motivasi belajar seseorang turut mempengaruhi keberhasilannya, karena itu motivasi perlu diusahakan</w:t>
      </w:r>
      <w:r w:rsidR="00DF70D3">
        <w:rPr>
          <w:rFonts w:ascii="Times New Roman" w:hAnsi="Times New Roman" w:cs="Times New Roman"/>
          <w:sz w:val="24"/>
          <w:szCs w:val="24"/>
        </w:rPr>
        <w:t xml:space="preserve"> terutama yang berasal dari dalam diri.</w:t>
      </w:r>
      <w:r w:rsidR="00DF70D3">
        <w:rPr>
          <w:rStyle w:val="FootnoteReference"/>
          <w:rFonts w:ascii="Times New Roman" w:hAnsi="Times New Roman" w:cs="Times New Roman"/>
          <w:sz w:val="24"/>
          <w:szCs w:val="24"/>
        </w:rPr>
        <w:footnoteReference w:id="38"/>
      </w:r>
    </w:p>
    <w:p w:rsidR="004A078E" w:rsidRDefault="004A078E" w:rsidP="006A505C">
      <w:pPr>
        <w:pStyle w:val="ListParagraph"/>
        <w:numPr>
          <w:ilvl w:val="0"/>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Kematangan </w:t>
      </w:r>
    </w:p>
    <w:p w:rsidR="004A078E" w:rsidRDefault="004A078E" w:rsidP="004A078E">
      <w:pPr>
        <w:pStyle w:val="ListParagraph"/>
        <w:spacing w:after="0" w:line="480" w:lineRule="auto"/>
        <w:ind w:left="1134" w:firstLine="666"/>
        <w:jc w:val="both"/>
        <w:rPr>
          <w:rFonts w:ascii="Times New Roman" w:hAnsi="Times New Roman" w:cs="Times New Roman"/>
          <w:sz w:val="24"/>
          <w:szCs w:val="24"/>
        </w:rPr>
      </w:pPr>
      <w:r>
        <w:rPr>
          <w:rFonts w:ascii="Times New Roman" w:hAnsi="Times New Roman" w:cs="Times New Roman"/>
          <w:sz w:val="24"/>
          <w:szCs w:val="24"/>
        </w:rPr>
        <w:t>Kematangan adalah suatu tingkat dalam pertumbuhan seseorang, dimana ia siap untuk melaksanakan kecakapan baru, namun kematangan belum berarti anak dapat melaksanakan kegiatan secara terus menerus, untuk itu diperlukan pelatihan dalam pelajaran.</w:t>
      </w:r>
    </w:p>
    <w:p w:rsidR="004A078E" w:rsidRDefault="004A078E" w:rsidP="006A505C">
      <w:pPr>
        <w:pStyle w:val="ListParagraph"/>
        <w:numPr>
          <w:ilvl w:val="0"/>
          <w:numId w:val="7"/>
        </w:numPr>
        <w:spacing w:after="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Kesiapan </w:t>
      </w:r>
    </w:p>
    <w:p w:rsidR="007C5E9F" w:rsidRPr="00A87FC2" w:rsidRDefault="004A078E" w:rsidP="00A87FC2">
      <w:pPr>
        <w:pStyle w:val="ListParagraph"/>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Kesiapan adalah kesediaan untuk memberikan respon atau reaksi, menurut Ramayulis keterampilan kesiapan untuk melakukan kegiatan yang khusus, yaitu meliputi kesiapan mental, kesiapan fisik, ataupun kemauan untuk bertindak dalam belajar dan membutuhkan kesiapan untuk belajar.</w:t>
      </w:r>
      <w:r>
        <w:rPr>
          <w:rStyle w:val="FootnoteReference"/>
          <w:rFonts w:ascii="Times New Roman" w:hAnsi="Times New Roman" w:cs="Times New Roman"/>
          <w:sz w:val="24"/>
          <w:szCs w:val="24"/>
        </w:rPr>
        <w:footnoteReference w:id="39"/>
      </w:r>
    </w:p>
    <w:p w:rsidR="00E22388" w:rsidRDefault="00E22388" w:rsidP="00D05A1F">
      <w:pPr>
        <w:pStyle w:val="ListParagraph"/>
        <w:numPr>
          <w:ilvl w:val="0"/>
          <w:numId w:val="2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Eksternal</w:t>
      </w:r>
    </w:p>
    <w:p w:rsidR="00E22388" w:rsidRPr="00B43D6A" w:rsidRDefault="00E22388" w:rsidP="00B43D6A">
      <w:pPr>
        <w:spacing w:after="0" w:line="480" w:lineRule="auto"/>
        <w:ind w:left="131" w:firstLine="720"/>
        <w:jc w:val="both"/>
        <w:rPr>
          <w:rFonts w:ascii="Times New Roman" w:hAnsi="Times New Roman" w:cs="Times New Roman"/>
          <w:sz w:val="24"/>
          <w:szCs w:val="24"/>
        </w:rPr>
      </w:pPr>
      <w:r w:rsidRPr="00B43D6A">
        <w:rPr>
          <w:rFonts w:ascii="Times New Roman" w:hAnsi="Times New Roman" w:cs="Times New Roman"/>
          <w:sz w:val="24"/>
          <w:szCs w:val="24"/>
        </w:rPr>
        <w:t>Adapun faktor eksternal meliputi:</w:t>
      </w:r>
    </w:p>
    <w:p w:rsidR="00E22388" w:rsidRPr="007C5E9F" w:rsidRDefault="00E22388" w:rsidP="00B43D6A">
      <w:pPr>
        <w:pStyle w:val="ListParagraph"/>
        <w:numPr>
          <w:ilvl w:val="0"/>
          <w:numId w:val="31"/>
        </w:numPr>
        <w:spacing w:after="0" w:line="480" w:lineRule="auto"/>
        <w:ind w:left="1276" w:hanging="425"/>
        <w:jc w:val="both"/>
        <w:rPr>
          <w:rFonts w:ascii="Times New Roman" w:hAnsi="Times New Roman" w:cs="Times New Roman"/>
          <w:sz w:val="24"/>
          <w:szCs w:val="24"/>
        </w:rPr>
      </w:pPr>
      <w:r w:rsidRPr="007C5E9F">
        <w:rPr>
          <w:rFonts w:ascii="Times New Roman" w:hAnsi="Times New Roman" w:cs="Times New Roman"/>
          <w:sz w:val="24"/>
          <w:szCs w:val="24"/>
        </w:rPr>
        <w:t>Faktor keluarga</w:t>
      </w:r>
    </w:p>
    <w:p w:rsidR="007C5E9F" w:rsidRDefault="00E22388" w:rsidP="00D05A1F">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Keluarga merupakan lembaga pendidikan yang pertama dan utama</w:t>
      </w:r>
      <w:r w:rsidR="007C5E9F">
        <w:rPr>
          <w:rFonts w:ascii="Times New Roman" w:hAnsi="Times New Roman" w:cs="Times New Roman"/>
          <w:sz w:val="24"/>
          <w:szCs w:val="24"/>
        </w:rPr>
        <w:t>. Faktor keluarga ini meliputi bagaimana orang tua mendidik anaknya ada hubungannya yang baik antara anggota keluarganya, agar anak dapat belajar dengan baik perlu diciptakan suasana rumah tenang dan tentram, dan keadaan ekonomi yang memadai, apabila fasilitas anak terpenuhi maka akan meningkatkan hasil belajar anak.</w:t>
      </w:r>
    </w:p>
    <w:p w:rsidR="00E22388" w:rsidRPr="00B43D6A" w:rsidRDefault="007C5E9F" w:rsidP="00B43D6A">
      <w:pPr>
        <w:pStyle w:val="ListParagraph"/>
        <w:numPr>
          <w:ilvl w:val="0"/>
          <w:numId w:val="31"/>
        </w:numPr>
        <w:spacing w:after="0" w:line="480" w:lineRule="auto"/>
        <w:ind w:left="1276" w:hanging="425"/>
        <w:jc w:val="both"/>
        <w:rPr>
          <w:rFonts w:ascii="Times New Roman" w:hAnsi="Times New Roman" w:cs="Times New Roman"/>
          <w:sz w:val="24"/>
          <w:szCs w:val="24"/>
        </w:rPr>
      </w:pPr>
      <w:r w:rsidRPr="00B43D6A">
        <w:rPr>
          <w:rFonts w:ascii="Times New Roman" w:hAnsi="Times New Roman" w:cs="Times New Roman"/>
          <w:sz w:val="24"/>
          <w:szCs w:val="24"/>
        </w:rPr>
        <w:t>Faktor sekolah</w:t>
      </w:r>
      <w:r w:rsidR="00E22388" w:rsidRPr="00B43D6A">
        <w:rPr>
          <w:rFonts w:ascii="Times New Roman" w:hAnsi="Times New Roman" w:cs="Times New Roman"/>
          <w:sz w:val="24"/>
          <w:szCs w:val="24"/>
        </w:rPr>
        <w:t xml:space="preserve"> </w:t>
      </w:r>
    </w:p>
    <w:p w:rsidR="000C585D" w:rsidRPr="00D05A1F" w:rsidRDefault="000C585D" w:rsidP="00D05A1F">
      <w:pPr>
        <w:pStyle w:val="ListParagraph"/>
        <w:numPr>
          <w:ilvl w:val="0"/>
          <w:numId w:val="32"/>
        </w:numPr>
        <w:spacing w:after="0" w:line="480" w:lineRule="auto"/>
        <w:ind w:left="1701" w:hanging="425"/>
        <w:jc w:val="both"/>
        <w:rPr>
          <w:rFonts w:ascii="Times New Roman" w:hAnsi="Times New Roman" w:cs="Times New Roman"/>
          <w:sz w:val="24"/>
          <w:szCs w:val="24"/>
        </w:rPr>
      </w:pPr>
      <w:r w:rsidRPr="00D05A1F">
        <w:rPr>
          <w:rFonts w:ascii="Times New Roman" w:hAnsi="Times New Roman" w:cs="Times New Roman"/>
          <w:sz w:val="24"/>
          <w:szCs w:val="24"/>
        </w:rPr>
        <w:t>Metode mengajar</w:t>
      </w:r>
    </w:p>
    <w:p w:rsidR="006C3F39" w:rsidRDefault="000C585D" w:rsidP="00D05A1F">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Metode </w:t>
      </w:r>
      <w:r w:rsidR="006C3F39">
        <w:rPr>
          <w:rFonts w:ascii="Times New Roman" w:hAnsi="Times New Roman" w:cs="Times New Roman"/>
          <w:sz w:val="24"/>
          <w:szCs w:val="24"/>
        </w:rPr>
        <w:t xml:space="preserve">mengajar mempengaruhi keaktifan anak dalam mengikuti kegiatan belajar mengajar. Agar anak dapat belajar dengan baik maka metode yang digunakan harus tepat, efesien dan efektif. </w:t>
      </w:r>
      <w:r w:rsidR="006C3F39">
        <w:rPr>
          <w:rFonts w:ascii="Times New Roman" w:hAnsi="Times New Roman" w:cs="Times New Roman"/>
          <w:sz w:val="24"/>
          <w:szCs w:val="24"/>
        </w:rPr>
        <w:lastRenderedPageBreak/>
        <w:t>Sebab tampa penguasaan terhadap metode-metode mengajar, maka kegiatan belajar mengajar tidak dapat berjalan efektif dan efesien.</w:t>
      </w:r>
      <w:r w:rsidR="002F38DB">
        <w:rPr>
          <w:rStyle w:val="FootnoteReference"/>
          <w:rFonts w:ascii="Times New Roman" w:hAnsi="Times New Roman" w:cs="Times New Roman"/>
          <w:sz w:val="24"/>
          <w:szCs w:val="24"/>
        </w:rPr>
        <w:footnoteReference w:id="40"/>
      </w:r>
    </w:p>
    <w:p w:rsidR="002F38DB" w:rsidRDefault="002F38DB" w:rsidP="00D05A1F">
      <w:pPr>
        <w:pStyle w:val="ListParagraph"/>
        <w:numPr>
          <w:ilvl w:val="0"/>
          <w:numId w:val="32"/>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Kurikulum </w:t>
      </w:r>
    </w:p>
    <w:p w:rsidR="000C585D" w:rsidRDefault="002F38DB" w:rsidP="00D05A1F">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Kurikulum diartikan sebagai sejumlah kegiatan yang diberikan kepada anak. Kegiatan itu sebagian besar adalah penyajian bahan pengajaran agar anak menerima, menguasai dan mengembangkan bahan pengajaran itu. Kurikulum yang tidak baik berakibat tidak baik pula terhadap belajar nnak. Misalnya kurikulum yang terlalu padat tidak sesuai ddengan bakat, minat, dan pethatian anak.</w:t>
      </w:r>
      <w:r w:rsidR="006C3F39">
        <w:rPr>
          <w:rFonts w:ascii="Times New Roman" w:hAnsi="Times New Roman" w:cs="Times New Roman"/>
          <w:sz w:val="24"/>
          <w:szCs w:val="24"/>
        </w:rPr>
        <w:t xml:space="preserve"> </w:t>
      </w:r>
      <w:r w:rsidR="000C585D">
        <w:rPr>
          <w:rFonts w:ascii="Times New Roman" w:hAnsi="Times New Roman" w:cs="Times New Roman"/>
          <w:sz w:val="24"/>
          <w:szCs w:val="24"/>
        </w:rPr>
        <w:t xml:space="preserve"> </w:t>
      </w:r>
    </w:p>
    <w:p w:rsidR="007C5E9F" w:rsidRDefault="007C5E9F" w:rsidP="00D05A1F">
      <w:pPr>
        <w:pStyle w:val="ListParagraph"/>
        <w:numPr>
          <w:ilvl w:val="0"/>
          <w:numId w:val="3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Faktor masyarakat </w:t>
      </w:r>
    </w:p>
    <w:p w:rsidR="002F38DB" w:rsidRDefault="002F38DB" w:rsidP="00D05A1F">
      <w:pPr>
        <w:pStyle w:val="ListParagraph"/>
        <w:numPr>
          <w:ilvl w:val="0"/>
          <w:numId w:val="15"/>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Faktor media: bioskop, TV, surat kabar, dan lain-lain hal ini akan menghambat belajar apabila siswa terlalu banyak waktu yang dipergunakan untuk itu hingga lupa akan tugasnya belajar.</w:t>
      </w:r>
    </w:p>
    <w:p w:rsidR="002F38DB" w:rsidRDefault="002F38DB" w:rsidP="00D05A1F">
      <w:pPr>
        <w:pStyle w:val="ListParagraph"/>
        <w:numPr>
          <w:ilvl w:val="0"/>
          <w:numId w:val="15"/>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Lingkungan sosial, meliputi: seperti teman bergaul, lingkungan tetangga, dan aktifitas dalam masyarakat.</w:t>
      </w:r>
    </w:p>
    <w:p w:rsidR="0020384C" w:rsidRPr="0020384C" w:rsidRDefault="0020384C" w:rsidP="0020384C">
      <w:p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Dari penjelasan di</w:t>
      </w:r>
      <w:r w:rsidR="00D42903">
        <w:rPr>
          <w:rFonts w:ascii="Times New Roman" w:hAnsi="Times New Roman" w:cs="Times New Roman"/>
          <w:sz w:val="24"/>
          <w:szCs w:val="24"/>
        </w:rPr>
        <w:t xml:space="preserve"> </w:t>
      </w:r>
      <w:r>
        <w:rPr>
          <w:rFonts w:ascii="Times New Roman" w:hAnsi="Times New Roman" w:cs="Times New Roman"/>
          <w:sz w:val="24"/>
          <w:szCs w:val="24"/>
        </w:rPr>
        <w:t>atas dapat diartikan bahwa apabila lingkungan sosial masyarakat dapat mendukung maka akan mempermudah keberhasilan siswa dalam belajar sehingga hasil belajar siswa dapat meningkat.</w:t>
      </w:r>
    </w:p>
    <w:p w:rsidR="00AD08EE" w:rsidRPr="00AD08EE" w:rsidRDefault="00AD08EE" w:rsidP="00AD08EE">
      <w:pPr>
        <w:spacing w:after="0" w:line="480" w:lineRule="auto"/>
        <w:ind w:left="1080"/>
        <w:jc w:val="both"/>
        <w:rPr>
          <w:rFonts w:ascii="Times New Roman" w:hAnsi="Times New Roman" w:cs="Times New Roman"/>
          <w:sz w:val="24"/>
          <w:szCs w:val="24"/>
        </w:rPr>
      </w:pPr>
    </w:p>
    <w:p w:rsidR="00101627" w:rsidRPr="002E3453" w:rsidRDefault="00101627" w:rsidP="002E3453">
      <w:pPr>
        <w:spacing w:after="0" w:line="480" w:lineRule="auto"/>
        <w:jc w:val="both"/>
        <w:rPr>
          <w:rFonts w:ascii="Times New Roman" w:hAnsi="Times New Roman" w:cs="Times New Roman"/>
          <w:sz w:val="24"/>
          <w:szCs w:val="24"/>
        </w:rPr>
      </w:pPr>
    </w:p>
    <w:sectPr w:rsidR="00101627" w:rsidRPr="002E3453" w:rsidSect="00290AD8">
      <w:headerReference w:type="even" r:id="rId8"/>
      <w:headerReference w:type="default" r:id="rId9"/>
      <w:footerReference w:type="even" r:id="rId10"/>
      <w:footerReference w:type="default" r:id="rId11"/>
      <w:headerReference w:type="first" r:id="rId12"/>
      <w:footerReference w:type="first" r:id="rId13"/>
      <w:pgSz w:w="12242" w:h="15842" w:code="1"/>
      <w:pgMar w:top="2268" w:right="1701" w:bottom="1701" w:left="2268" w:header="709" w:footer="709"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10A" w:rsidRDefault="00A4110A" w:rsidP="00101627">
      <w:pPr>
        <w:spacing w:after="0" w:line="240" w:lineRule="auto"/>
      </w:pPr>
      <w:r>
        <w:separator/>
      </w:r>
    </w:p>
  </w:endnote>
  <w:endnote w:type="continuationSeparator" w:id="1">
    <w:p w:rsidR="00A4110A" w:rsidRDefault="00A4110A" w:rsidP="00101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A7" w:rsidRDefault="005358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859"/>
      <w:docPartObj>
        <w:docPartGallery w:val="Page Numbers (Bottom of Page)"/>
        <w:docPartUnique/>
      </w:docPartObj>
    </w:sdtPr>
    <w:sdtContent>
      <w:p w:rsidR="005358A7" w:rsidRDefault="005358A7">
        <w:pPr>
          <w:pStyle w:val="Footer"/>
          <w:jc w:val="center"/>
        </w:pPr>
        <w:fldSimple w:instr=" PAGE   \* MERGEFORMAT ">
          <w:r>
            <w:rPr>
              <w:noProof/>
            </w:rPr>
            <w:t>25</w:t>
          </w:r>
        </w:fldSimple>
      </w:p>
    </w:sdtContent>
  </w:sdt>
  <w:p w:rsidR="00B36CD5" w:rsidRDefault="00B36C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A7" w:rsidRDefault="00535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10A" w:rsidRDefault="00A4110A" w:rsidP="00101627">
      <w:pPr>
        <w:spacing w:after="0" w:line="240" w:lineRule="auto"/>
      </w:pPr>
      <w:r>
        <w:separator/>
      </w:r>
    </w:p>
  </w:footnote>
  <w:footnote w:type="continuationSeparator" w:id="1">
    <w:p w:rsidR="00A4110A" w:rsidRDefault="00A4110A" w:rsidP="00101627">
      <w:pPr>
        <w:spacing w:after="0" w:line="240" w:lineRule="auto"/>
      </w:pPr>
      <w:r>
        <w:continuationSeparator/>
      </w:r>
    </w:p>
  </w:footnote>
  <w:footnote w:id="2">
    <w:p w:rsidR="00B36CD5" w:rsidRPr="00BE1075" w:rsidRDefault="00B36CD5" w:rsidP="00AD08EE">
      <w:pPr>
        <w:pStyle w:val="FootnoteText"/>
        <w:ind w:firstLine="720"/>
        <w:jc w:val="both"/>
        <w:rPr>
          <w:lang w:val="id-ID"/>
        </w:rPr>
      </w:pPr>
      <w:r>
        <w:rPr>
          <w:rStyle w:val="FootnoteReference"/>
        </w:rPr>
        <w:footnoteRef/>
      </w:r>
      <w:r>
        <w:t xml:space="preserve"> </w:t>
      </w:r>
      <w:r>
        <w:rPr>
          <w:lang w:val="id-ID"/>
        </w:rPr>
        <w:t xml:space="preserve">Farida Hamid, </w:t>
      </w:r>
      <w:r w:rsidRPr="00C46984">
        <w:rPr>
          <w:i/>
          <w:iCs/>
          <w:lang w:val="id-ID"/>
        </w:rPr>
        <w:t>Kamus Ilmiah Populer Lengkap</w:t>
      </w:r>
      <w:r>
        <w:rPr>
          <w:lang w:val="id-ID"/>
        </w:rPr>
        <w:t>, (Surabaya: Apollo, 2000), Hlm. 111</w:t>
      </w:r>
    </w:p>
  </w:footnote>
  <w:footnote w:id="3">
    <w:p w:rsidR="00B36CD5" w:rsidRPr="00BE1075" w:rsidRDefault="00B36CD5" w:rsidP="00AD08EE">
      <w:pPr>
        <w:pStyle w:val="FootnoteText"/>
        <w:ind w:firstLine="720"/>
        <w:jc w:val="both"/>
        <w:rPr>
          <w:lang w:val="id-ID"/>
        </w:rPr>
      </w:pPr>
      <w:r>
        <w:rPr>
          <w:rStyle w:val="FootnoteReference"/>
        </w:rPr>
        <w:footnoteRef/>
      </w:r>
      <w:r>
        <w:t xml:space="preserve"> </w:t>
      </w:r>
      <w:r>
        <w:rPr>
          <w:lang w:val="id-ID"/>
        </w:rPr>
        <w:t xml:space="preserve">Departemen Pendidikan Nasional, </w:t>
      </w:r>
      <w:r w:rsidRPr="00C46984">
        <w:rPr>
          <w:i/>
          <w:iCs/>
          <w:lang w:val="id-ID"/>
        </w:rPr>
        <w:t>Kamus Besar Bahasa Indonesia</w:t>
      </w:r>
      <w:r>
        <w:rPr>
          <w:lang w:val="id-ID"/>
        </w:rPr>
        <w:t>, (Jakarta: Balai Pustaka, 2007), Hlm. 201</w:t>
      </w:r>
    </w:p>
  </w:footnote>
  <w:footnote w:id="4">
    <w:p w:rsidR="00B36CD5" w:rsidRPr="00D80EB8" w:rsidRDefault="00B36CD5" w:rsidP="00AD08EE">
      <w:pPr>
        <w:pStyle w:val="FootnoteText"/>
        <w:ind w:firstLine="720"/>
        <w:jc w:val="both"/>
        <w:rPr>
          <w:lang w:val="id-ID"/>
        </w:rPr>
      </w:pPr>
      <w:r>
        <w:rPr>
          <w:rStyle w:val="FootnoteReference"/>
        </w:rPr>
        <w:footnoteRef/>
      </w:r>
      <w:r>
        <w:t xml:space="preserve"> </w:t>
      </w:r>
      <w:r>
        <w:rPr>
          <w:lang w:val="id-ID"/>
        </w:rPr>
        <w:t xml:space="preserve">Aan Komariah dan Cepi Triatna, </w:t>
      </w:r>
      <w:r w:rsidRPr="00C02B5D">
        <w:rPr>
          <w:i/>
          <w:iCs/>
          <w:lang w:val="id-ID"/>
        </w:rPr>
        <w:t>Visionary Leader Ship Menuju Sekolah Efektif</w:t>
      </w:r>
      <w:r>
        <w:rPr>
          <w:lang w:val="id-ID"/>
        </w:rPr>
        <w:t xml:space="preserve">  (Bandung: Bumi Aksara, 2005), Hlm. 34</w:t>
      </w:r>
    </w:p>
  </w:footnote>
  <w:footnote w:id="5">
    <w:p w:rsidR="00B36CD5" w:rsidRPr="00C46984" w:rsidRDefault="00B36CD5" w:rsidP="00AD08EE">
      <w:pPr>
        <w:pStyle w:val="FootnoteText"/>
        <w:ind w:firstLine="720"/>
        <w:jc w:val="both"/>
        <w:rPr>
          <w:lang w:val="id-ID"/>
        </w:rPr>
      </w:pPr>
      <w:r>
        <w:rPr>
          <w:rStyle w:val="FootnoteReference"/>
        </w:rPr>
        <w:footnoteRef/>
      </w:r>
      <w:r>
        <w:t xml:space="preserve"> </w:t>
      </w:r>
      <w:r>
        <w:rPr>
          <w:lang w:val="id-ID"/>
        </w:rPr>
        <w:t xml:space="preserve">Bambang Warsita, </w:t>
      </w:r>
      <w:r w:rsidRPr="00C46984">
        <w:rPr>
          <w:i/>
          <w:iCs/>
          <w:lang w:val="id-ID"/>
        </w:rPr>
        <w:t>Teknologi Pembelajaran Landasan dan Aplikasinya</w:t>
      </w:r>
      <w:r>
        <w:rPr>
          <w:lang w:val="id-ID"/>
        </w:rPr>
        <w:t>, (Jakarta: Rineka Cipta, 2008), Hlm. 287</w:t>
      </w:r>
    </w:p>
  </w:footnote>
  <w:footnote w:id="6">
    <w:p w:rsidR="00B36CD5" w:rsidRPr="003A6B0B" w:rsidRDefault="00B36CD5" w:rsidP="00A87FC2">
      <w:pPr>
        <w:pStyle w:val="FootnoteText"/>
        <w:ind w:firstLine="720"/>
        <w:rPr>
          <w:lang w:val="id-ID"/>
        </w:rPr>
      </w:pPr>
      <w:r>
        <w:rPr>
          <w:rStyle w:val="FootnoteReference"/>
        </w:rPr>
        <w:footnoteRef/>
      </w:r>
      <w:r>
        <w:t xml:space="preserve"> </w:t>
      </w:r>
      <w:r>
        <w:rPr>
          <w:lang w:val="id-ID"/>
        </w:rPr>
        <w:t xml:space="preserve">Akmal Hawi, </w:t>
      </w:r>
      <w:r>
        <w:rPr>
          <w:i/>
          <w:iCs/>
          <w:lang w:val="id-ID"/>
        </w:rPr>
        <w:t xml:space="preserve">Strategi Pengembangan Mutu Madrasah, </w:t>
      </w:r>
      <w:r>
        <w:rPr>
          <w:lang w:val="id-ID"/>
        </w:rPr>
        <w:t>(Palembang, IAIN Raden Fatah Press, 2007) hlm 164</w:t>
      </w:r>
    </w:p>
  </w:footnote>
  <w:footnote w:id="7">
    <w:p w:rsidR="00B36CD5" w:rsidRPr="00484339" w:rsidRDefault="00B36CD5" w:rsidP="00A87FC2">
      <w:pPr>
        <w:pStyle w:val="FootnoteText"/>
        <w:ind w:firstLine="720"/>
      </w:pPr>
      <w:r>
        <w:rPr>
          <w:rStyle w:val="FootnoteReference"/>
        </w:rPr>
        <w:footnoteRef/>
      </w:r>
      <w:r>
        <w:rPr>
          <w:lang w:val="id-ID"/>
        </w:rPr>
        <w:t xml:space="preserve"> </w:t>
      </w:r>
      <w:r w:rsidRPr="00484339">
        <w:rPr>
          <w:i/>
          <w:iCs/>
          <w:lang w:val="id-ID"/>
        </w:rPr>
        <w:t>Ibid</w:t>
      </w:r>
      <w:r>
        <w:rPr>
          <w:i/>
          <w:iCs/>
          <w:lang w:val="id-ID"/>
        </w:rPr>
        <w:t xml:space="preserve">, </w:t>
      </w:r>
      <w:r>
        <w:rPr>
          <w:lang w:val="id-ID"/>
        </w:rPr>
        <w:t>hlm 164</w:t>
      </w:r>
      <w:r>
        <w:t xml:space="preserve"> </w:t>
      </w:r>
    </w:p>
  </w:footnote>
  <w:footnote w:id="8">
    <w:p w:rsidR="00B36CD5" w:rsidRPr="0013085E" w:rsidRDefault="00B36CD5" w:rsidP="00A87FC2">
      <w:pPr>
        <w:pStyle w:val="FootnoteText"/>
        <w:ind w:firstLine="720"/>
      </w:pPr>
      <w:r>
        <w:rPr>
          <w:rStyle w:val="FootnoteReference"/>
        </w:rPr>
        <w:footnoteRef/>
      </w:r>
      <w:r>
        <w:rPr>
          <w:i/>
          <w:iCs/>
          <w:lang w:val="id-ID"/>
        </w:rPr>
        <w:t xml:space="preserve"> Ibid, </w:t>
      </w:r>
      <w:r>
        <w:rPr>
          <w:lang w:val="id-ID"/>
        </w:rPr>
        <w:t>hlm 159</w:t>
      </w:r>
      <w:r>
        <w:t xml:space="preserve"> </w:t>
      </w:r>
    </w:p>
  </w:footnote>
  <w:footnote w:id="9">
    <w:p w:rsidR="00B36CD5" w:rsidRPr="00D554CE" w:rsidRDefault="00B36CD5" w:rsidP="00A87FC2">
      <w:pPr>
        <w:pStyle w:val="FootnoteText"/>
        <w:ind w:firstLine="720"/>
      </w:pPr>
      <w:r>
        <w:rPr>
          <w:rStyle w:val="FootnoteReference"/>
        </w:rPr>
        <w:footnoteRef/>
      </w:r>
      <w:r>
        <w:rPr>
          <w:lang w:val="id-ID"/>
        </w:rPr>
        <w:t xml:space="preserve"> Oemar Hamalik, </w:t>
      </w:r>
      <w:r>
        <w:rPr>
          <w:i/>
          <w:iCs/>
          <w:lang w:val="id-ID"/>
        </w:rPr>
        <w:t xml:space="preserve">Kurikulum dan Pembelajaran, </w:t>
      </w:r>
      <w:r>
        <w:rPr>
          <w:lang w:val="id-ID"/>
        </w:rPr>
        <w:t>(Jakarta: Bumi Aksara: 2010) hlm 9</w:t>
      </w:r>
      <w:r>
        <w:t xml:space="preserve"> </w:t>
      </w:r>
    </w:p>
  </w:footnote>
  <w:footnote w:id="10">
    <w:p w:rsidR="00B36CD5" w:rsidRPr="00316D24" w:rsidRDefault="00B36CD5" w:rsidP="00A87FC2">
      <w:pPr>
        <w:pStyle w:val="FootnoteText"/>
        <w:ind w:firstLine="720"/>
        <w:rPr>
          <w:lang w:val="id-ID"/>
        </w:rPr>
      </w:pPr>
      <w:r>
        <w:rPr>
          <w:rStyle w:val="FootnoteReference"/>
        </w:rPr>
        <w:footnoteRef/>
      </w:r>
      <w:r>
        <w:t xml:space="preserve"> </w:t>
      </w:r>
      <w:r>
        <w:rPr>
          <w:lang w:val="id-ID"/>
        </w:rPr>
        <w:t xml:space="preserve">Akmal hawi, </w:t>
      </w:r>
      <w:r>
        <w:rPr>
          <w:i/>
          <w:iCs/>
          <w:lang w:val="id-ID"/>
        </w:rPr>
        <w:t xml:space="preserve">Op.Cit, </w:t>
      </w:r>
      <w:r>
        <w:rPr>
          <w:lang w:val="id-ID"/>
        </w:rPr>
        <w:t>hlm 112</w:t>
      </w:r>
    </w:p>
  </w:footnote>
  <w:footnote w:id="11">
    <w:p w:rsidR="00B36CD5" w:rsidRPr="00316D24" w:rsidRDefault="00B36CD5" w:rsidP="00D42054">
      <w:pPr>
        <w:pStyle w:val="FootnoteText"/>
        <w:ind w:firstLine="720"/>
        <w:rPr>
          <w:lang w:val="id-ID"/>
        </w:rPr>
      </w:pPr>
      <w:r>
        <w:rPr>
          <w:rStyle w:val="FootnoteReference"/>
        </w:rPr>
        <w:footnoteRef/>
      </w:r>
      <w:r>
        <w:t xml:space="preserve"> </w:t>
      </w:r>
      <w:r>
        <w:rPr>
          <w:lang w:val="id-ID"/>
        </w:rPr>
        <w:t xml:space="preserve">Zakiah Drajad, </w:t>
      </w:r>
      <w:r>
        <w:rPr>
          <w:i/>
          <w:iCs/>
          <w:lang w:val="id-ID"/>
        </w:rPr>
        <w:t xml:space="preserve">Ilmu Pendidikan Islam, </w:t>
      </w:r>
      <w:r>
        <w:rPr>
          <w:lang w:val="id-ID"/>
        </w:rPr>
        <w:t>(Jakarta: Bumi Aksara, 2006) hlm 122</w:t>
      </w:r>
    </w:p>
  </w:footnote>
  <w:footnote w:id="12">
    <w:p w:rsidR="00B36CD5" w:rsidRDefault="00B36CD5" w:rsidP="00A87FC2">
      <w:pPr>
        <w:pStyle w:val="FootnoteText"/>
        <w:ind w:firstLine="720"/>
        <w:jc w:val="both"/>
      </w:pPr>
      <w:r>
        <w:rPr>
          <w:rStyle w:val="FootnoteReference"/>
        </w:rPr>
        <w:footnoteRef/>
      </w:r>
      <w:r>
        <w:t xml:space="preserve">  Rusman, </w:t>
      </w:r>
      <w:r>
        <w:rPr>
          <w:i/>
          <w:lang w:val="id-ID"/>
        </w:rPr>
        <w:t xml:space="preserve">Op.cit  </w:t>
      </w:r>
      <w:r>
        <w:t>hl</w:t>
      </w:r>
      <w:r>
        <w:rPr>
          <w:lang w:val="id-ID"/>
        </w:rPr>
        <w:t>m</w:t>
      </w:r>
      <w:r>
        <w:t xml:space="preserve"> 20</w:t>
      </w:r>
    </w:p>
  </w:footnote>
  <w:footnote w:id="13">
    <w:p w:rsidR="00B36CD5" w:rsidRPr="00B671EA" w:rsidRDefault="00B36CD5" w:rsidP="00A87FC2">
      <w:pPr>
        <w:pStyle w:val="FootnoteText"/>
        <w:ind w:firstLine="720"/>
        <w:rPr>
          <w:lang w:val="id-ID"/>
        </w:rPr>
      </w:pPr>
      <w:r>
        <w:rPr>
          <w:rStyle w:val="FootnoteReference"/>
        </w:rPr>
        <w:footnoteRef/>
      </w:r>
      <w:r>
        <w:t xml:space="preserve"> </w:t>
      </w:r>
      <w:r>
        <w:rPr>
          <w:lang w:val="id-ID"/>
        </w:rPr>
        <w:t xml:space="preserve">Departemen Pendidikan Nasional, </w:t>
      </w:r>
      <w:r w:rsidR="003C2096">
        <w:rPr>
          <w:i/>
          <w:lang w:val="id-ID"/>
        </w:rPr>
        <w:t xml:space="preserve">Op.Cit </w:t>
      </w:r>
      <w:r>
        <w:rPr>
          <w:lang w:val="id-ID"/>
        </w:rPr>
        <w:t>hlm 291.</w:t>
      </w:r>
    </w:p>
  </w:footnote>
  <w:footnote w:id="14">
    <w:p w:rsidR="00B36CD5" w:rsidRPr="004E6F10" w:rsidRDefault="00B36CD5" w:rsidP="00A87FC2">
      <w:pPr>
        <w:pStyle w:val="FootnoteText"/>
        <w:ind w:firstLine="720"/>
        <w:rPr>
          <w:lang w:val="id-ID"/>
        </w:rPr>
      </w:pPr>
      <w:r>
        <w:rPr>
          <w:rStyle w:val="FootnoteReference"/>
        </w:rPr>
        <w:footnoteRef/>
      </w:r>
      <w:r>
        <w:t xml:space="preserve"> </w:t>
      </w:r>
      <w:r>
        <w:rPr>
          <w:lang w:val="id-ID"/>
        </w:rPr>
        <w:t xml:space="preserve"> B. Suryo Subroto, </w:t>
      </w:r>
      <w:r>
        <w:rPr>
          <w:i/>
          <w:lang w:val="id-ID"/>
        </w:rPr>
        <w:t xml:space="preserve">Proses Belajar Mengajar di Sekolah. </w:t>
      </w:r>
      <w:r>
        <w:rPr>
          <w:lang w:val="id-ID"/>
        </w:rPr>
        <w:t>(Jakarta: Rineka Cipta, 2009) hlm 287</w:t>
      </w:r>
    </w:p>
  </w:footnote>
  <w:footnote w:id="15">
    <w:p w:rsidR="00B36CD5" w:rsidRPr="00160D92" w:rsidRDefault="00B36CD5" w:rsidP="009D369F">
      <w:pPr>
        <w:pStyle w:val="FootnoteText"/>
        <w:ind w:firstLine="720"/>
        <w:rPr>
          <w:lang w:val="id-ID"/>
        </w:rPr>
      </w:pPr>
      <w:r>
        <w:rPr>
          <w:rStyle w:val="FootnoteReference"/>
        </w:rPr>
        <w:footnoteRef/>
      </w:r>
      <w:r>
        <w:t xml:space="preserve"> </w:t>
      </w:r>
      <w:r>
        <w:rPr>
          <w:lang w:val="id-ID"/>
        </w:rPr>
        <w:t xml:space="preserve">Abdurrahman An-Nahlawi, </w:t>
      </w:r>
      <w:r>
        <w:rPr>
          <w:i/>
          <w:lang w:val="id-ID"/>
        </w:rPr>
        <w:t xml:space="preserve">Pendidikan Islam di Rumah, Sekolah, dan Masyarakat, </w:t>
      </w:r>
      <w:r w:rsidR="0020384C">
        <w:rPr>
          <w:lang w:val="id-ID"/>
        </w:rPr>
        <w:t>(</w:t>
      </w:r>
      <w:r>
        <w:rPr>
          <w:lang w:val="id-ID"/>
        </w:rPr>
        <w:t>Jakarta: Gema Insan, 1995) hlm 187.</w:t>
      </w:r>
    </w:p>
  </w:footnote>
  <w:footnote w:id="16">
    <w:p w:rsidR="00B36CD5" w:rsidRPr="00160D92" w:rsidRDefault="00B36CD5" w:rsidP="009D369F">
      <w:pPr>
        <w:pStyle w:val="FootnoteText"/>
        <w:ind w:firstLine="720"/>
        <w:rPr>
          <w:i/>
          <w:lang w:val="id-ID"/>
        </w:rPr>
      </w:pPr>
      <w:r>
        <w:rPr>
          <w:rStyle w:val="FootnoteReference"/>
        </w:rPr>
        <w:footnoteRef/>
      </w:r>
      <w:r>
        <w:t xml:space="preserve"> </w:t>
      </w:r>
      <w:r>
        <w:rPr>
          <w:lang w:val="id-ID"/>
        </w:rPr>
        <w:t xml:space="preserve">B. Suryo Sobroto, </w:t>
      </w:r>
      <w:r>
        <w:rPr>
          <w:i/>
          <w:lang w:val="id-ID"/>
        </w:rPr>
        <w:t xml:space="preserve">Op. Cit,  </w:t>
      </w:r>
      <w:r>
        <w:rPr>
          <w:lang w:val="id-ID"/>
        </w:rPr>
        <w:t>hlm</w:t>
      </w:r>
      <w:r>
        <w:rPr>
          <w:i/>
          <w:lang w:val="id-ID"/>
        </w:rPr>
        <w:t xml:space="preserve"> </w:t>
      </w:r>
      <w:r w:rsidRPr="00160D92">
        <w:rPr>
          <w:lang w:val="id-ID"/>
        </w:rPr>
        <w:t>272</w:t>
      </w:r>
    </w:p>
  </w:footnote>
  <w:footnote w:id="17">
    <w:p w:rsidR="00B36CD5" w:rsidRPr="00C52A41" w:rsidRDefault="00B36CD5" w:rsidP="00C52A41">
      <w:pPr>
        <w:pStyle w:val="FootnoteText"/>
        <w:ind w:firstLine="720"/>
        <w:rPr>
          <w:lang w:val="id-ID"/>
        </w:rPr>
      </w:pPr>
      <w:r>
        <w:rPr>
          <w:rStyle w:val="FootnoteReference"/>
        </w:rPr>
        <w:footnoteRef/>
      </w:r>
      <w:r>
        <w:t xml:space="preserve"> </w:t>
      </w:r>
      <w:r>
        <w:rPr>
          <w:i/>
          <w:lang w:val="id-ID"/>
        </w:rPr>
        <w:t xml:space="preserve">Ibid, </w:t>
      </w:r>
      <w:r w:rsidR="00D23CB8">
        <w:rPr>
          <w:lang w:val="id-ID"/>
        </w:rPr>
        <w:t>h</w:t>
      </w:r>
      <w:r>
        <w:rPr>
          <w:lang w:val="id-ID"/>
        </w:rPr>
        <w:t>l</w:t>
      </w:r>
      <w:r w:rsidR="00D23CB8">
        <w:rPr>
          <w:lang w:val="id-ID"/>
        </w:rPr>
        <w:t>m</w:t>
      </w:r>
      <w:r>
        <w:rPr>
          <w:lang w:val="id-ID"/>
        </w:rPr>
        <w:t xml:space="preserve"> 292</w:t>
      </w:r>
    </w:p>
  </w:footnote>
  <w:footnote w:id="18">
    <w:p w:rsidR="00B36CD5" w:rsidRPr="00EC7802" w:rsidRDefault="00B36CD5" w:rsidP="00EC7802">
      <w:pPr>
        <w:pStyle w:val="FootnoteText"/>
        <w:ind w:firstLine="720"/>
        <w:rPr>
          <w:lang w:val="id-ID"/>
        </w:rPr>
      </w:pPr>
      <w:r>
        <w:rPr>
          <w:rStyle w:val="FootnoteReference"/>
        </w:rPr>
        <w:footnoteRef/>
      </w:r>
      <w:r>
        <w:t xml:space="preserve"> </w:t>
      </w:r>
      <w:r>
        <w:rPr>
          <w:lang w:val="id-ID"/>
        </w:rPr>
        <w:t xml:space="preserve">Acep Hermawan, </w:t>
      </w:r>
      <w:r>
        <w:rPr>
          <w:i/>
          <w:lang w:val="id-ID"/>
        </w:rPr>
        <w:t xml:space="preserve">Metodologi Pembacaan Bhs Arab </w:t>
      </w:r>
      <w:r>
        <w:rPr>
          <w:lang w:val="id-ID"/>
        </w:rPr>
        <w:t>(Bandung: Remaja rosda Karya, 2011) hlm 143.</w:t>
      </w:r>
    </w:p>
  </w:footnote>
  <w:footnote w:id="19">
    <w:p w:rsidR="00B36CD5" w:rsidRPr="00ED7AB8" w:rsidRDefault="00B36CD5" w:rsidP="00ED7AB8">
      <w:pPr>
        <w:pStyle w:val="FootnoteText"/>
        <w:ind w:firstLine="720"/>
        <w:rPr>
          <w:lang w:val="id-ID"/>
        </w:rPr>
      </w:pPr>
      <w:r>
        <w:rPr>
          <w:rStyle w:val="FootnoteReference"/>
        </w:rPr>
        <w:footnoteRef/>
      </w:r>
      <w:r>
        <w:t xml:space="preserve"> </w:t>
      </w:r>
      <w:r>
        <w:rPr>
          <w:lang w:val="id-ID"/>
        </w:rPr>
        <w:t xml:space="preserve">Retno Kartini, </w:t>
      </w:r>
      <w:r>
        <w:rPr>
          <w:i/>
          <w:lang w:val="id-ID"/>
        </w:rPr>
        <w:t xml:space="preserve">Kemampuan Membaca dan Menulis Al-Qur’an pada Siswa SMP </w:t>
      </w:r>
      <w:r>
        <w:rPr>
          <w:lang w:val="id-ID"/>
        </w:rPr>
        <w:t>(Jakarta: Puslitbang Lektur Keagamaan, 2010) hlm 15</w:t>
      </w:r>
    </w:p>
  </w:footnote>
  <w:footnote w:id="20">
    <w:p w:rsidR="00B36CD5" w:rsidRPr="00A75478" w:rsidRDefault="00B36CD5" w:rsidP="00A75478">
      <w:pPr>
        <w:pStyle w:val="FootnoteText"/>
        <w:ind w:firstLine="720"/>
        <w:rPr>
          <w:lang w:val="id-ID"/>
        </w:rPr>
      </w:pPr>
      <w:r>
        <w:rPr>
          <w:rStyle w:val="FootnoteReference"/>
        </w:rPr>
        <w:footnoteRef/>
      </w:r>
      <w:r>
        <w:t xml:space="preserve"> </w:t>
      </w:r>
      <w:r>
        <w:rPr>
          <w:lang w:val="id-ID"/>
        </w:rPr>
        <w:t xml:space="preserve">Hasby Ashidiqy, </w:t>
      </w:r>
      <w:r>
        <w:rPr>
          <w:i/>
          <w:lang w:val="id-ID"/>
        </w:rPr>
        <w:t xml:space="preserve">2 Jam Pintar Membaca Al-Qur’an </w:t>
      </w:r>
      <w:r>
        <w:rPr>
          <w:lang w:val="id-ID"/>
        </w:rPr>
        <w:t>(Jakarta: Kaysa Media, 2010) hlm 2-3</w:t>
      </w:r>
    </w:p>
  </w:footnote>
  <w:footnote w:id="21">
    <w:p w:rsidR="00B36CD5" w:rsidRPr="007A5E5A" w:rsidRDefault="00B36CD5" w:rsidP="0029428A">
      <w:pPr>
        <w:pStyle w:val="FootnoteText"/>
        <w:ind w:firstLine="720"/>
        <w:rPr>
          <w:lang w:val="id-ID"/>
        </w:rPr>
      </w:pPr>
      <w:r>
        <w:rPr>
          <w:rStyle w:val="FootnoteReference"/>
        </w:rPr>
        <w:footnoteRef/>
      </w:r>
      <w:r>
        <w:rPr>
          <w:lang w:val="id-ID"/>
        </w:rPr>
        <w:t xml:space="preserve"> Said Agil Hasin Al-Munawir, </w:t>
      </w:r>
      <w:r>
        <w:rPr>
          <w:i/>
          <w:lang w:val="id-ID"/>
        </w:rPr>
        <w:t xml:space="preserve">Aktualisasi Nilai-Nilai Qur’an dalam Sistem Pendidikan Islam </w:t>
      </w:r>
      <w:r>
        <w:rPr>
          <w:lang w:val="id-ID"/>
        </w:rPr>
        <w:t>(Jakarta: Ciputat Press, 2005) hlm 5</w:t>
      </w:r>
      <w:r>
        <w:t xml:space="preserve"> </w:t>
      </w:r>
    </w:p>
  </w:footnote>
  <w:footnote w:id="22">
    <w:p w:rsidR="00B36CD5" w:rsidRPr="00C53E96" w:rsidRDefault="00B36CD5" w:rsidP="00815877">
      <w:pPr>
        <w:pStyle w:val="FootnoteText"/>
        <w:ind w:firstLine="720"/>
        <w:rPr>
          <w:lang w:val="id-ID"/>
        </w:rPr>
      </w:pPr>
      <w:r>
        <w:rPr>
          <w:rStyle w:val="FootnoteReference"/>
        </w:rPr>
        <w:footnoteRef/>
      </w:r>
      <w:r>
        <w:t xml:space="preserve"> </w:t>
      </w:r>
      <w:r>
        <w:rPr>
          <w:lang w:val="id-ID"/>
        </w:rPr>
        <w:t xml:space="preserve">The Liang Gie, </w:t>
      </w:r>
      <w:r>
        <w:rPr>
          <w:i/>
          <w:lang w:val="id-ID"/>
        </w:rPr>
        <w:t xml:space="preserve">Cara Belajar Yang Efisien, </w:t>
      </w:r>
      <w:r>
        <w:rPr>
          <w:lang w:val="id-ID"/>
        </w:rPr>
        <w:t>(Yogyakarta: Libarty,  1994) hlm 61</w:t>
      </w:r>
    </w:p>
  </w:footnote>
  <w:footnote w:id="23">
    <w:p w:rsidR="00B36CD5" w:rsidRPr="0043259C" w:rsidRDefault="00B36CD5" w:rsidP="0043259C">
      <w:pPr>
        <w:pStyle w:val="FootnoteText"/>
        <w:ind w:firstLine="720"/>
        <w:rPr>
          <w:lang w:val="id-ID"/>
        </w:rPr>
      </w:pPr>
      <w:r>
        <w:rPr>
          <w:rStyle w:val="FootnoteReference"/>
        </w:rPr>
        <w:footnoteRef/>
      </w:r>
      <w:r>
        <w:t xml:space="preserve"> </w:t>
      </w:r>
      <w:r>
        <w:rPr>
          <w:lang w:val="id-ID"/>
        </w:rPr>
        <w:t xml:space="preserve">Retno Kartini, </w:t>
      </w:r>
      <w:r>
        <w:rPr>
          <w:i/>
          <w:lang w:val="id-ID"/>
        </w:rPr>
        <w:t xml:space="preserve">Op.Cit. </w:t>
      </w:r>
      <w:r>
        <w:rPr>
          <w:lang w:val="id-ID"/>
        </w:rPr>
        <w:t>hlm 19</w:t>
      </w:r>
    </w:p>
  </w:footnote>
  <w:footnote w:id="24">
    <w:p w:rsidR="00B36CD5" w:rsidRPr="009A76B6" w:rsidRDefault="00B36CD5" w:rsidP="009A76B6">
      <w:pPr>
        <w:pStyle w:val="FootnoteText"/>
        <w:ind w:firstLine="720"/>
        <w:rPr>
          <w:lang w:val="id-ID"/>
        </w:rPr>
      </w:pPr>
      <w:r>
        <w:rPr>
          <w:rStyle w:val="FootnoteReference"/>
        </w:rPr>
        <w:footnoteRef/>
      </w:r>
      <w:r>
        <w:t xml:space="preserve"> </w:t>
      </w:r>
      <w:r>
        <w:rPr>
          <w:lang w:val="id-ID"/>
        </w:rPr>
        <w:t xml:space="preserve">Sokarwati, </w:t>
      </w:r>
      <w:r>
        <w:rPr>
          <w:i/>
          <w:lang w:val="id-ID"/>
        </w:rPr>
        <w:t xml:space="preserve">meningkatkan Efektifitas Mengajar di sekolah, </w:t>
      </w:r>
      <w:r>
        <w:rPr>
          <w:lang w:val="id-ID"/>
        </w:rPr>
        <w:t>(Jakarta: Dunia Pustaka Jaya, 1995) hlm 38</w:t>
      </w:r>
      <w:r>
        <w:rPr>
          <w:i/>
          <w:lang w:val="id-ID"/>
        </w:rPr>
        <w:t xml:space="preserve"> </w:t>
      </w:r>
    </w:p>
  </w:footnote>
  <w:footnote w:id="25">
    <w:p w:rsidR="00B36CD5" w:rsidRPr="000A3787" w:rsidRDefault="00B36CD5" w:rsidP="000A3787">
      <w:pPr>
        <w:pStyle w:val="FootnoteText"/>
        <w:ind w:firstLine="720"/>
        <w:rPr>
          <w:i/>
          <w:lang w:val="id-ID"/>
        </w:rPr>
      </w:pPr>
      <w:r>
        <w:rPr>
          <w:rStyle w:val="FootnoteReference"/>
        </w:rPr>
        <w:footnoteRef/>
      </w:r>
      <w:r>
        <w:t xml:space="preserve"> </w:t>
      </w:r>
      <w:r w:rsidR="00A65F94">
        <w:rPr>
          <w:lang w:val="id-ID"/>
        </w:rPr>
        <w:t xml:space="preserve">Slameto, </w:t>
      </w:r>
      <w:r w:rsidR="00A65F94" w:rsidRPr="00A65F94">
        <w:rPr>
          <w:i/>
          <w:lang w:val="id-ID"/>
        </w:rPr>
        <w:t>Belajar dan Faktor-faktor yang  Mempengaruhinya</w:t>
      </w:r>
      <w:r w:rsidR="00A65F94">
        <w:rPr>
          <w:lang w:val="id-ID"/>
        </w:rPr>
        <w:t>, (Jakarta: Rineka cipta, 2010)</w:t>
      </w:r>
      <w:r w:rsidR="00A65F94">
        <w:rPr>
          <w:i/>
          <w:lang w:val="id-ID"/>
        </w:rPr>
        <w:t xml:space="preserve"> </w:t>
      </w:r>
      <w:r>
        <w:rPr>
          <w:lang w:val="id-ID"/>
        </w:rPr>
        <w:t>hlm 96</w:t>
      </w:r>
      <w:r>
        <w:rPr>
          <w:i/>
          <w:lang w:val="id-ID"/>
        </w:rPr>
        <w:t xml:space="preserve"> </w:t>
      </w:r>
    </w:p>
  </w:footnote>
  <w:footnote w:id="26">
    <w:p w:rsidR="00B36CD5" w:rsidRPr="002B7282" w:rsidRDefault="00B36CD5" w:rsidP="000C585D">
      <w:pPr>
        <w:pStyle w:val="FootnoteText"/>
        <w:ind w:firstLine="720"/>
        <w:rPr>
          <w:lang w:val="id-ID"/>
        </w:rPr>
      </w:pPr>
      <w:r>
        <w:rPr>
          <w:rStyle w:val="FootnoteReference"/>
        </w:rPr>
        <w:footnoteRef/>
      </w:r>
      <w:r>
        <w:t xml:space="preserve"> </w:t>
      </w:r>
      <w:r>
        <w:rPr>
          <w:lang w:val="id-ID"/>
        </w:rPr>
        <w:t xml:space="preserve">Ahmad Syarmuddin, </w:t>
      </w:r>
      <w:r>
        <w:rPr>
          <w:i/>
          <w:lang w:val="id-ID"/>
        </w:rPr>
        <w:t xml:space="preserve">Panduan Kurikulum dan Pengajaran TKA dan TPA, </w:t>
      </w:r>
      <w:r>
        <w:rPr>
          <w:lang w:val="id-ID"/>
        </w:rPr>
        <w:t>(Palembang: LPPTKA-BKPRMI SUMSEL, 2007)  hlm 17</w:t>
      </w:r>
    </w:p>
  </w:footnote>
  <w:footnote w:id="27">
    <w:p w:rsidR="00B36CD5" w:rsidRPr="00B2476A" w:rsidRDefault="00B36CD5" w:rsidP="000C585D">
      <w:pPr>
        <w:pStyle w:val="FootnoteText"/>
        <w:ind w:firstLine="720"/>
        <w:rPr>
          <w:lang w:val="id-ID"/>
        </w:rPr>
      </w:pPr>
      <w:r>
        <w:rPr>
          <w:rStyle w:val="FootnoteReference"/>
        </w:rPr>
        <w:footnoteRef/>
      </w:r>
      <w:r>
        <w:t xml:space="preserve"> </w:t>
      </w:r>
      <w:r>
        <w:rPr>
          <w:lang w:val="id-ID"/>
        </w:rPr>
        <w:t xml:space="preserve">Budiyanto, dkk, </w:t>
      </w:r>
      <w:r>
        <w:rPr>
          <w:i/>
          <w:lang w:val="id-ID"/>
        </w:rPr>
        <w:t xml:space="preserve">Panduan Praktis Pengelolaan TKA-TPA-TQA, </w:t>
      </w:r>
      <w:r>
        <w:rPr>
          <w:lang w:val="id-ID"/>
        </w:rPr>
        <w:t>(Yogyakarta: LPDQ Yogyakarta, 2006) hlm 14.</w:t>
      </w:r>
    </w:p>
  </w:footnote>
  <w:footnote w:id="28">
    <w:p w:rsidR="00B36CD5" w:rsidRPr="006617E2" w:rsidRDefault="00B36CD5" w:rsidP="00101627">
      <w:pPr>
        <w:pStyle w:val="FootnoteText"/>
        <w:ind w:firstLine="720"/>
        <w:rPr>
          <w:lang w:val="id-ID"/>
        </w:rPr>
      </w:pPr>
      <w:r>
        <w:rPr>
          <w:rStyle w:val="FootnoteReference"/>
        </w:rPr>
        <w:footnoteRef/>
      </w:r>
      <w:r>
        <w:t xml:space="preserve"> </w:t>
      </w:r>
      <w:r>
        <w:rPr>
          <w:lang w:val="id-ID"/>
        </w:rPr>
        <w:t xml:space="preserve">Nazarudin, </w:t>
      </w:r>
      <w:r>
        <w:rPr>
          <w:i/>
          <w:lang w:val="id-ID"/>
        </w:rPr>
        <w:t xml:space="preserve">Menejemen Pembelajaran </w:t>
      </w:r>
      <w:r w:rsidR="00D23CB8">
        <w:rPr>
          <w:lang w:val="id-ID"/>
        </w:rPr>
        <w:t>(Palembang: Teras, 2008) h</w:t>
      </w:r>
      <w:r>
        <w:rPr>
          <w:lang w:val="id-ID"/>
        </w:rPr>
        <w:t>l</w:t>
      </w:r>
      <w:r w:rsidR="00D23CB8">
        <w:rPr>
          <w:lang w:val="id-ID"/>
        </w:rPr>
        <w:t>m</w:t>
      </w:r>
      <w:r>
        <w:rPr>
          <w:lang w:val="id-ID"/>
        </w:rPr>
        <w:t xml:space="preserve"> 190</w:t>
      </w:r>
    </w:p>
  </w:footnote>
  <w:footnote w:id="29">
    <w:p w:rsidR="00B36CD5" w:rsidRPr="006617E2" w:rsidRDefault="00B36CD5" w:rsidP="00101627">
      <w:pPr>
        <w:pStyle w:val="FootnoteText"/>
        <w:ind w:firstLine="720"/>
        <w:rPr>
          <w:lang w:val="id-ID"/>
        </w:rPr>
      </w:pPr>
      <w:r>
        <w:rPr>
          <w:rStyle w:val="FootnoteReference"/>
        </w:rPr>
        <w:footnoteRef/>
      </w:r>
      <w:r>
        <w:t xml:space="preserve"> </w:t>
      </w:r>
      <w:r>
        <w:rPr>
          <w:lang w:val="id-ID"/>
        </w:rPr>
        <w:t xml:space="preserve">Abdurrahmansyah, </w:t>
      </w:r>
      <w:r>
        <w:rPr>
          <w:i/>
          <w:lang w:val="id-ID"/>
        </w:rPr>
        <w:t xml:space="preserve">Kurikulum dan Aplikasinya </w:t>
      </w:r>
      <w:r>
        <w:rPr>
          <w:lang w:val="id-ID"/>
        </w:rPr>
        <w:t xml:space="preserve">(Palembang: </w:t>
      </w:r>
      <w:r w:rsidR="00D23CB8">
        <w:rPr>
          <w:lang w:val="id-ID"/>
        </w:rPr>
        <w:t>Grafindo Telindo Press: 2009) h</w:t>
      </w:r>
      <w:r>
        <w:rPr>
          <w:lang w:val="id-ID"/>
        </w:rPr>
        <w:t>l</w:t>
      </w:r>
      <w:r w:rsidR="00D23CB8">
        <w:rPr>
          <w:lang w:val="id-ID"/>
        </w:rPr>
        <w:t>m</w:t>
      </w:r>
      <w:r>
        <w:rPr>
          <w:lang w:val="id-ID"/>
        </w:rPr>
        <w:t xml:space="preserve"> 159.</w:t>
      </w:r>
    </w:p>
  </w:footnote>
  <w:footnote w:id="30">
    <w:p w:rsidR="00B36CD5" w:rsidRPr="00A42EE8" w:rsidRDefault="00B36CD5" w:rsidP="00101627">
      <w:pPr>
        <w:pStyle w:val="FootnoteText"/>
        <w:ind w:firstLine="720"/>
        <w:jc w:val="both"/>
      </w:pPr>
      <w:r w:rsidRPr="00A42EE8">
        <w:rPr>
          <w:rStyle w:val="FootnoteReference"/>
        </w:rPr>
        <w:footnoteRef/>
      </w:r>
      <w:r>
        <w:t xml:space="preserve"> </w:t>
      </w:r>
      <w:r w:rsidRPr="00A42EE8">
        <w:rPr>
          <w:rStyle w:val="fullpost"/>
        </w:rPr>
        <w:t xml:space="preserve">Nashar, </w:t>
      </w:r>
      <w:r w:rsidRPr="00F80FE1">
        <w:rPr>
          <w:rStyle w:val="fullpost"/>
          <w:i/>
        </w:rPr>
        <w:t>Peranan Motivasi dan Kemampuan Awal Dalam Kegiatan Pembelajaran</w:t>
      </w:r>
      <w:r w:rsidRPr="00A42EE8">
        <w:rPr>
          <w:rStyle w:val="fullpost"/>
        </w:rPr>
        <w:t>,</w:t>
      </w:r>
      <w:r>
        <w:rPr>
          <w:rStyle w:val="fullpost"/>
        </w:rPr>
        <w:t xml:space="preserve"> (Jakarta</w:t>
      </w:r>
      <w:r w:rsidR="00D23CB8">
        <w:rPr>
          <w:rStyle w:val="fullpost"/>
        </w:rPr>
        <w:t>: 2004), H</w:t>
      </w:r>
      <w:r w:rsidRPr="00A42EE8">
        <w:rPr>
          <w:rStyle w:val="fullpost"/>
        </w:rPr>
        <w:t>l</w:t>
      </w:r>
      <w:r w:rsidR="00D23CB8">
        <w:rPr>
          <w:rStyle w:val="fullpost"/>
          <w:lang w:val="id-ID"/>
        </w:rPr>
        <w:t>m</w:t>
      </w:r>
      <w:r w:rsidRPr="00A42EE8">
        <w:rPr>
          <w:rStyle w:val="fullpost"/>
        </w:rPr>
        <w:t>.</w:t>
      </w:r>
      <w:r>
        <w:rPr>
          <w:rStyle w:val="fullpost"/>
          <w:lang w:val="id-ID"/>
        </w:rPr>
        <w:t xml:space="preserve"> </w:t>
      </w:r>
      <w:r w:rsidRPr="00A42EE8">
        <w:rPr>
          <w:rStyle w:val="fullpost"/>
        </w:rPr>
        <w:t>77-78</w:t>
      </w:r>
    </w:p>
  </w:footnote>
  <w:footnote w:id="31">
    <w:p w:rsidR="00B36CD5" w:rsidRPr="00106134" w:rsidRDefault="00B36CD5" w:rsidP="00101627">
      <w:pPr>
        <w:pStyle w:val="FootnoteText"/>
        <w:ind w:firstLine="720"/>
        <w:rPr>
          <w:lang w:val="id-ID"/>
        </w:rPr>
      </w:pPr>
      <w:r>
        <w:rPr>
          <w:rStyle w:val="FootnoteReference"/>
        </w:rPr>
        <w:footnoteRef/>
      </w:r>
      <w:r>
        <w:rPr>
          <w:lang w:val="id-ID"/>
        </w:rPr>
        <w:t xml:space="preserve"> Slameto, </w:t>
      </w:r>
      <w:r>
        <w:rPr>
          <w:i/>
          <w:lang w:val="id-ID"/>
        </w:rPr>
        <w:t xml:space="preserve">Evaluasi Pendidikan, </w:t>
      </w:r>
      <w:r w:rsidR="00D05A1F">
        <w:rPr>
          <w:lang w:val="id-ID"/>
        </w:rPr>
        <w:t>(Jakarta: Bumi Aksara, 2001) h</w:t>
      </w:r>
      <w:r>
        <w:rPr>
          <w:lang w:val="id-ID"/>
        </w:rPr>
        <w:t>l</w:t>
      </w:r>
      <w:r w:rsidR="00D05A1F">
        <w:rPr>
          <w:lang w:val="id-ID"/>
        </w:rPr>
        <w:t>m</w:t>
      </w:r>
      <w:r>
        <w:rPr>
          <w:lang w:val="id-ID"/>
        </w:rPr>
        <w:t xml:space="preserve"> 30.</w:t>
      </w:r>
      <w:r>
        <w:t xml:space="preserve"> </w:t>
      </w:r>
    </w:p>
  </w:footnote>
  <w:footnote w:id="32">
    <w:p w:rsidR="00B36CD5" w:rsidRPr="003561B5" w:rsidRDefault="00B36CD5" w:rsidP="003561B5">
      <w:pPr>
        <w:pStyle w:val="FootnoteText"/>
        <w:ind w:firstLine="720"/>
        <w:rPr>
          <w:lang w:val="id-ID"/>
        </w:rPr>
      </w:pPr>
      <w:r>
        <w:rPr>
          <w:rStyle w:val="FootnoteReference"/>
        </w:rPr>
        <w:footnoteRef/>
      </w:r>
      <w:r>
        <w:t xml:space="preserve"> </w:t>
      </w:r>
      <w:r>
        <w:rPr>
          <w:lang w:val="id-ID"/>
        </w:rPr>
        <w:t xml:space="preserve">Rohmalina Wahab, </w:t>
      </w:r>
      <w:r>
        <w:rPr>
          <w:i/>
          <w:lang w:val="id-ID"/>
        </w:rPr>
        <w:t xml:space="preserve">Psikologi Pendidikan, </w:t>
      </w:r>
      <w:r>
        <w:rPr>
          <w:lang w:val="id-ID"/>
        </w:rPr>
        <w:t xml:space="preserve">(Palembang: </w:t>
      </w:r>
      <w:r w:rsidR="00D05A1F">
        <w:rPr>
          <w:lang w:val="id-ID"/>
        </w:rPr>
        <w:t>IAIn Raden Fatah Press, 2008) h</w:t>
      </w:r>
      <w:r>
        <w:rPr>
          <w:lang w:val="id-ID"/>
        </w:rPr>
        <w:t>l</w:t>
      </w:r>
      <w:r w:rsidR="00D05A1F">
        <w:rPr>
          <w:lang w:val="id-ID"/>
        </w:rPr>
        <w:t>m</w:t>
      </w:r>
      <w:r>
        <w:rPr>
          <w:lang w:val="id-ID"/>
        </w:rPr>
        <w:t xml:space="preserve"> 129</w:t>
      </w:r>
    </w:p>
  </w:footnote>
  <w:footnote w:id="33">
    <w:p w:rsidR="00B36CD5" w:rsidRPr="00BA2D4F" w:rsidRDefault="00B36CD5" w:rsidP="00BA2D4F">
      <w:pPr>
        <w:pStyle w:val="FootnoteText"/>
        <w:ind w:firstLine="720"/>
        <w:rPr>
          <w:lang w:val="id-ID"/>
        </w:rPr>
      </w:pPr>
      <w:r>
        <w:rPr>
          <w:rStyle w:val="FootnoteReference"/>
        </w:rPr>
        <w:footnoteRef/>
      </w:r>
      <w:r>
        <w:t xml:space="preserve"> </w:t>
      </w:r>
      <w:r>
        <w:rPr>
          <w:lang w:val="id-ID"/>
        </w:rPr>
        <w:t xml:space="preserve">Muhibin Syah, </w:t>
      </w:r>
      <w:r>
        <w:rPr>
          <w:i/>
          <w:lang w:val="id-ID"/>
        </w:rPr>
        <w:t xml:space="preserve">Psikologi Belajar, </w:t>
      </w:r>
      <w:r>
        <w:rPr>
          <w:lang w:val="id-ID"/>
        </w:rPr>
        <w:t>(Jakarta: Raja Grafin</w:t>
      </w:r>
      <w:r w:rsidR="00D05A1F">
        <w:rPr>
          <w:lang w:val="id-ID"/>
        </w:rPr>
        <w:t>do Persada, 2003) h</w:t>
      </w:r>
      <w:r>
        <w:rPr>
          <w:lang w:val="id-ID"/>
        </w:rPr>
        <w:t>l</w:t>
      </w:r>
      <w:r w:rsidR="00D05A1F">
        <w:rPr>
          <w:lang w:val="id-ID"/>
        </w:rPr>
        <w:t>m</w:t>
      </w:r>
      <w:r>
        <w:rPr>
          <w:lang w:val="id-ID"/>
        </w:rPr>
        <w:t xml:space="preserve"> 147</w:t>
      </w:r>
    </w:p>
  </w:footnote>
  <w:footnote w:id="34">
    <w:p w:rsidR="00B36CD5" w:rsidRPr="009C4DB6" w:rsidRDefault="00B36CD5" w:rsidP="009C4DB6">
      <w:pPr>
        <w:pStyle w:val="FootnoteText"/>
        <w:ind w:firstLine="720"/>
        <w:rPr>
          <w:lang w:val="id-ID"/>
        </w:rPr>
      </w:pPr>
      <w:r>
        <w:rPr>
          <w:rStyle w:val="FootnoteReference"/>
        </w:rPr>
        <w:footnoteRef/>
      </w:r>
      <w:r>
        <w:t xml:space="preserve"> </w:t>
      </w:r>
      <w:r>
        <w:rPr>
          <w:i/>
          <w:lang w:val="id-ID"/>
        </w:rPr>
        <w:t xml:space="preserve">Ibid, </w:t>
      </w:r>
      <w:r w:rsidR="00D05A1F">
        <w:rPr>
          <w:lang w:val="id-ID"/>
        </w:rPr>
        <w:t>h</w:t>
      </w:r>
      <w:r>
        <w:rPr>
          <w:lang w:val="id-ID"/>
        </w:rPr>
        <w:t>l</w:t>
      </w:r>
      <w:r w:rsidR="00D05A1F">
        <w:rPr>
          <w:lang w:val="id-ID"/>
        </w:rPr>
        <w:t>m</w:t>
      </w:r>
      <w:r>
        <w:rPr>
          <w:lang w:val="id-ID"/>
        </w:rPr>
        <w:t xml:space="preserve"> 149</w:t>
      </w:r>
    </w:p>
  </w:footnote>
  <w:footnote w:id="35">
    <w:p w:rsidR="00B36CD5" w:rsidRPr="00E44D55" w:rsidRDefault="00B36CD5" w:rsidP="00E44D55">
      <w:pPr>
        <w:pStyle w:val="FootnoteText"/>
        <w:ind w:firstLine="720"/>
        <w:rPr>
          <w:lang w:val="id-ID"/>
        </w:rPr>
      </w:pPr>
      <w:r>
        <w:rPr>
          <w:rStyle w:val="FootnoteReference"/>
        </w:rPr>
        <w:footnoteRef/>
      </w:r>
      <w:r>
        <w:t xml:space="preserve"> </w:t>
      </w:r>
      <w:r>
        <w:rPr>
          <w:lang w:val="id-ID"/>
        </w:rPr>
        <w:t xml:space="preserve">Syaiful Bahri Djamara, </w:t>
      </w:r>
      <w:r>
        <w:rPr>
          <w:i/>
          <w:lang w:val="id-ID"/>
        </w:rPr>
        <w:t xml:space="preserve">Op.Cit, </w:t>
      </w:r>
      <w:r w:rsidR="00D05A1F">
        <w:rPr>
          <w:lang w:val="id-ID"/>
        </w:rPr>
        <w:t>h</w:t>
      </w:r>
      <w:r>
        <w:rPr>
          <w:lang w:val="id-ID"/>
        </w:rPr>
        <w:t>l</w:t>
      </w:r>
      <w:r w:rsidR="00D05A1F">
        <w:rPr>
          <w:lang w:val="id-ID"/>
        </w:rPr>
        <w:t>m</w:t>
      </w:r>
      <w:r>
        <w:rPr>
          <w:lang w:val="id-ID"/>
        </w:rPr>
        <w:t xml:space="preserve"> 191</w:t>
      </w:r>
    </w:p>
  </w:footnote>
  <w:footnote w:id="36">
    <w:p w:rsidR="00B36CD5" w:rsidRPr="00CC6326" w:rsidRDefault="00B36CD5" w:rsidP="00CC6326">
      <w:pPr>
        <w:pStyle w:val="FootnoteText"/>
        <w:ind w:firstLine="720"/>
        <w:rPr>
          <w:i/>
          <w:lang w:val="id-ID"/>
        </w:rPr>
      </w:pPr>
      <w:r>
        <w:rPr>
          <w:rStyle w:val="FootnoteReference"/>
        </w:rPr>
        <w:footnoteRef/>
      </w:r>
      <w:r>
        <w:t xml:space="preserve"> </w:t>
      </w:r>
      <w:r>
        <w:rPr>
          <w:i/>
          <w:lang w:val="id-ID"/>
        </w:rPr>
        <w:t>Ibid,</w:t>
      </w:r>
      <w:r w:rsidR="00D05A1F">
        <w:rPr>
          <w:lang w:val="id-ID"/>
        </w:rPr>
        <w:t xml:space="preserve"> h</w:t>
      </w:r>
      <w:r>
        <w:rPr>
          <w:lang w:val="id-ID"/>
        </w:rPr>
        <w:t>l</w:t>
      </w:r>
      <w:r w:rsidR="00D05A1F">
        <w:rPr>
          <w:lang w:val="id-ID"/>
        </w:rPr>
        <w:t>m</w:t>
      </w:r>
      <w:r>
        <w:rPr>
          <w:lang w:val="id-ID"/>
        </w:rPr>
        <w:t xml:space="preserve"> 198</w:t>
      </w:r>
      <w:r>
        <w:rPr>
          <w:i/>
          <w:lang w:val="id-ID"/>
        </w:rPr>
        <w:t xml:space="preserve"> </w:t>
      </w:r>
    </w:p>
  </w:footnote>
  <w:footnote w:id="37">
    <w:p w:rsidR="00B36CD5" w:rsidRPr="00DE52E5" w:rsidRDefault="00B36CD5" w:rsidP="00DE52E5">
      <w:pPr>
        <w:pStyle w:val="FootnoteText"/>
        <w:ind w:firstLine="720"/>
        <w:rPr>
          <w:lang w:val="id-ID"/>
        </w:rPr>
      </w:pPr>
      <w:r>
        <w:rPr>
          <w:rStyle w:val="FootnoteReference"/>
        </w:rPr>
        <w:footnoteRef/>
      </w:r>
      <w:r>
        <w:t xml:space="preserve"> </w:t>
      </w:r>
      <w:r>
        <w:rPr>
          <w:lang w:val="id-ID"/>
        </w:rPr>
        <w:t xml:space="preserve">Ramayulis, </w:t>
      </w:r>
      <w:r>
        <w:rPr>
          <w:i/>
          <w:lang w:val="id-ID"/>
        </w:rPr>
        <w:t xml:space="preserve">Op.Cit, </w:t>
      </w:r>
      <w:r w:rsidR="00D05A1F">
        <w:rPr>
          <w:lang w:val="id-ID"/>
        </w:rPr>
        <w:t>h</w:t>
      </w:r>
      <w:r>
        <w:rPr>
          <w:lang w:val="id-ID"/>
        </w:rPr>
        <w:t>l</w:t>
      </w:r>
      <w:r w:rsidR="00D05A1F">
        <w:rPr>
          <w:lang w:val="id-ID"/>
        </w:rPr>
        <w:t>m</w:t>
      </w:r>
      <w:r>
        <w:rPr>
          <w:lang w:val="id-ID"/>
        </w:rPr>
        <w:t xml:space="preserve"> 117</w:t>
      </w:r>
    </w:p>
  </w:footnote>
  <w:footnote w:id="38">
    <w:p w:rsidR="00B36CD5" w:rsidRPr="004A078E" w:rsidRDefault="00B36CD5" w:rsidP="004A078E">
      <w:pPr>
        <w:pStyle w:val="FootnoteText"/>
        <w:ind w:firstLine="720"/>
        <w:rPr>
          <w:lang w:val="id-ID"/>
        </w:rPr>
      </w:pPr>
      <w:r>
        <w:rPr>
          <w:rStyle w:val="FootnoteReference"/>
        </w:rPr>
        <w:footnoteRef/>
      </w:r>
      <w:r>
        <w:t xml:space="preserve"> </w:t>
      </w:r>
      <w:r>
        <w:rPr>
          <w:lang w:val="id-ID"/>
        </w:rPr>
        <w:t xml:space="preserve">Rohmalina Wahab, </w:t>
      </w:r>
      <w:r>
        <w:rPr>
          <w:i/>
          <w:lang w:val="id-ID"/>
        </w:rPr>
        <w:t xml:space="preserve">Op. Cit, </w:t>
      </w:r>
      <w:r w:rsidR="00D05A1F">
        <w:rPr>
          <w:lang w:val="id-ID"/>
        </w:rPr>
        <w:t>h</w:t>
      </w:r>
      <w:r>
        <w:rPr>
          <w:lang w:val="id-ID"/>
        </w:rPr>
        <w:t>l</w:t>
      </w:r>
      <w:r w:rsidR="00D05A1F">
        <w:rPr>
          <w:lang w:val="id-ID"/>
        </w:rPr>
        <w:t>m</w:t>
      </w:r>
    </w:p>
  </w:footnote>
  <w:footnote w:id="39">
    <w:p w:rsidR="00B36CD5" w:rsidRPr="004A078E" w:rsidRDefault="00B36CD5" w:rsidP="008975D1">
      <w:pPr>
        <w:pStyle w:val="FootnoteText"/>
        <w:ind w:firstLine="720"/>
        <w:rPr>
          <w:lang w:val="id-ID"/>
        </w:rPr>
      </w:pPr>
      <w:r>
        <w:rPr>
          <w:rStyle w:val="FootnoteReference"/>
        </w:rPr>
        <w:footnoteRef/>
      </w:r>
      <w:r>
        <w:t xml:space="preserve"> </w:t>
      </w:r>
      <w:r w:rsidR="00D05A1F">
        <w:rPr>
          <w:lang w:val="id-ID"/>
        </w:rPr>
        <w:t xml:space="preserve"> Ramayulis, Op. Cit, h</w:t>
      </w:r>
      <w:r>
        <w:rPr>
          <w:lang w:val="id-ID"/>
        </w:rPr>
        <w:t>l</w:t>
      </w:r>
      <w:r w:rsidR="00D05A1F">
        <w:rPr>
          <w:lang w:val="id-ID"/>
        </w:rPr>
        <w:t>m</w:t>
      </w:r>
      <w:r>
        <w:rPr>
          <w:lang w:val="id-ID"/>
        </w:rPr>
        <w:t xml:space="preserve"> 26</w:t>
      </w:r>
    </w:p>
  </w:footnote>
  <w:footnote w:id="40">
    <w:p w:rsidR="00B36CD5" w:rsidRPr="002F38DB" w:rsidRDefault="00B36CD5" w:rsidP="002F38DB">
      <w:pPr>
        <w:pStyle w:val="FootnoteText"/>
        <w:ind w:firstLine="720"/>
        <w:rPr>
          <w:lang w:val="id-ID"/>
        </w:rPr>
      </w:pPr>
      <w:r>
        <w:rPr>
          <w:rStyle w:val="FootnoteReference"/>
        </w:rPr>
        <w:footnoteRef/>
      </w:r>
      <w:r>
        <w:t xml:space="preserve"> </w:t>
      </w:r>
      <w:r>
        <w:rPr>
          <w:lang w:val="id-ID"/>
        </w:rPr>
        <w:t xml:space="preserve">Fitri Oviyanti, </w:t>
      </w:r>
      <w:r>
        <w:rPr>
          <w:i/>
          <w:lang w:val="id-ID"/>
        </w:rPr>
        <w:t xml:space="preserve">Pengelolaan Pengajaran, </w:t>
      </w:r>
      <w:r>
        <w:rPr>
          <w:lang w:val="id-ID"/>
        </w:rPr>
        <w:t xml:space="preserve">(Palembang: IAIN Raden </w:t>
      </w:r>
      <w:r w:rsidR="00D05A1F">
        <w:rPr>
          <w:lang w:val="id-ID"/>
        </w:rPr>
        <w:t>Fatah Press, 2008) h</w:t>
      </w:r>
      <w:r>
        <w:rPr>
          <w:lang w:val="id-ID"/>
        </w:rPr>
        <w:t>l</w:t>
      </w:r>
      <w:r w:rsidR="00D05A1F">
        <w:rPr>
          <w:lang w:val="id-ID"/>
        </w:rPr>
        <w:t>m</w:t>
      </w:r>
      <w:r>
        <w:rPr>
          <w:lang w:val="id-ID"/>
        </w:rPr>
        <w:t xml:space="preserve">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A7" w:rsidRDefault="005358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D5" w:rsidRDefault="006531D5">
    <w:pPr>
      <w:pStyle w:val="Header"/>
      <w:jc w:val="right"/>
    </w:pPr>
  </w:p>
  <w:p w:rsidR="00B36CD5" w:rsidRDefault="00B36C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A7" w:rsidRDefault="00535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F26"/>
    <w:multiLevelType w:val="hybridMultilevel"/>
    <w:tmpl w:val="48CC2548"/>
    <w:lvl w:ilvl="0" w:tplc="4D2A9B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FA97D1F"/>
    <w:multiLevelType w:val="hybridMultilevel"/>
    <w:tmpl w:val="9CFE4908"/>
    <w:lvl w:ilvl="0" w:tplc="D61C9C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D601471"/>
    <w:multiLevelType w:val="hybridMultilevel"/>
    <w:tmpl w:val="90046D26"/>
    <w:lvl w:ilvl="0" w:tplc="87FEB6E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14165EC"/>
    <w:multiLevelType w:val="hybridMultilevel"/>
    <w:tmpl w:val="28B286FC"/>
    <w:lvl w:ilvl="0" w:tplc="225207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3ED67F5"/>
    <w:multiLevelType w:val="hybridMultilevel"/>
    <w:tmpl w:val="9E081B44"/>
    <w:lvl w:ilvl="0" w:tplc="3C6A1E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7B87BF4"/>
    <w:multiLevelType w:val="hybridMultilevel"/>
    <w:tmpl w:val="88FCCCE4"/>
    <w:lvl w:ilvl="0" w:tplc="34ACF5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A774D60"/>
    <w:multiLevelType w:val="hybridMultilevel"/>
    <w:tmpl w:val="03B20D7A"/>
    <w:lvl w:ilvl="0" w:tplc="86C6FAC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C282384"/>
    <w:multiLevelType w:val="hybridMultilevel"/>
    <w:tmpl w:val="727C6098"/>
    <w:lvl w:ilvl="0" w:tplc="2AEAAF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CAA34B6"/>
    <w:multiLevelType w:val="hybridMultilevel"/>
    <w:tmpl w:val="07B63354"/>
    <w:lvl w:ilvl="0" w:tplc="9482D01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CEA39D8"/>
    <w:multiLevelType w:val="hybridMultilevel"/>
    <w:tmpl w:val="35CAF8C6"/>
    <w:lvl w:ilvl="0" w:tplc="0421000D">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0">
    <w:nsid w:val="33462FDA"/>
    <w:multiLevelType w:val="hybridMultilevel"/>
    <w:tmpl w:val="A724B8C8"/>
    <w:lvl w:ilvl="0" w:tplc="7BC002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7CD78B9"/>
    <w:multiLevelType w:val="hybridMultilevel"/>
    <w:tmpl w:val="D35CF11E"/>
    <w:lvl w:ilvl="0" w:tplc="752460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E917519"/>
    <w:multiLevelType w:val="hybridMultilevel"/>
    <w:tmpl w:val="88907EDA"/>
    <w:lvl w:ilvl="0" w:tplc="52724990">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43780CC2"/>
    <w:multiLevelType w:val="hybridMultilevel"/>
    <w:tmpl w:val="2FA081A0"/>
    <w:lvl w:ilvl="0" w:tplc="5548FB84">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7E569F7"/>
    <w:multiLevelType w:val="hybridMultilevel"/>
    <w:tmpl w:val="4DFEA08A"/>
    <w:lvl w:ilvl="0" w:tplc="DCFAE7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8F17BB3"/>
    <w:multiLevelType w:val="hybridMultilevel"/>
    <w:tmpl w:val="4F304B28"/>
    <w:lvl w:ilvl="0" w:tplc="BD8E9EE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4CA17ED8"/>
    <w:multiLevelType w:val="hybridMultilevel"/>
    <w:tmpl w:val="425E6318"/>
    <w:lvl w:ilvl="0" w:tplc="BBB0D4D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4D6D1C0C"/>
    <w:multiLevelType w:val="hybridMultilevel"/>
    <w:tmpl w:val="5B82F208"/>
    <w:lvl w:ilvl="0" w:tplc="A44C9758">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524E2EFF"/>
    <w:multiLevelType w:val="hybridMultilevel"/>
    <w:tmpl w:val="351E13CE"/>
    <w:lvl w:ilvl="0" w:tplc="0421001B">
      <w:start w:val="1"/>
      <w:numFmt w:val="lowerRoman"/>
      <w:lvlText w:val="%1."/>
      <w:lvlJc w:val="righ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54C42B99"/>
    <w:multiLevelType w:val="hybridMultilevel"/>
    <w:tmpl w:val="37D41F4E"/>
    <w:lvl w:ilvl="0" w:tplc="B68CA4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559780D"/>
    <w:multiLevelType w:val="hybridMultilevel"/>
    <w:tmpl w:val="2586F5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EE0B6B"/>
    <w:multiLevelType w:val="hybridMultilevel"/>
    <w:tmpl w:val="7F429378"/>
    <w:lvl w:ilvl="0" w:tplc="0D54BF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88944CB"/>
    <w:multiLevelType w:val="hybridMultilevel"/>
    <w:tmpl w:val="2F1460E0"/>
    <w:lvl w:ilvl="0" w:tplc="F83A836C">
      <w:start w:val="1"/>
      <w:numFmt w:val="lowerLetter"/>
      <w:lvlText w:val="%1)"/>
      <w:lvlJc w:val="left"/>
      <w:pPr>
        <w:ind w:left="2160" w:hanging="72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5C0D2AC9"/>
    <w:multiLevelType w:val="hybridMultilevel"/>
    <w:tmpl w:val="003690B2"/>
    <w:lvl w:ilvl="0" w:tplc="33E686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649316F1"/>
    <w:multiLevelType w:val="hybridMultilevel"/>
    <w:tmpl w:val="C6A65D2C"/>
    <w:lvl w:ilvl="0" w:tplc="5C3E0C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5647A8A"/>
    <w:multiLevelType w:val="hybridMultilevel"/>
    <w:tmpl w:val="C0B80950"/>
    <w:lvl w:ilvl="0" w:tplc="4B4645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5CD4475"/>
    <w:multiLevelType w:val="hybridMultilevel"/>
    <w:tmpl w:val="71DA41EA"/>
    <w:lvl w:ilvl="0" w:tplc="D102C1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69EB33C9"/>
    <w:multiLevelType w:val="hybridMultilevel"/>
    <w:tmpl w:val="4E3E0222"/>
    <w:lvl w:ilvl="0" w:tplc="5C9680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A1D387C"/>
    <w:multiLevelType w:val="hybridMultilevel"/>
    <w:tmpl w:val="81BEC3E2"/>
    <w:lvl w:ilvl="0" w:tplc="A59AA3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72562EB1"/>
    <w:multiLevelType w:val="hybridMultilevel"/>
    <w:tmpl w:val="E89AE3B0"/>
    <w:lvl w:ilvl="0" w:tplc="653C471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518757A"/>
    <w:multiLevelType w:val="hybridMultilevel"/>
    <w:tmpl w:val="600634B0"/>
    <w:lvl w:ilvl="0" w:tplc="B7F83DA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8C61E3A"/>
    <w:multiLevelType w:val="hybridMultilevel"/>
    <w:tmpl w:val="10144E94"/>
    <w:lvl w:ilvl="0" w:tplc="91B40B6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0"/>
  </w:num>
  <w:num w:numId="2">
    <w:abstractNumId w:val="3"/>
  </w:num>
  <w:num w:numId="3">
    <w:abstractNumId w:val="27"/>
  </w:num>
  <w:num w:numId="4">
    <w:abstractNumId w:val="5"/>
  </w:num>
  <w:num w:numId="5">
    <w:abstractNumId w:val="11"/>
  </w:num>
  <w:num w:numId="6">
    <w:abstractNumId w:val="31"/>
  </w:num>
  <w:num w:numId="7">
    <w:abstractNumId w:val="0"/>
  </w:num>
  <w:num w:numId="8">
    <w:abstractNumId w:val="14"/>
  </w:num>
  <w:num w:numId="9">
    <w:abstractNumId w:val="25"/>
  </w:num>
  <w:num w:numId="10">
    <w:abstractNumId w:val="10"/>
  </w:num>
  <w:num w:numId="11">
    <w:abstractNumId w:val="24"/>
  </w:num>
  <w:num w:numId="12">
    <w:abstractNumId w:val="6"/>
  </w:num>
  <w:num w:numId="13">
    <w:abstractNumId w:val="30"/>
  </w:num>
  <w:num w:numId="14">
    <w:abstractNumId w:val="18"/>
  </w:num>
  <w:num w:numId="15">
    <w:abstractNumId w:val="22"/>
  </w:num>
  <w:num w:numId="16">
    <w:abstractNumId w:val="13"/>
  </w:num>
  <w:num w:numId="17">
    <w:abstractNumId w:val="23"/>
  </w:num>
  <w:num w:numId="18">
    <w:abstractNumId w:val="15"/>
  </w:num>
  <w:num w:numId="19">
    <w:abstractNumId w:val="26"/>
  </w:num>
  <w:num w:numId="20">
    <w:abstractNumId w:val="16"/>
  </w:num>
  <w:num w:numId="21">
    <w:abstractNumId w:val="28"/>
  </w:num>
  <w:num w:numId="22">
    <w:abstractNumId w:val="1"/>
  </w:num>
  <w:num w:numId="23">
    <w:abstractNumId w:val="21"/>
  </w:num>
  <w:num w:numId="24">
    <w:abstractNumId w:val="9"/>
  </w:num>
  <w:num w:numId="25">
    <w:abstractNumId w:val="17"/>
  </w:num>
  <w:num w:numId="26">
    <w:abstractNumId w:val="29"/>
  </w:num>
  <w:num w:numId="27">
    <w:abstractNumId w:val="19"/>
  </w:num>
  <w:num w:numId="28">
    <w:abstractNumId w:val="2"/>
  </w:num>
  <w:num w:numId="29">
    <w:abstractNumId w:val="4"/>
  </w:num>
  <w:num w:numId="30">
    <w:abstractNumId w:val="8"/>
  </w:num>
  <w:num w:numId="31">
    <w:abstractNumId w:val="7"/>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7A6F"/>
    <w:rsid w:val="00002CC1"/>
    <w:rsid w:val="0000400D"/>
    <w:rsid w:val="00024EF9"/>
    <w:rsid w:val="000276E8"/>
    <w:rsid w:val="000442E2"/>
    <w:rsid w:val="0006353A"/>
    <w:rsid w:val="0007352B"/>
    <w:rsid w:val="00075A48"/>
    <w:rsid w:val="000833A9"/>
    <w:rsid w:val="00096DF1"/>
    <w:rsid w:val="000A317A"/>
    <w:rsid w:val="000A3787"/>
    <w:rsid w:val="000A43F5"/>
    <w:rsid w:val="000B5CDE"/>
    <w:rsid w:val="000C585D"/>
    <w:rsid w:val="000D1980"/>
    <w:rsid w:val="000F19E1"/>
    <w:rsid w:val="00101627"/>
    <w:rsid w:val="00126182"/>
    <w:rsid w:val="00126FE4"/>
    <w:rsid w:val="0012760B"/>
    <w:rsid w:val="00137164"/>
    <w:rsid w:val="00143DD6"/>
    <w:rsid w:val="0014536C"/>
    <w:rsid w:val="0014635E"/>
    <w:rsid w:val="00161E98"/>
    <w:rsid w:val="00163847"/>
    <w:rsid w:val="00175FA9"/>
    <w:rsid w:val="00176834"/>
    <w:rsid w:val="001879CD"/>
    <w:rsid w:val="00192B09"/>
    <w:rsid w:val="001A7F85"/>
    <w:rsid w:val="001B555E"/>
    <w:rsid w:val="001B55B3"/>
    <w:rsid w:val="001C62B1"/>
    <w:rsid w:val="001D2B28"/>
    <w:rsid w:val="001D32F1"/>
    <w:rsid w:val="001D38FD"/>
    <w:rsid w:val="001D6477"/>
    <w:rsid w:val="001F5DF3"/>
    <w:rsid w:val="002015EA"/>
    <w:rsid w:val="0020384C"/>
    <w:rsid w:val="00203B90"/>
    <w:rsid w:val="00207450"/>
    <w:rsid w:val="002253B8"/>
    <w:rsid w:val="00241587"/>
    <w:rsid w:val="00241C0B"/>
    <w:rsid w:val="00260941"/>
    <w:rsid w:val="00265BDD"/>
    <w:rsid w:val="0027200D"/>
    <w:rsid w:val="00282496"/>
    <w:rsid w:val="00286838"/>
    <w:rsid w:val="00290AD8"/>
    <w:rsid w:val="00293132"/>
    <w:rsid w:val="0029428A"/>
    <w:rsid w:val="002B6BD3"/>
    <w:rsid w:val="002D04F3"/>
    <w:rsid w:val="002D63BD"/>
    <w:rsid w:val="002E3453"/>
    <w:rsid w:val="002F38DB"/>
    <w:rsid w:val="003012EF"/>
    <w:rsid w:val="00313360"/>
    <w:rsid w:val="00321DB5"/>
    <w:rsid w:val="00325841"/>
    <w:rsid w:val="00326E15"/>
    <w:rsid w:val="00343FE4"/>
    <w:rsid w:val="003528F5"/>
    <w:rsid w:val="003553CC"/>
    <w:rsid w:val="003561B5"/>
    <w:rsid w:val="00356C01"/>
    <w:rsid w:val="003571EA"/>
    <w:rsid w:val="003607EF"/>
    <w:rsid w:val="0036176B"/>
    <w:rsid w:val="00366255"/>
    <w:rsid w:val="003670C9"/>
    <w:rsid w:val="00392BF7"/>
    <w:rsid w:val="003952F6"/>
    <w:rsid w:val="00397C6B"/>
    <w:rsid w:val="003A2531"/>
    <w:rsid w:val="003A29C3"/>
    <w:rsid w:val="003B0918"/>
    <w:rsid w:val="003C2096"/>
    <w:rsid w:val="003D2D52"/>
    <w:rsid w:val="003D3CB9"/>
    <w:rsid w:val="003E5037"/>
    <w:rsid w:val="003E638B"/>
    <w:rsid w:val="003E6CEC"/>
    <w:rsid w:val="00403586"/>
    <w:rsid w:val="00410055"/>
    <w:rsid w:val="00413136"/>
    <w:rsid w:val="00414C24"/>
    <w:rsid w:val="00415E85"/>
    <w:rsid w:val="0041640B"/>
    <w:rsid w:val="0042535B"/>
    <w:rsid w:val="00426606"/>
    <w:rsid w:val="0043259C"/>
    <w:rsid w:val="004347D5"/>
    <w:rsid w:val="00445AE5"/>
    <w:rsid w:val="00450087"/>
    <w:rsid w:val="00451814"/>
    <w:rsid w:val="00452975"/>
    <w:rsid w:val="00457BB6"/>
    <w:rsid w:val="004713BE"/>
    <w:rsid w:val="00474C9D"/>
    <w:rsid w:val="004A078E"/>
    <w:rsid w:val="004B511D"/>
    <w:rsid w:val="004B616B"/>
    <w:rsid w:val="004C1571"/>
    <w:rsid w:val="004C2AED"/>
    <w:rsid w:val="004C360F"/>
    <w:rsid w:val="004C48A9"/>
    <w:rsid w:val="004D2841"/>
    <w:rsid w:val="004D4937"/>
    <w:rsid w:val="004D6268"/>
    <w:rsid w:val="004E29F3"/>
    <w:rsid w:val="00503605"/>
    <w:rsid w:val="00520E83"/>
    <w:rsid w:val="00527A61"/>
    <w:rsid w:val="005358A7"/>
    <w:rsid w:val="005440FC"/>
    <w:rsid w:val="00546706"/>
    <w:rsid w:val="00553D41"/>
    <w:rsid w:val="0057125B"/>
    <w:rsid w:val="00574B06"/>
    <w:rsid w:val="00594CB9"/>
    <w:rsid w:val="00597197"/>
    <w:rsid w:val="005B05F1"/>
    <w:rsid w:val="005B1B82"/>
    <w:rsid w:val="005B3E79"/>
    <w:rsid w:val="005B630E"/>
    <w:rsid w:val="005C33F8"/>
    <w:rsid w:val="005C3666"/>
    <w:rsid w:val="005C767A"/>
    <w:rsid w:val="005F7456"/>
    <w:rsid w:val="00600D3D"/>
    <w:rsid w:val="00602E1E"/>
    <w:rsid w:val="0062403B"/>
    <w:rsid w:val="0064161A"/>
    <w:rsid w:val="00647B0E"/>
    <w:rsid w:val="006531D5"/>
    <w:rsid w:val="00654758"/>
    <w:rsid w:val="006573AD"/>
    <w:rsid w:val="00660AD0"/>
    <w:rsid w:val="00660FCA"/>
    <w:rsid w:val="006619E3"/>
    <w:rsid w:val="006731E0"/>
    <w:rsid w:val="00673D5E"/>
    <w:rsid w:val="0067736E"/>
    <w:rsid w:val="00677871"/>
    <w:rsid w:val="00682024"/>
    <w:rsid w:val="00687324"/>
    <w:rsid w:val="006A0C89"/>
    <w:rsid w:val="006A2B8B"/>
    <w:rsid w:val="006A505C"/>
    <w:rsid w:val="006B2A03"/>
    <w:rsid w:val="006C3F39"/>
    <w:rsid w:val="006C5428"/>
    <w:rsid w:val="006C77D6"/>
    <w:rsid w:val="006D10CC"/>
    <w:rsid w:val="006D1173"/>
    <w:rsid w:val="006D30C2"/>
    <w:rsid w:val="006D3B17"/>
    <w:rsid w:val="006D56D1"/>
    <w:rsid w:val="006E4134"/>
    <w:rsid w:val="006F3D1F"/>
    <w:rsid w:val="00702113"/>
    <w:rsid w:val="00705944"/>
    <w:rsid w:val="00710BE6"/>
    <w:rsid w:val="007138EA"/>
    <w:rsid w:val="00753E48"/>
    <w:rsid w:val="00761E48"/>
    <w:rsid w:val="00782D95"/>
    <w:rsid w:val="00785FE0"/>
    <w:rsid w:val="00786633"/>
    <w:rsid w:val="00790B8A"/>
    <w:rsid w:val="007975BF"/>
    <w:rsid w:val="007B2283"/>
    <w:rsid w:val="007B52C0"/>
    <w:rsid w:val="007B6465"/>
    <w:rsid w:val="007C098B"/>
    <w:rsid w:val="007C5E9F"/>
    <w:rsid w:val="007E2DEA"/>
    <w:rsid w:val="007E4B77"/>
    <w:rsid w:val="007F0B44"/>
    <w:rsid w:val="00811A09"/>
    <w:rsid w:val="00812926"/>
    <w:rsid w:val="00813785"/>
    <w:rsid w:val="00815877"/>
    <w:rsid w:val="00833DFB"/>
    <w:rsid w:val="0085101A"/>
    <w:rsid w:val="008731A6"/>
    <w:rsid w:val="00874426"/>
    <w:rsid w:val="008744E9"/>
    <w:rsid w:val="00886DAD"/>
    <w:rsid w:val="008975D1"/>
    <w:rsid w:val="00897E77"/>
    <w:rsid w:val="008A360E"/>
    <w:rsid w:val="008B0950"/>
    <w:rsid w:val="008B27E5"/>
    <w:rsid w:val="008B5369"/>
    <w:rsid w:val="008C1B11"/>
    <w:rsid w:val="008D627E"/>
    <w:rsid w:val="008E4BA3"/>
    <w:rsid w:val="008E721E"/>
    <w:rsid w:val="008F142F"/>
    <w:rsid w:val="008F3653"/>
    <w:rsid w:val="008F6269"/>
    <w:rsid w:val="00902211"/>
    <w:rsid w:val="00902406"/>
    <w:rsid w:val="00912DEE"/>
    <w:rsid w:val="009171CA"/>
    <w:rsid w:val="00930C24"/>
    <w:rsid w:val="00936151"/>
    <w:rsid w:val="00946E2B"/>
    <w:rsid w:val="00984D34"/>
    <w:rsid w:val="00985CF9"/>
    <w:rsid w:val="00986689"/>
    <w:rsid w:val="00993DAC"/>
    <w:rsid w:val="009A76B6"/>
    <w:rsid w:val="009C408A"/>
    <w:rsid w:val="009C4DB6"/>
    <w:rsid w:val="009C5239"/>
    <w:rsid w:val="009C787E"/>
    <w:rsid w:val="009D0E31"/>
    <w:rsid w:val="009D2B5F"/>
    <w:rsid w:val="009D369F"/>
    <w:rsid w:val="009E056A"/>
    <w:rsid w:val="009E49A4"/>
    <w:rsid w:val="009E5976"/>
    <w:rsid w:val="009F1973"/>
    <w:rsid w:val="009F3D61"/>
    <w:rsid w:val="00A20F7F"/>
    <w:rsid w:val="00A31F95"/>
    <w:rsid w:val="00A37FF7"/>
    <w:rsid w:val="00A4110A"/>
    <w:rsid w:val="00A4499E"/>
    <w:rsid w:val="00A46499"/>
    <w:rsid w:val="00A47D64"/>
    <w:rsid w:val="00A51149"/>
    <w:rsid w:val="00A615C5"/>
    <w:rsid w:val="00A65F94"/>
    <w:rsid w:val="00A662F1"/>
    <w:rsid w:val="00A72D12"/>
    <w:rsid w:val="00A73B5C"/>
    <w:rsid w:val="00A73EA9"/>
    <w:rsid w:val="00A75478"/>
    <w:rsid w:val="00A86334"/>
    <w:rsid w:val="00A87FC2"/>
    <w:rsid w:val="00A90C83"/>
    <w:rsid w:val="00A932F5"/>
    <w:rsid w:val="00AB779E"/>
    <w:rsid w:val="00AD08EE"/>
    <w:rsid w:val="00AE7A6F"/>
    <w:rsid w:val="00AF114B"/>
    <w:rsid w:val="00AF4E1E"/>
    <w:rsid w:val="00B0055C"/>
    <w:rsid w:val="00B22BCF"/>
    <w:rsid w:val="00B22EDC"/>
    <w:rsid w:val="00B266F8"/>
    <w:rsid w:val="00B26F66"/>
    <w:rsid w:val="00B36940"/>
    <w:rsid w:val="00B36CD5"/>
    <w:rsid w:val="00B41AA9"/>
    <w:rsid w:val="00B43D6A"/>
    <w:rsid w:val="00B53FA6"/>
    <w:rsid w:val="00B57B43"/>
    <w:rsid w:val="00B60129"/>
    <w:rsid w:val="00B966DD"/>
    <w:rsid w:val="00B96FD3"/>
    <w:rsid w:val="00BA04A3"/>
    <w:rsid w:val="00BA2D4F"/>
    <w:rsid w:val="00BA791A"/>
    <w:rsid w:val="00BD6B35"/>
    <w:rsid w:val="00BE6326"/>
    <w:rsid w:val="00C00988"/>
    <w:rsid w:val="00C02BA2"/>
    <w:rsid w:val="00C113E1"/>
    <w:rsid w:val="00C31BAB"/>
    <w:rsid w:val="00C35F27"/>
    <w:rsid w:val="00C43A22"/>
    <w:rsid w:val="00C52A41"/>
    <w:rsid w:val="00C721BA"/>
    <w:rsid w:val="00C773F8"/>
    <w:rsid w:val="00C776D0"/>
    <w:rsid w:val="00C81448"/>
    <w:rsid w:val="00C9744C"/>
    <w:rsid w:val="00CA53F1"/>
    <w:rsid w:val="00CC6326"/>
    <w:rsid w:val="00CC63CD"/>
    <w:rsid w:val="00CD28B4"/>
    <w:rsid w:val="00CD3771"/>
    <w:rsid w:val="00CE20FC"/>
    <w:rsid w:val="00CF2B15"/>
    <w:rsid w:val="00CF3728"/>
    <w:rsid w:val="00D03A9C"/>
    <w:rsid w:val="00D04EE4"/>
    <w:rsid w:val="00D05A1F"/>
    <w:rsid w:val="00D115AF"/>
    <w:rsid w:val="00D21642"/>
    <w:rsid w:val="00D22D84"/>
    <w:rsid w:val="00D23CB8"/>
    <w:rsid w:val="00D26B4E"/>
    <w:rsid w:val="00D31016"/>
    <w:rsid w:val="00D41A28"/>
    <w:rsid w:val="00D42054"/>
    <w:rsid w:val="00D42903"/>
    <w:rsid w:val="00D4460C"/>
    <w:rsid w:val="00D53084"/>
    <w:rsid w:val="00D62BE0"/>
    <w:rsid w:val="00D64AE3"/>
    <w:rsid w:val="00D64F1E"/>
    <w:rsid w:val="00D67781"/>
    <w:rsid w:val="00D72680"/>
    <w:rsid w:val="00D9065F"/>
    <w:rsid w:val="00D95A0D"/>
    <w:rsid w:val="00D9737F"/>
    <w:rsid w:val="00D974F9"/>
    <w:rsid w:val="00DB3BB8"/>
    <w:rsid w:val="00DB3FA4"/>
    <w:rsid w:val="00DB5D3F"/>
    <w:rsid w:val="00DC0384"/>
    <w:rsid w:val="00DC611D"/>
    <w:rsid w:val="00DC634F"/>
    <w:rsid w:val="00DD775B"/>
    <w:rsid w:val="00DE29D9"/>
    <w:rsid w:val="00DE52E5"/>
    <w:rsid w:val="00DE7415"/>
    <w:rsid w:val="00DF33D0"/>
    <w:rsid w:val="00DF5D10"/>
    <w:rsid w:val="00DF70D3"/>
    <w:rsid w:val="00E11FB0"/>
    <w:rsid w:val="00E169EA"/>
    <w:rsid w:val="00E202B8"/>
    <w:rsid w:val="00E22388"/>
    <w:rsid w:val="00E27CEB"/>
    <w:rsid w:val="00E40787"/>
    <w:rsid w:val="00E40A26"/>
    <w:rsid w:val="00E4471E"/>
    <w:rsid w:val="00E44D55"/>
    <w:rsid w:val="00E456D1"/>
    <w:rsid w:val="00E612ED"/>
    <w:rsid w:val="00E67220"/>
    <w:rsid w:val="00E72C92"/>
    <w:rsid w:val="00E8482D"/>
    <w:rsid w:val="00E85FDE"/>
    <w:rsid w:val="00EA0872"/>
    <w:rsid w:val="00EA139E"/>
    <w:rsid w:val="00EA297F"/>
    <w:rsid w:val="00EA5E09"/>
    <w:rsid w:val="00EB6531"/>
    <w:rsid w:val="00EC006B"/>
    <w:rsid w:val="00EC720A"/>
    <w:rsid w:val="00EC7802"/>
    <w:rsid w:val="00ED5EC2"/>
    <w:rsid w:val="00ED6195"/>
    <w:rsid w:val="00ED6BC5"/>
    <w:rsid w:val="00ED7AB8"/>
    <w:rsid w:val="00EE2021"/>
    <w:rsid w:val="00EE3E98"/>
    <w:rsid w:val="00EF6E2C"/>
    <w:rsid w:val="00F01111"/>
    <w:rsid w:val="00F05A38"/>
    <w:rsid w:val="00F0628F"/>
    <w:rsid w:val="00F13832"/>
    <w:rsid w:val="00F17972"/>
    <w:rsid w:val="00F34A19"/>
    <w:rsid w:val="00F636C7"/>
    <w:rsid w:val="00F8116D"/>
    <w:rsid w:val="00F86EDA"/>
    <w:rsid w:val="00F932F4"/>
    <w:rsid w:val="00F955D7"/>
    <w:rsid w:val="00F9660E"/>
    <w:rsid w:val="00FA0E7A"/>
    <w:rsid w:val="00FA423F"/>
    <w:rsid w:val="00FB1A7C"/>
    <w:rsid w:val="00FC56F3"/>
    <w:rsid w:val="00FF69F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A6F"/>
    <w:pPr>
      <w:ind w:left="720"/>
      <w:contextualSpacing/>
    </w:pPr>
  </w:style>
  <w:style w:type="paragraph" w:styleId="FootnoteText">
    <w:name w:val="footnote text"/>
    <w:basedOn w:val="Normal"/>
    <w:link w:val="FootnoteTextChar"/>
    <w:uiPriority w:val="99"/>
    <w:semiHidden/>
    <w:rsid w:val="0010162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0162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101627"/>
    <w:rPr>
      <w:vertAlign w:val="superscript"/>
    </w:rPr>
  </w:style>
  <w:style w:type="character" w:customStyle="1" w:styleId="fullpost">
    <w:name w:val="fullpost"/>
    <w:basedOn w:val="DefaultParagraphFont"/>
    <w:rsid w:val="00101627"/>
  </w:style>
  <w:style w:type="paragraph" w:styleId="Header">
    <w:name w:val="header"/>
    <w:basedOn w:val="Normal"/>
    <w:link w:val="HeaderChar"/>
    <w:uiPriority w:val="99"/>
    <w:unhideWhenUsed/>
    <w:rsid w:val="00290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AD8"/>
  </w:style>
  <w:style w:type="paragraph" w:styleId="Footer">
    <w:name w:val="footer"/>
    <w:basedOn w:val="Normal"/>
    <w:link w:val="FooterChar"/>
    <w:uiPriority w:val="99"/>
    <w:unhideWhenUsed/>
    <w:rsid w:val="00290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A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6610F-2052-4D8E-82DE-0DA3A64F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25</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2014-06-02T23:18:00Z</cp:lastPrinted>
  <dcterms:created xsi:type="dcterms:W3CDTF">2014-01-18T05:33:00Z</dcterms:created>
  <dcterms:modified xsi:type="dcterms:W3CDTF">2014-06-02T23:34:00Z</dcterms:modified>
</cp:coreProperties>
</file>