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12" w:rsidRPr="00890F74" w:rsidRDefault="00890F74" w:rsidP="00890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7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90F74" w:rsidRDefault="00890F74" w:rsidP="0089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F74" w:rsidRDefault="007F3F6D" w:rsidP="00A34E2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85150">
        <w:rPr>
          <w:rFonts w:ascii="Times New Roman" w:hAnsi="Times New Roman" w:cs="Times New Roman"/>
          <w:sz w:val="24"/>
          <w:szCs w:val="24"/>
          <w:lang w:val="id-ID"/>
        </w:rPr>
        <w:t>l-Quran dan terjemahannya</w:t>
      </w:r>
    </w:p>
    <w:p w:rsidR="00585150" w:rsidRDefault="00585150" w:rsidP="00A34E2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Ali, Zainudin, </w:t>
      </w:r>
      <w:r w:rsidRPr="00585150">
        <w:rPr>
          <w:rFonts w:ascii="Times New Roman" w:hAnsi="Times New Roman" w:cs="Times New Roman"/>
          <w:i/>
          <w:sz w:val="24"/>
          <w:szCs w:val="24"/>
          <w:lang w:val="id-ID"/>
        </w:rPr>
        <w:t>Hukum Asuransi Syariah</w:t>
      </w:r>
      <w:r>
        <w:rPr>
          <w:rFonts w:ascii="Times New Roman" w:hAnsi="Times New Roman" w:cs="Times New Roman"/>
          <w:sz w:val="24"/>
          <w:szCs w:val="24"/>
          <w:lang w:val="id-ID"/>
        </w:rPr>
        <w:t>, Jakarta, Sinar Grafika, 2008.</w:t>
      </w:r>
    </w:p>
    <w:p w:rsidR="00585150" w:rsidRDefault="00585150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Brosur Asuransi Takaful Dana Pendidikan Asuransi Takaful Keluarga Cabang Palembang. </w:t>
      </w:r>
    </w:p>
    <w:p w:rsidR="00585150" w:rsidRDefault="00585150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Dahlan, Abdul, </w:t>
      </w:r>
      <w:r w:rsidRPr="00585150">
        <w:rPr>
          <w:rFonts w:ascii="Times New Roman" w:hAnsi="Times New Roman" w:cs="Times New Roman"/>
          <w:i/>
          <w:sz w:val="24"/>
          <w:szCs w:val="24"/>
          <w:lang w:val="id-ID"/>
        </w:rPr>
        <w:t>Ensklopedi Hukum Islam</w:t>
      </w:r>
      <w:r>
        <w:rPr>
          <w:rFonts w:ascii="Times New Roman" w:hAnsi="Times New Roman" w:cs="Times New Roman"/>
          <w:sz w:val="24"/>
          <w:szCs w:val="24"/>
          <w:lang w:val="id-ID"/>
        </w:rPr>
        <w:t>, Jakarta: PT. Ikhtiar Van Hove, 2001.</w:t>
      </w:r>
    </w:p>
    <w:p w:rsidR="00585150" w:rsidRDefault="00585150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Dewan Pengawas Syariah, </w:t>
      </w:r>
      <w:r w:rsidRPr="007F3F6D">
        <w:rPr>
          <w:rFonts w:ascii="Times New Roman" w:hAnsi="Times New Roman" w:cs="Times New Roman"/>
          <w:i/>
          <w:sz w:val="24"/>
          <w:szCs w:val="24"/>
          <w:lang w:val="id-ID"/>
        </w:rPr>
        <w:t>Keputusan Fatwa Tentang Produk Ta’min Syariah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Jakarta, Intermasa, 2001. </w:t>
      </w:r>
    </w:p>
    <w:p w:rsidR="00585150" w:rsidRDefault="00585150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Dewi, Gemala, </w:t>
      </w:r>
      <w:r w:rsidRPr="00585150">
        <w:rPr>
          <w:rFonts w:ascii="Times New Roman" w:hAnsi="Times New Roman" w:cs="Times New Roman"/>
          <w:i/>
          <w:sz w:val="24"/>
          <w:szCs w:val="24"/>
          <w:lang w:val="id-ID"/>
        </w:rPr>
        <w:t>Aspek-Aspek Hukum Per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bankan Dan Perasuransian syariah</w:t>
      </w:r>
      <w:r w:rsidRPr="0058515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>, Jakarta, Kencana 2007.</w:t>
      </w:r>
    </w:p>
    <w:p w:rsidR="006D3876" w:rsidRDefault="006D3876" w:rsidP="006D3876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Ghofur Ansori, Abdul, </w:t>
      </w:r>
      <w:r w:rsidRPr="00585150">
        <w:rPr>
          <w:rFonts w:ascii="Times New Roman" w:hAnsi="Times New Roman" w:cs="Times New Roman"/>
          <w:i/>
          <w:sz w:val="24"/>
          <w:szCs w:val="24"/>
          <w:lang w:val="id-ID"/>
        </w:rPr>
        <w:t>Asuransi Syariah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Yogyakarta, UII pers, 2007. </w:t>
      </w:r>
    </w:p>
    <w:p w:rsidR="00585150" w:rsidRDefault="00585150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Lexy J. Moleong,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Kualitatif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Bandung, PT. Remaja </w:t>
      </w:r>
      <w:r w:rsidR="00236049">
        <w:rPr>
          <w:rFonts w:ascii="Times New Roman" w:hAnsi="Times New Roman" w:cs="Times New Roman"/>
          <w:sz w:val="24"/>
          <w:szCs w:val="24"/>
          <w:lang w:val="id-ID"/>
        </w:rPr>
        <w:t>Rosdakarya, 2002.</w:t>
      </w:r>
    </w:p>
    <w:p w:rsidR="00236049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Mardani,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Ayat-Ayat dan Hadis Ekonomi Syariah</w:t>
      </w:r>
      <w:r>
        <w:rPr>
          <w:rFonts w:ascii="Times New Roman" w:hAnsi="Times New Roman" w:cs="Times New Roman"/>
          <w:sz w:val="24"/>
          <w:szCs w:val="24"/>
          <w:lang w:val="id-ID"/>
        </w:rPr>
        <w:t>, Jakarta, Rajawali Pers, 2011.</w:t>
      </w:r>
    </w:p>
    <w:p w:rsidR="00236049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Muhammad,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Dasar-Dasar Keuangan Islam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Yogyakarta,Ekosistem Hisyam, 2004. </w:t>
      </w:r>
    </w:p>
    <w:p w:rsidR="006D3876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Prakoso, Djoko,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Hukum Asuransi Indonesia</w:t>
      </w:r>
      <w:r w:rsidR="006D3876">
        <w:rPr>
          <w:rFonts w:ascii="Times New Roman" w:hAnsi="Times New Roman" w:cs="Times New Roman"/>
          <w:sz w:val="24"/>
          <w:szCs w:val="24"/>
          <w:lang w:val="id-ID"/>
        </w:rPr>
        <w:t>, Jakarta, Bina Aksara, 1989.</w:t>
      </w:r>
    </w:p>
    <w:p w:rsidR="00236049" w:rsidRDefault="006D3876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Rezeki Hartono, Sri, </w:t>
      </w:r>
      <w:r w:rsidRPr="006D3876">
        <w:rPr>
          <w:rFonts w:ascii="Times New Roman" w:hAnsi="Times New Roman" w:cs="Times New Roman"/>
          <w:i/>
          <w:sz w:val="24"/>
          <w:szCs w:val="24"/>
          <w:lang w:val="id-ID"/>
        </w:rPr>
        <w:t>Hukum Asuransi dan Perusahaan Asuransi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Jakarta, Sinar Grafika, 2008. </w:t>
      </w:r>
      <w:r w:rsidR="0023604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236049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Sugyono,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Metode Penelitian Pendidikan, Pendekatan Kuantitatif, Kualitatif,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Bandung, CV. Alfabeta, 2008.</w:t>
      </w:r>
    </w:p>
    <w:p w:rsidR="00236049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Suhendi, Hendi, </w:t>
      </w:r>
      <w:r w:rsidRPr="00236049">
        <w:rPr>
          <w:rFonts w:ascii="Times New Roman" w:hAnsi="Times New Roman" w:cs="Times New Roman"/>
          <w:i/>
          <w:sz w:val="24"/>
          <w:szCs w:val="24"/>
          <w:lang w:val="id-ID"/>
        </w:rPr>
        <w:t>Fiqh Muamalah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Jakarta, Graya Grafindo Peserta, 2010. </w:t>
      </w:r>
    </w:p>
    <w:p w:rsidR="00236049" w:rsidRDefault="00236049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Sula, Muhammad Syakir</w:t>
      </w:r>
      <w:r w:rsidR="006D387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6D3876" w:rsidRPr="006D3876">
        <w:rPr>
          <w:rFonts w:ascii="Times New Roman" w:hAnsi="Times New Roman" w:cs="Times New Roman"/>
          <w:i/>
          <w:sz w:val="24"/>
          <w:szCs w:val="24"/>
          <w:lang w:val="id-ID"/>
        </w:rPr>
        <w:t>Asuransi Syariah Konsep Dan Sistem Oprasional</w:t>
      </w:r>
      <w:r w:rsidR="006D3876">
        <w:rPr>
          <w:rFonts w:ascii="Times New Roman" w:hAnsi="Times New Roman" w:cs="Times New Roman"/>
          <w:sz w:val="24"/>
          <w:szCs w:val="24"/>
          <w:lang w:val="id-ID"/>
        </w:rPr>
        <w:t xml:space="preserve">, Jakarta, Sinar Grafika, 2008. </w:t>
      </w:r>
    </w:p>
    <w:p w:rsidR="006D3876" w:rsidRDefault="006D3876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Suparni, Ninik</w:t>
      </w:r>
      <w:r w:rsidRPr="006D3876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7F3F6D">
        <w:rPr>
          <w:rFonts w:ascii="Times New Roman" w:hAnsi="Times New Roman" w:cs="Times New Roman"/>
          <w:i/>
          <w:sz w:val="24"/>
          <w:szCs w:val="24"/>
          <w:lang w:val="id-ID"/>
        </w:rPr>
        <w:t>KUHD</w:t>
      </w:r>
      <w:r w:rsidRPr="006D387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&amp; Kepailitan</w:t>
      </w:r>
      <w:r>
        <w:rPr>
          <w:rFonts w:ascii="Times New Roman" w:hAnsi="Times New Roman" w:cs="Times New Roman"/>
          <w:sz w:val="24"/>
          <w:szCs w:val="24"/>
          <w:lang w:val="id-ID"/>
        </w:rPr>
        <w:t>, Jakarta, PT. Rineka, 1997.</w:t>
      </w:r>
    </w:p>
    <w:p w:rsidR="006D3876" w:rsidRDefault="006D3876" w:rsidP="00585150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Syafarudin, Amir, </w:t>
      </w:r>
      <w:r w:rsidRPr="006D3876">
        <w:rPr>
          <w:rFonts w:ascii="Times New Roman" w:hAnsi="Times New Roman" w:cs="Times New Roman"/>
          <w:i/>
          <w:sz w:val="24"/>
          <w:szCs w:val="24"/>
          <w:lang w:val="id-ID"/>
        </w:rPr>
        <w:t>Garis-Garis Besar Fiqh</w:t>
      </w:r>
      <w:r>
        <w:rPr>
          <w:rFonts w:ascii="Times New Roman" w:hAnsi="Times New Roman" w:cs="Times New Roman"/>
          <w:sz w:val="24"/>
          <w:szCs w:val="24"/>
          <w:lang w:val="id-ID"/>
        </w:rPr>
        <w:t>, Jakarta Timur, Prenada Media, 2003.</w:t>
      </w:r>
    </w:p>
    <w:p w:rsidR="006D3876" w:rsidRPr="00585150" w:rsidRDefault="006D3876" w:rsidP="006D7AAE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Wirdiyaningsih Dkk, </w:t>
      </w:r>
      <w:r w:rsidRPr="006D3876">
        <w:rPr>
          <w:rFonts w:ascii="Times New Roman" w:hAnsi="Times New Roman" w:cs="Times New Roman"/>
          <w:i/>
          <w:sz w:val="24"/>
          <w:szCs w:val="24"/>
          <w:lang w:val="id-ID"/>
        </w:rPr>
        <w:t>Bank Dan Asuransi Islam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Jakarta Pranada Media 2007. </w:t>
      </w:r>
    </w:p>
    <w:p w:rsidR="004E4495" w:rsidRDefault="006D7AAE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C04026">
        <w:rPr>
          <w:rFonts w:ascii="Times New Roman" w:hAnsi="Times New Roman" w:cs="Times New Roman"/>
          <w:sz w:val="24"/>
          <w:szCs w:val="24"/>
        </w:rPr>
        <w:t xml:space="preserve">Http:// </w:t>
      </w:r>
      <w:r w:rsidRPr="00C04026">
        <w:rPr>
          <w:rFonts w:ascii="Times New Roman" w:hAnsi="Times New Roman" w:cs="Times New Roman"/>
          <w:sz w:val="24"/>
          <w:szCs w:val="24"/>
          <w:lang w:val="id-ID"/>
        </w:rPr>
        <w:t>radenbeleletz.com/macam-macam asuransi.html.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diakses pada tanggal 25 Febuari 2015</w:t>
      </w:r>
    </w:p>
    <w:p w:rsidR="006D7AAE" w:rsidRDefault="006D7AAE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http:// id. Wikipedia.org/wikiNaskah_sumber. diakses tanggal 20 Febuari 2015</w:t>
      </w:r>
    </w:p>
    <w:p w:rsidR="006D7AAE" w:rsidRPr="006D7AAE" w:rsidRDefault="006D7AAE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hhtp://www.takaful.co.id.id/publik/static/view/ctrg/profile/titlesekilas takaful keluarga diaksesnpada tanggal 20 Febuari 2015.</w:t>
      </w:r>
    </w:p>
    <w:p w:rsidR="004E4495" w:rsidRDefault="006D7AAE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Hisyam, Muhammad, “</w:t>
      </w:r>
      <w:r w:rsidRPr="00C04026">
        <w:rPr>
          <w:rFonts w:ascii="Times New Roman" w:hAnsi="Times New Roman" w:cs="Times New Roman"/>
          <w:i/>
          <w:sz w:val="24"/>
          <w:szCs w:val="24"/>
          <w:lang w:val="id-ID"/>
        </w:rPr>
        <w:t>Implementasi akad Mudharabah Pada Produk-Produk Asuransi Syariah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”. </w:t>
      </w:r>
      <w:hyperlink r:id="rId4" w:history="1">
        <w:r w:rsidR="00AE762C" w:rsidRPr="00AE76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http://ymenejemen.wordpress.com</w:t>
        </w:r>
      </w:hyperlink>
      <w:r w:rsidR="00AE762C">
        <w:rPr>
          <w:rFonts w:ascii="Times New Roman" w:hAnsi="Times New Roman" w:cs="Times New Roman"/>
          <w:sz w:val="24"/>
          <w:szCs w:val="24"/>
          <w:lang w:val="id-ID"/>
        </w:rPr>
        <w:t>. 2013</w:t>
      </w:r>
    </w:p>
    <w:p w:rsidR="00AE762C" w:rsidRDefault="00AE762C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Hilayah, Nuril, “</w:t>
      </w:r>
      <w:r w:rsidRPr="00C04026">
        <w:rPr>
          <w:rFonts w:ascii="Times New Roman" w:hAnsi="Times New Roman" w:cs="Times New Roman"/>
          <w:i/>
          <w:sz w:val="24"/>
          <w:szCs w:val="24"/>
          <w:lang w:val="id-ID"/>
        </w:rPr>
        <w:t>Aplikasi Asuransi Takaful Dana Pendidikan Dalam Perspektif Syariah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” </w:t>
      </w:r>
      <w:hyperlink r:id="rId5" w:history="1">
        <w:r w:rsidRPr="00AE76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http://Nuril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Hilayah.com. 2008.</w:t>
      </w:r>
    </w:p>
    <w:p w:rsidR="00AE762C" w:rsidRDefault="00AE762C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Maulidah, Rahmi, </w:t>
      </w:r>
      <w:r w:rsidR="00C04026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Pr="00C04026">
        <w:rPr>
          <w:rFonts w:ascii="Times New Roman" w:hAnsi="Times New Roman" w:cs="Times New Roman"/>
          <w:i/>
          <w:sz w:val="24"/>
          <w:szCs w:val="24"/>
          <w:lang w:val="id-ID"/>
        </w:rPr>
        <w:t>Tinjauan Hukum Islam Terhadap Perhitungan Bagi Hasil (mudharabah) Takaful Investasi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” </w:t>
      </w:r>
      <w:hyperlink r:id="rId6" w:history="1">
        <w:r w:rsidRPr="00AE76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http://Rahmi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Maulidah.com. 2013.</w:t>
      </w:r>
    </w:p>
    <w:p w:rsidR="00AE762C" w:rsidRDefault="00AE762C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Sriwahyuni, Andi, </w:t>
      </w:r>
      <w:r w:rsidRPr="00C04026">
        <w:rPr>
          <w:rFonts w:ascii="Times New Roman" w:hAnsi="Times New Roman" w:cs="Times New Roman"/>
          <w:i/>
          <w:sz w:val="24"/>
          <w:szCs w:val="24"/>
          <w:lang w:val="id-ID"/>
        </w:rPr>
        <w:t>Evaluasi Mekanisme Pengelolahan Dana Dengan Sistem Mudharabah Pada Asuransi Syariah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” </w:t>
      </w:r>
      <w:hyperlink r:id="rId7" w:history="1">
        <w:r w:rsidRPr="00AE76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http://Andi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Sriwahyuni.com. 2014.</w:t>
      </w:r>
    </w:p>
    <w:p w:rsidR="00AE762C" w:rsidRPr="006D7AAE" w:rsidRDefault="00172218" w:rsidP="00C04026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Rizki, L</w:t>
      </w:r>
      <w:r w:rsidR="00C04026">
        <w:rPr>
          <w:rFonts w:ascii="Times New Roman" w:hAnsi="Times New Roman" w:cs="Times New Roman"/>
          <w:sz w:val="24"/>
          <w:szCs w:val="24"/>
          <w:lang w:val="id-ID"/>
        </w:rPr>
        <w:t>ailatul, “</w:t>
      </w:r>
      <w:r w:rsidR="00C04026" w:rsidRPr="00C04026">
        <w:rPr>
          <w:rFonts w:ascii="Times New Roman" w:hAnsi="Times New Roman" w:cs="Times New Roman"/>
          <w:i/>
          <w:sz w:val="24"/>
          <w:szCs w:val="24"/>
          <w:lang w:val="id-ID"/>
        </w:rPr>
        <w:t xml:space="preserve">Akad </w:t>
      </w:r>
      <w:r w:rsidR="00AE762C" w:rsidRPr="00C04026">
        <w:rPr>
          <w:rFonts w:ascii="Times New Roman" w:hAnsi="Times New Roman" w:cs="Times New Roman"/>
          <w:i/>
          <w:sz w:val="24"/>
          <w:szCs w:val="24"/>
          <w:lang w:val="id-ID"/>
        </w:rPr>
        <w:t>Mudharabah Pada Asuransi Takaful Keluarga”</w:t>
      </w:r>
      <w:r w:rsidR="00AE762C">
        <w:rPr>
          <w:rFonts w:ascii="Times New Roman" w:hAnsi="Times New Roman" w:cs="Times New Roman"/>
          <w:sz w:val="24"/>
          <w:szCs w:val="24"/>
          <w:lang w:val="id-ID"/>
        </w:rPr>
        <w:t>http://</w:t>
      </w:r>
      <w:r>
        <w:rPr>
          <w:rFonts w:ascii="Times New Roman" w:hAnsi="Times New Roman" w:cs="Times New Roman"/>
          <w:sz w:val="24"/>
          <w:szCs w:val="24"/>
          <w:lang w:val="id-ID"/>
        </w:rPr>
        <w:t>Lailatul Rizki.com. 2010.</w:t>
      </w:r>
    </w:p>
    <w:p w:rsidR="00415627" w:rsidRPr="00415627" w:rsidRDefault="00415627" w:rsidP="00C04026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sectPr w:rsidR="00415627" w:rsidRPr="00415627" w:rsidSect="00D030F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0F74"/>
    <w:rsid w:val="000712B0"/>
    <w:rsid w:val="00172218"/>
    <w:rsid w:val="00183E0E"/>
    <w:rsid w:val="001B7135"/>
    <w:rsid w:val="00236049"/>
    <w:rsid w:val="0027083D"/>
    <w:rsid w:val="00282223"/>
    <w:rsid w:val="003F30B2"/>
    <w:rsid w:val="00405503"/>
    <w:rsid w:val="00415627"/>
    <w:rsid w:val="004B2A12"/>
    <w:rsid w:val="004E4495"/>
    <w:rsid w:val="00585150"/>
    <w:rsid w:val="005C313C"/>
    <w:rsid w:val="0067684C"/>
    <w:rsid w:val="006A3CB0"/>
    <w:rsid w:val="006D3876"/>
    <w:rsid w:val="006D7AAE"/>
    <w:rsid w:val="007F3F6D"/>
    <w:rsid w:val="00844202"/>
    <w:rsid w:val="00890F74"/>
    <w:rsid w:val="008B46F6"/>
    <w:rsid w:val="009F26E7"/>
    <w:rsid w:val="00A34E2D"/>
    <w:rsid w:val="00AE762C"/>
    <w:rsid w:val="00BB52FD"/>
    <w:rsid w:val="00C04026"/>
    <w:rsid w:val="00C2123F"/>
    <w:rsid w:val="00CF5C79"/>
    <w:rsid w:val="00D030F7"/>
    <w:rsid w:val="00E74DAE"/>
    <w:rsid w:val="00F95BEA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313C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3C"/>
    <w:rPr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5C3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hmi" TargetMode="External"/><Relationship Id="rId5" Type="http://schemas.openxmlformats.org/officeDocument/2006/relationships/hyperlink" Target="http://Nuril" TargetMode="External"/><Relationship Id="rId4" Type="http://schemas.openxmlformats.org/officeDocument/2006/relationships/hyperlink" Target="http://ymenejemen.wordpres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2015-06-21T14:19:00Z</cp:lastPrinted>
  <dcterms:created xsi:type="dcterms:W3CDTF">2015-06-21T14:38:00Z</dcterms:created>
  <dcterms:modified xsi:type="dcterms:W3CDTF">2015-06-21T14:38:00Z</dcterms:modified>
</cp:coreProperties>
</file>