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96F" w:rsidRDefault="0039096F" w:rsidP="0039096F">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BAB III</w:t>
      </w:r>
    </w:p>
    <w:p w:rsidR="005D7ABD" w:rsidRDefault="0039096F" w:rsidP="0039096F">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TINJAUAN UMUM TENTANG WARIS DAN AHLI WARIS PENGGANTI</w:t>
      </w:r>
    </w:p>
    <w:p w:rsidR="0039096F" w:rsidRPr="00C2567B" w:rsidRDefault="00C2567B" w:rsidP="00C2567B">
      <w:pPr>
        <w:spacing w:line="480" w:lineRule="auto"/>
        <w:jc w:val="both"/>
        <w:rPr>
          <w:rFonts w:asciiTheme="majorBidi" w:hAnsiTheme="majorBidi" w:cstheme="majorBidi"/>
          <w:b/>
          <w:bCs/>
          <w:sz w:val="24"/>
          <w:szCs w:val="24"/>
        </w:rPr>
      </w:pPr>
      <w:r w:rsidRPr="00C2567B">
        <w:rPr>
          <w:rFonts w:asciiTheme="majorBidi" w:hAnsiTheme="majorBidi" w:cstheme="majorBidi"/>
          <w:b/>
          <w:bCs/>
          <w:sz w:val="24"/>
          <w:szCs w:val="24"/>
        </w:rPr>
        <w:t>Tinjauan Umum Tentang Waris</w:t>
      </w:r>
    </w:p>
    <w:p w:rsidR="0039096F" w:rsidRDefault="00C2567B" w:rsidP="00C2567B">
      <w:pPr>
        <w:pStyle w:val="ListParagraph"/>
        <w:numPr>
          <w:ilvl w:val="0"/>
          <w:numId w:val="19"/>
        </w:numPr>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 xml:space="preserve">Pengertian </w:t>
      </w:r>
      <w:r w:rsidR="0039096F" w:rsidRPr="0039096F">
        <w:rPr>
          <w:rFonts w:asciiTheme="majorBidi" w:hAnsiTheme="majorBidi" w:cstheme="majorBidi"/>
          <w:b/>
          <w:bCs/>
          <w:sz w:val="24"/>
          <w:szCs w:val="24"/>
        </w:rPr>
        <w:t>Waris</w:t>
      </w:r>
    </w:p>
    <w:p w:rsidR="0039096F" w:rsidRDefault="0039096F" w:rsidP="002A7AC2">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Hukum kewarisan dalam Islam disebut </w:t>
      </w:r>
      <w:r w:rsidRPr="0039096F">
        <w:rPr>
          <w:rFonts w:asciiTheme="majorBidi" w:hAnsiTheme="majorBidi" w:cstheme="majorBidi"/>
          <w:i/>
          <w:iCs/>
          <w:sz w:val="24"/>
          <w:szCs w:val="24"/>
        </w:rPr>
        <w:t>Al-Faraidl</w:t>
      </w:r>
      <w:r>
        <w:rPr>
          <w:rFonts w:asciiTheme="majorBidi" w:hAnsiTheme="majorBidi" w:cstheme="majorBidi"/>
          <w:sz w:val="24"/>
          <w:szCs w:val="24"/>
        </w:rPr>
        <w:t xml:space="preserve">. Kata Faraidl adalah bentuk </w:t>
      </w:r>
      <w:r w:rsidRPr="0039096F">
        <w:rPr>
          <w:rFonts w:asciiTheme="majorBidi" w:hAnsiTheme="majorBidi" w:cstheme="majorBidi"/>
          <w:i/>
          <w:iCs/>
          <w:sz w:val="24"/>
          <w:szCs w:val="24"/>
        </w:rPr>
        <w:t>jama’</w:t>
      </w:r>
      <w:r>
        <w:rPr>
          <w:rFonts w:asciiTheme="majorBidi" w:hAnsiTheme="majorBidi" w:cstheme="majorBidi"/>
          <w:sz w:val="24"/>
          <w:szCs w:val="24"/>
        </w:rPr>
        <w:t xml:space="preserve"> dari kata </w:t>
      </w:r>
      <w:r w:rsidRPr="0039096F">
        <w:rPr>
          <w:rFonts w:asciiTheme="majorBidi" w:hAnsiTheme="majorBidi" w:cstheme="majorBidi"/>
          <w:i/>
          <w:iCs/>
          <w:sz w:val="24"/>
          <w:szCs w:val="24"/>
        </w:rPr>
        <w:t>faraidlah</w:t>
      </w:r>
      <w:r>
        <w:rPr>
          <w:rFonts w:asciiTheme="majorBidi" w:hAnsiTheme="majorBidi" w:cstheme="majorBidi"/>
          <w:sz w:val="24"/>
          <w:szCs w:val="24"/>
        </w:rPr>
        <w:t xml:space="preserve">, yang bermakna </w:t>
      </w:r>
      <w:r w:rsidRPr="0039096F">
        <w:rPr>
          <w:rFonts w:asciiTheme="majorBidi" w:hAnsiTheme="majorBidi" w:cstheme="majorBidi"/>
          <w:i/>
          <w:iCs/>
          <w:sz w:val="24"/>
          <w:szCs w:val="24"/>
        </w:rPr>
        <w:t>mafrudlah</w:t>
      </w:r>
      <w:r>
        <w:rPr>
          <w:rFonts w:asciiTheme="majorBidi" w:hAnsiTheme="majorBidi" w:cstheme="majorBidi"/>
          <w:sz w:val="24"/>
          <w:szCs w:val="24"/>
        </w:rPr>
        <w:t xml:space="preserve">. Kata ini mempunyai arti bagian tertentu. </w:t>
      </w:r>
      <w:r w:rsidRPr="0039096F">
        <w:rPr>
          <w:rFonts w:asciiTheme="majorBidi" w:hAnsiTheme="majorBidi" w:cstheme="majorBidi"/>
          <w:i/>
          <w:iCs/>
          <w:sz w:val="24"/>
          <w:szCs w:val="24"/>
        </w:rPr>
        <w:t>Faraidl</w:t>
      </w:r>
      <w:r>
        <w:rPr>
          <w:rFonts w:asciiTheme="majorBidi" w:hAnsiTheme="majorBidi" w:cstheme="majorBidi"/>
          <w:sz w:val="24"/>
          <w:szCs w:val="24"/>
        </w:rPr>
        <w:t xml:space="preserve"> diambil dari kata </w:t>
      </w:r>
      <w:r w:rsidRPr="0039096F">
        <w:rPr>
          <w:rFonts w:asciiTheme="majorBidi" w:hAnsiTheme="majorBidi" w:cstheme="majorBidi"/>
          <w:i/>
          <w:iCs/>
          <w:sz w:val="24"/>
          <w:szCs w:val="24"/>
        </w:rPr>
        <w:t>fardl.</w:t>
      </w:r>
      <w:r>
        <w:rPr>
          <w:rFonts w:asciiTheme="majorBidi" w:hAnsiTheme="majorBidi" w:cstheme="majorBidi"/>
          <w:sz w:val="24"/>
          <w:szCs w:val="24"/>
        </w:rPr>
        <w:t xml:space="preserve"> </w:t>
      </w:r>
      <w:r w:rsidRPr="0039096F">
        <w:rPr>
          <w:rFonts w:asciiTheme="majorBidi" w:hAnsiTheme="majorBidi" w:cstheme="majorBidi"/>
          <w:i/>
          <w:iCs/>
          <w:sz w:val="24"/>
          <w:szCs w:val="24"/>
        </w:rPr>
        <w:t>Fardl</w:t>
      </w:r>
      <w:r>
        <w:rPr>
          <w:rFonts w:asciiTheme="majorBidi" w:hAnsiTheme="majorBidi" w:cstheme="majorBidi"/>
          <w:sz w:val="24"/>
          <w:szCs w:val="24"/>
        </w:rPr>
        <w:t xml:space="preserve"> adalah istilah ulama Fiqh yaitu bagian yang telah ditentukan oleh Allah SWT untuk ahli waris. Dengan demikian Faraidl adalah ketentuan-ketentuan bagian ahli waris yang diatur </w:t>
      </w:r>
      <w:r w:rsidR="002A7AC2">
        <w:rPr>
          <w:rFonts w:asciiTheme="majorBidi" w:hAnsiTheme="majorBidi" w:cstheme="majorBidi"/>
          <w:sz w:val="24"/>
          <w:szCs w:val="24"/>
        </w:rPr>
        <w:t>secara rinci di dalam Al-qur’an.</w:t>
      </w:r>
      <w:r w:rsidR="002A7AC2">
        <w:rPr>
          <w:rStyle w:val="FootnoteReference"/>
          <w:rFonts w:asciiTheme="majorBidi" w:hAnsiTheme="majorBidi" w:cstheme="majorBidi"/>
          <w:sz w:val="24"/>
          <w:szCs w:val="24"/>
        </w:rPr>
        <w:footnoteReference w:id="2"/>
      </w:r>
    </w:p>
    <w:p w:rsidR="006A7018" w:rsidRPr="006A7018" w:rsidRDefault="00F572D7" w:rsidP="00163E64">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Dalam </w:t>
      </w:r>
      <w:r w:rsidR="0032761E">
        <w:rPr>
          <w:rFonts w:asciiTheme="majorBidi" w:hAnsiTheme="majorBidi" w:cstheme="majorBidi"/>
          <w:sz w:val="24"/>
          <w:szCs w:val="24"/>
        </w:rPr>
        <w:t>terminologi</w:t>
      </w:r>
      <w:r w:rsidR="00EA25C0">
        <w:rPr>
          <w:rFonts w:asciiTheme="majorBidi" w:hAnsiTheme="majorBidi" w:cstheme="majorBidi"/>
          <w:sz w:val="24"/>
          <w:szCs w:val="24"/>
        </w:rPr>
        <w:t xml:space="preserve"> fiki</w:t>
      </w:r>
      <w:r>
        <w:rPr>
          <w:rFonts w:asciiTheme="majorBidi" w:hAnsiTheme="majorBidi" w:cstheme="majorBidi"/>
          <w:sz w:val="24"/>
          <w:szCs w:val="24"/>
        </w:rPr>
        <w:t xml:space="preserve">h dikemukakan pengertian kebahasaan. Hal ini karena kata-kata </w:t>
      </w:r>
      <w:r w:rsidRPr="0032761E">
        <w:rPr>
          <w:rFonts w:asciiTheme="majorBidi" w:hAnsiTheme="majorBidi" w:cstheme="majorBidi"/>
          <w:i/>
          <w:iCs/>
          <w:sz w:val="24"/>
          <w:szCs w:val="24"/>
        </w:rPr>
        <w:t>warasa</w:t>
      </w:r>
      <w:r>
        <w:rPr>
          <w:rFonts w:asciiTheme="majorBidi" w:hAnsiTheme="majorBidi" w:cstheme="majorBidi"/>
          <w:sz w:val="24"/>
          <w:szCs w:val="24"/>
        </w:rPr>
        <w:t>, asal kata kewarisan digunakan dalam Al-qur’an</w:t>
      </w:r>
      <w:r w:rsidR="0032761E">
        <w:rPr>
          <w:rFonts w:asciiTheme="majorBidi" w:hAnsiTheme="majorBidi" w:cstheme="majorBidi"/>
          <w:sz w:val="24"/>
          <w:szCs w:val="24"/>
        </w:rPr>
        <w:t>. Secara bahasa kata warasa memiliki beberapa arti; pertama, mengganti (QS. An-Naml ayat 16) artinya sulaiman menggantikan kenabian dan kerajaan Dawud serta mewarisi ilmu pengetahuannya. Kedua, member (QS. Az-Zumar ayat 74), dan ketiga, mewarisi (QS. Maryam ayat 6). Sedang pengertian terminologi, hukum kewarisan adalam hukum yang mengatur pembagian warisan, mengetahui bagian-bagian yang diterima dari harta peninggalan itu untuk setiap yang berhak.</w:t>
      </w:r>
      <w:r w:rsidR="00163E64">
        <w:rPr>
          <w:rStyle w:val="FootnoteReference"/>
          <w:rFonts w:asciiTheme="majorBidi" w:hAnsiTheme="majorBidi" w:cstheme="majorBidi"/>
          <w:sz w:val="24"/>
          <w:szCs w:val="24"/>
        </w:rPr>
        <w:footnoteReference w:id="3"/>
      </w:r>
    </w:p>
    <w:p w:rsidR="0032761E" w:rsidRDefault="0095426B" w:rsidP="00C2567B">
      <w:pPr>
        <w:pStyle w:val="ListParagraph"/>
        <w:spacing w:line="480" w:lineRule="auto"/>
        <w:ind w:left="0" w:firstLine="851"/>
        <w:jc w:val="both"/>
        <w:rPr>
          <w:rFonts w:asciiTheme="majorBidi" w:hAnsiTheme="majorBidi" w:cstheme="majorBidi"/>
          <w:sz w:val="24"/>
          <w:szCs w:val="24"/>
        </w:rPr>
      </w:pPr>
      <w:r>
        <w:rPr>
          <w:rFonts w:asciiTheme="majorBidi" w:hAnsiTheme="majorBidi" w:cstheme="majorBidi"/>
          <w:sz w:val="24"/>
          <w:szCs w:val="24"/>
        </w:rPr>
        <w:t xml:space="preserve">Dalam redaksi yang lain, Muhammad Ali As-Shabuni mengemukakan </w:t>
      </w:r>
      <w:r w:rsidRPr="0095426B">
        <w:rPr>
          <w:rFonts w:asciiTheme="majorBidi" w:hAnsiTheme="majorBidi" w:cstheme="majorBidi"/>
          <w:i/>
          <w:iCs/>
          <w:sz w:val="24"/>
          <w:szCs w:val="24"/>
        </w:rPr>
        <w:t>Al-miirats</w:t>
      </w:r>
      <w:r>
        <w:rPr>
          <w:rFonts w:asciiTheme="majorBidi" w:hAnsiTheme="majorBidi" w:cstheme="majorBidi"/>
          <w:sz w:val="24"/>
          <w:szCs w:val="24"/>
        </w:rPr>
        <w:t xml:space="preserve"> dalam bahasa Arab </w:t>
      </w:r>
      <w:r w:rsidR="00C2567B">
        <w:rPr>
          <w:rFonts w:asciiTheme="majorBidi" w:hAnsiTheme="majorBidi" w:cstheme="majorBidi"/>
          <w:sz w:val="24"/>
          <w:szCs w:val="24"/>
        </w:rPr>
        <w:t xml:space="preserve">adalah bentuk mashdar dari kata </w:t>
      </w:r>
      <w:r w:rsidR="00C2567B">
        <w:rPr>
          <w:rFonts w:asciiTheme="majorBidi" w:hAnsiTheme="majorBidi" w:cstheme="majorBidi" w:hint="cs"/>
          <w:sz w:val="24"/>
          <w:szCs w:val="24"/>
          <w:rtl/>
        </w:rPr>
        <w:t>إ</w:t>
      </w:r>
      <w:r w:rsidRPr="0095426B">
        <w:rPr>
          <w:rFonts w:asciiTheme="majorBidi" w:hAnsiTheme="majorBidi" w:cstheme="majorBidi"/>
          <w:i/>
          <w:iCs/>
          <w:sz w:val="24"/>
          <w:szCs w:val="24"/>
        </w:rPr>
        <w:t>waritsa-yaritsu-</w:t>
      </w:r>
      <w:r w:rsidRPr="0095426B">
        <w:rPr>
          <w:rFonts w:asciiTheme="majorBidi" w:hAnsiTheme="majorBidi" w:cstheme="majorBidi"/>
          <w:i/>
          <w:iCs/>
          <w:sz w:val="24"/>
          <w:szCs w:val="24"/>
        </w:rPr>
        <w:lastRenderedPageBreak/>
        <w:t>irtsan-miiraatsan</w:t>
      </w:r>
      <w:r>
        <w:rPr>
          <w:rFonts w:asciiTheme="majorBidi" w:hAnsiTheme="majorBidi" w:cstheme="majorBidi"/>
          <w:sz w:val="24"/>
          <w:szCs w:val="24"/>
        </w:rPr>
        <w:t>. Maknanya menurut bahasa adalah berpindahnya sesuatu dari seseorang kepada orang lain atau dari suatu kaum kepada kaum lain. Pengertian menurut bahasa ini tidak terbatas hanya pada hal-hal yang berkaitan dengan harta, tetapi mencakup harta benda dan non</w:t>
      </w:r>
      <w:r w:rsidR="00B579DA">
        <w:rPr>
          <w:rFonts w:asciiTheme="majorBidi" w:hAnsiTheme="majorBidi" w:cstheme="majorBidi"/>
          <w:sz w:val="24"/>
          <w:szCs w:val="24"/>
        </w:rPr>
        <w:t xml:space="preserve"> </w:t>
      </w:r>
      <w:r>
        <w:rPr>
          <w:rFonts w:asciiTheme="majorBidi" w:hAnsiTheme="majorBidi" w:cstheme="majorBidi"/>
          <w:sz w:val="24"/>
          <w:szCs w:val="24"/>
        </w:rPr>
        <w:t>harta benda. Ayat-ayat Al-qur’an banyak menegaskan hal ini di antaranya firman Allah dalam surah An-Naml:</w:t>
      </w:r>
    </w:p>
    <w:p w:rsidR="0095426B" w:rsidRDefault="0095426B" w:rsidP="00CF76BE">
      <w:pPr>
        <w:pStyle w:val="ListParagraph"/>
        <w:spacing w:line="480" w:lineRule="auto"/>
        <w:ind w:left="0" w:right="191" w:firstLine="851"/>
        <w:jc w:val="right"/>
        <w:rPr>
          <w:rFonts w:asciiTheme="majorBidi" w:hAnsiTheme="majorBidi" w:cstheme="majorBidi"/>
          <w:sz w:val="28"/>
          <w:szCs w:val="28"/>
        </w:rPr>
      </w:pPr>
      <w:r w:rsidRPr="006F3EB8">
        <w:rPr>
          <w:rFonts w:ascii="Traditional Arabic" w:hAnsi="Traditional Arabic" w:cs="Traditional Arabic"/>
          <w:sz w:val="36"/>
          <w:szCs w:val="36"/>
          <w:rtl/>
        </w:rPr>
        <w:t>وورث سليمن داود</w:t>
      </w:r>
      <w:r w:rsidR="00CF76BE">
        <w:rPr>
          <w:rStyle w:val="FootnoteReference"/>
          <w:rFonts w:asciiTheme="majorBidi" w:hAnsiTheme="majorBidi" w:cstheme="majorBidi"/>
          <w:sz w:val="28"/>
          <w:szCs w:val="28"/>
          <w:rtl/>
        </w:rPr>
        <w:footnoteReference w:id="4"/>
      </w:r>
    </w:p>
    <w:p w:rsidR="00CF76BE" w:rsidRDefault="00CF76BE" w:rsidP="00793B5B">
      <w:pPr>
        <w:pStyle w:val="ListParagraph"/>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Sedangkan makna al-miirats menurut istilah yang dikenal ulama adalah berpindahnya hak kepemilikan dari orang yang meninggal kepada ahli waris yang masih hidup, baik yang ditinggalkan itu berupa harta, tanah, atau apa saja yang berupa hak milik legal secara syar’i.</w:t>
      </w:r>
      <w:r>
        <w:rPr>
          <w:rStyle w:val="FootnoteReference"/>
          <w:rFonts w:asciiTheme="majorBidi" w:hAnsiTheme="majorBidi" w:cstheme="majorBidi"/>
          <w:sz w:val="24"/>
          <w:szCs w:val="24"/>
        </w:rPr>
        <w:footnoteReference w:id="5"/>
      </w:r>
    </w:p>
    <w:p w:rsidR="003B1D74" w:rsidRDefault="003B1D74" w:rsidP="00793B5B">
      <w:pPr>
        <w:pStyle w:val="ListParagraph"/>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Dalam buku yang disusun oleh Komite Fakultas Syari’ah Universitas Al-Azhar Mesir dikatakan secara etimologis al-faradh memiliki beberapa arti, di antaranya sebagai berikut.</w:t>
      </w:r>
    </w:p>
    <w:p w:rsidR="003B1D74" w:rsidRPr="00754574" w:rsidRDefault="003B1D74" w:rsidP="00754574">
      <w:pPr>
        <w:pStyle w:val="NoSpacing"/>
        <w:numPr>
          <w:ilvl w:val="0"/>
          <w:numId w:val="35"/>
        </w:numPr>
        <w:spacing w:line="480" w:lineRule="auto"/>
        <w:rPr>
          <w:rFonts w:asciiTheme="majorBidi" w:hAnsiTheme="majorBidi" w:cstheme="majorBidi"/>
          <w:sz w:val="24"/>
          <w:szCs w:val="24"/>
        </w:rPr>
      </w:pPr>
      <w:r w:rsidRPr="006F3EB8">
        <w:rPr>
          <w:rFonts w:asciiTheme="majorBidi" w:hAnsiTheme="majorBidi" w:cstheme="majorBidi"/>
          <w:sz w:val="24"/>
          <w:szCs w:val="24"/>
          <w:rtl/>
        </w:rPr>
        <w:t>القطع</w:t>
      </w:r>
      <w:r w:rsidRPr="00754574">
        <w:rPr>
          <w:rFonts w:asciiTheme="majorBidi" w:hAnsiTheme="majorBidi" w:cstheme="majorBidi"/>
          <w:sz w:val="24"/>
          <w:szCs w:val="24"/>
        </w:rPr>
        <w:t xml:space="preserve">  berarti ketetapan atau kepastian (an-Nisa’ ayat 7)</w:t>
      </w:r>
    </w:p>
    <w:p w:rsidR="003B1D74" w:rsidRPr="00754574" w:rsidRDefault="003B1D74" w:rsidP="00754574">
      <w:pPr>
        <w:pStyle w:val="NoSpacing"/>
        <w:numPr>
          <w:ilvl w:val="0"/>
          <w:numId w:val="35"/>
        </w:numPr>
        <w:spacing w:line="480" w:lineRule="auto"/>
        <w:rPr>
          <w:rFonts w:asciiTheme="majorBidi" w:hAnsiTheme="majorBidi" w:cstheme="majorBidi"/>
          <w:sz w:val="24"/>
          <w:szCs w:val="24"/>
        </w:rPr>
      </w:pPr>
      <w:r w:rsidRPr="006F3EB8">
        <w:rPr>
          <w:rFonts w:asciiTheme="majorBidi" w:hAnsiTheme="majorBidi" w:cstheme="majorBidi"/>
          <w:sz w:val="24"/>
          <w:szCs w:val="24"/>
          <w:rtl/>
        </w:rPr>
        <w:t>التقدير</w:t>
      </w:r>
      <w:r w:rsidRPr="00754574">
        <w:rPr>
          <w:rFonts w:asciiTheme="majorBidi" w:hAnsiTheme="majorBidi" w:cstheme="majorBidi"/>
          <w:sz w:val="24"/>
          <w:szCs w:val="24"/>
        </w:rPr>
        <w:t xml:space="preserve"> berarti suatu ketentuan (al-Baqarah ayat 237)</w:t>
      </w:r>
    </w:p>
    <w:p w:rsidR="003B1D74" w:rsidRPr="00754574" w:rsidRDefault="003B1D74" w:rsidP="00754574">
      <w:pPr>
        <w:pStyle w:val="NoSpacing"/>
        <w:numPr>
          <w:ilvl w:val="0"/>
          <w:numId w:val="35"/>
        </w:numPr>
        <w:spacing w:line="480" w:lineRule="auto"/>
        <w:rPr>
          <w:rFonts w:asciiTheme="majorBidi" w:hAnsiTheme="majorBidi" w:cstheme="majorBidi"/>
          <w:sz w:val="24"/>
          <w:szCs w:val="24"/>
        </w:rPr>
      </w:pPr>
      <w:r w:rsidRPr="006F3EB8">
        <w:rPr>
          <w:rFonts w:asciiTheme="majorBidi" w:hAnsiTheme="majorBidi" w:cstheme="majorBidi"/>
          <w:sz w:val="24"/>
          <w:szCs w:val="24"/>
          <w:rtl/>
        </w:rPr>
        <w:t>الانزال</w:t>
      </w:r>
      <w:r w:rsidRPr="00754574">
        <w:rPr>
          <w:rFonts w:asciiTheme="majorBidi" w:hAnsiTheme="majorBidi" w:cstheme="majorBidi"/>
          <w:sz w:val="24"/>
          <w:szCs w:val="24"/>
        </w:rPr>
        <w:t xml:space="preserve"> berarti menurunkan (al-qashash ayat 85)</w:t>
      </w:r>
    </w:p>
    <w:p w:rsidR="003B1D74" w:rsidRPr="00754574" w:rsidRDefault="003B1D74" w:rsidP="00754574">
      <w:pPr>
        <w:pStyle w:val="NoSpacing"/>
        <w:numPr>
          <w:ilvl w:val="0"/>
          <w:numId w:val="35"/>
        </w:numPr>
        <w:spacing w:line="480" w:lineRule="auto"/>
        <w:rPr>
          <w:rFonts w:asciiTheme="majorBidi" w:hAnsiTheme="majorBidi" w:cstheme="majorBidi"/>
          <w:sz w:val="24"/>
          <w:szCs w:val="24"/>
        </w:rPr>
      </w:pPr>
      <w:r w:rsidRPr="006F3EB8">
        <w:rPr>
          <w:rFonts w:asciiTheme="majorBidi" w:hAnsiTheme="majorBidi" w:cstheme="majorBidi"/>
          <w:sz w:val="24"/>
          <w:szCs w:val="24"/>
          <w:rtl/>
        </w:rPr>
        <w:t>التبيين</w:t>
      </w:r>
      <w:r w:rsidRPr="00754574">
        <w:rPr>
          <w:rFonts w:asciiTheme="majorBidi" w:hAnsiTheme="majorBidi" w:cstheme="majorBidi"/>
          <w:sz w:val="24"/>
          <w:szCs w:val="24"/>
        </w:rPr>
        <w:t xml:space="preserve"> berarti penjelasan (at-Tahrim ayat 2)</w:t>
      </w:r>
    </w:p>
    <w:p w:rsidR="003B1D74" w:rsidRPr="00754574" w:rsidRDefault="003B1D74" w:rsidP="00754574">
      <w:pPr>
        <w:pStyle w:val="NoSpacing"/>
        <w:numPr>
          <w:ilvl w:val="0"/>
          <w:numId w:val="35"/>
        </w:numPr>
        <w:spacing w:line="480" w:lineRule="auto"/>
        <w:rPr>
          <w:rFonts w:asciiTheme="majorBidi" w:hAnsiTheme="majorBidi" w:cstheme="majorBidi"/>
          <w:sz w:val="24"/>
          <w:szCs w:val="24"/>
        </w:rPr>
      </w:pPr>
      <w:r w:rsidRPr="006F3EB8">
        <w:rPr>
          <w:rFonts w:asciiTheme="majorBidi" w:hAnsiTheme="majorBidi" w:cstheme="majorBidi"/>
          <w:sz w:val="24"/>
          <w:szCs w:val="24"/>
          <w:rtl/>
        </w:rPr>
        <w:t>الحلال</w:t>
      </w:r>
      <w:r w:rsidRPr="00754574">
        <w:rPr>
          <w:rFonts w:asciiTheme="majorBidi" w:hAnsiTheme="majorBidi" w:cstheme="majorBidi"/>
          <w:sz w:val="24"/>
          <w:szCs w:val="24"/>
        </w:rPr>
        <w:t xml:space="preserve"> berarti menghalalkan (al-Ahzab ayat 38)</w:t>
      </w:r>
    </w:p>
    <w:p w:rsidR="003B1D74" w:rsidRPr="00754574" w:rsidRDefault="003B1D74" w:rsidP="00754574">
      <w:pPr>
        <w:pStyle w:val="NoSpacing"/>
        <w:numPr>
          <w:ilvl w:val="0"/>
          <w:numId w:val="35"/>
        </w:numPr>
        <w:spacing w:line="480" w:lineRule="auto"/>
        <w:rPr>
          <w:rFonts w:asciiTheme="majorBidi" w:hAnsiTheme="majorBidi" w:cstheme="majorBidi"/>
          <w:sz w:val="24"/>
          <w:szCs w:val="24"/>
        </w:rPr>
      </w:pPr>
      <w:r w:rsidRPr="006F3EB8">
        <w:rPr>
          <w:rFonts w:asciiTheme="majorBidi" w:hAnsiTheme="majorBidi" w:cstheme="majorBidi"/>
          <w:sz w:val="24"/>
          <w:szCs w:val="24"/>
          <w:rtl/>
        </w:rPr>
        <w:lastRenderedPageBreak/>
        <w:t>العطاء</w:t>
      </w:r>
      <w:r w:rsidRPr="00754574">
        <w:rPr>
          <w:rFonts w:asciiTheme="majorBidi" w:hAnsiTheme="majorBidi" w:cstheme="majorBidi"/>
          <w:sz w:val="24"/>
          <w:szCs w:val="24"/>
        </w:rPr>
        <w:t xml:space="preserve"> berarti pemberian, seperti dalam pe</w:t>
      </w:r>
      <w:r w:rsidR="00F22C71" w:rsidRPr="00754574">
        <w:rPr>
          <w:rFonts w:asciiTheme="majorBidi" w:hAnsiTheme="majorBidi" w:cstheme="majorBidi"/>
          <w:sz w:val="24"/>
          <w:szCs w:val="24"/>
        </w:rPr>
        <w:t>patah bangsa Arab yang berbunyi</w:t>
      </w:r>
      <w:r w:rsidR="006F3EB8" w:rsidRPr="006F3EB8">
        <w:rPr>
          <w:rFonts w:asciiTheme="majorBidi" w:hAnsiTheme="majorBidi" w:cstheme="majorBidi"/>
          <w:b/>
          <w:bCs/>
          <w:sz w:val="24"/>
          <w:szCs w:val="24"/>
          <w:rtl/>
        </w:rPr>
        <w:t xml:space="preserve"> </w:t>
      </w:r>
      <w:r w:rsidR="006F3EB8" w:rsidRPr="006F3EB8">
        <w:rPr>
          <w:rFonts w:ascii="Traditional Arabic" w:hAnsi="Traditional Arabic" w:cs="Traditional Arabic"/>
          <w:sz w:val="24"/>
          <w:szCs w:val="24"/>
          <w:rtl/>
        </w:rPr>
        <w:t>لا أ صبت منه فرضا ولا قرضا أى عطاء</w:t>
      </w:r>
      <w:r w:rsidR="00F22C71" w:rsidRPr="006F3EB8">
        <w:rPr>
          <w:rFonts w:ascii="Traditional Arabic" w:hAnsi="Traditional Arabic" w:cs="Traditional Arabic"/>
          <w:sz w:val="24"/>
          <w:szCs w:val="24"/>
          <w:rtl/>
        </w:rPr>
        <w:t xml:space="preserve"> </w:t>
      </w:r>
      <w:r w:rsidR="006F3EB8" w:rsidRPr="006F3EB8">
        <w:rPr>
          <w:rFonts w:ascii="Traditional Arabic" w:hAnsi="Traditional Arabic" w:cs="Traditional Arabic"/>
          <w:sz w:val="24"/>
          <w:szCs w:val="24"/>
        </w:rPr>
        <w:t xml:space="preserve"> </w:t>
      </w:r>
      <w:r w:rsidR="006F3EB8" w:rsidRPr="00754574">
        <w:rPr>
          <w:rFonts w:asciiTheme="majorBidi" w:hAnsiTheme="majorBidi" w:cstheme="majorBidi"/>
          <w:sz w:val="24"/>
          <w:szCs w:val="24"/>
        </w:rPr>
        <w:t>“aku tidak mendapatkan pemberian ataupun pinjaman darinya.</w:t>
      </w:r>
    </w:p>
    <w:p w:rsidR="00F22C71" w:rsidRDefault="00F22C71" w:rsidP="00793B5B">
      <w:pPr>
        <w:pStyle w:val="ListParagraph"/>
        <w:tabs>
          <w:tab w:val="left" w:pos="142"/>
        </w:tabs>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Sedangkan secara terminologis, ilmu faraidh memiliki beberapa definisi sebagai berikut.</w:t>
      </w:r>
    </w:p>
    <w:p w:rsidR="00F22C71" w:rsidRDefault="00F22C71" w:rsidP="00793B5B">
      <w:pPr>
        <w:pStyle w:val="ListParagraph"/>
        <w:numPr>
          <w:ilvl w:val="0"/>
          <w:numId w:val="4"/>
        </w:numPr>
        <w:tabs>
          <w:tab w:val="left" w:pos="142"/>
        </w:tabs>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Penetapan kadar warisan bagi ahli waris berdasarkan ketentuan syara’ yang tidak bertambah, kecuali dengan </w:t>
      </w:r>
      <w:r w:rsidRPr="00F22C71">
        <w:rPr>
          <w:rFonts w:asciiTheme="majorBidi" w:hAnsiTheme="majorBidi" w:cstheme="majorBidi"/>
          <w:i/>
          <w:iCs/>
          <w:sz w:val="24"/>
          <w:szCs w:val="24"/>
        </w:rPr>
        <w:t>radd, aul</w:t>
      </w:r>
      <w:r>
        <w:rPr>
          <w:rFonts w:asciiTheme="majorBidi" w:hAnsiTheme="majorBidi" w:cstheme="majorBidi"/>
          <w:sz w:val="24"/>
          <w:szCs w:val="24"/>
        </w:rPr>
        <w:t>.</w:t>
      </w:r>
    </w:p>
    <w:p w:rsidR="00F22C71" w:rsidRDefault="008340D4" w:rsidP="00793B5B">
      <w:pPr>
        <w:pStyle w:val="ListParagraph"/>
        <w:numPr>
          <w:ilvl w:val="0"/>
          <w:numId w:val="4"/>
        </w:numPr>
        <w:tabs>
          <w:tab w:val="left" w:pos="142"/>
        </w:tabs>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Pengetahuan tentang pembagian warisan dan tata cara menghitung yang terkait dengan pembagian harta waris dan pengetahuan tentang bagian yang wajib dari harta peninggalan untuk setiap pemiik hak waris.</w:t>
      </w:r>
    </w:p>
    <w:p w:rsidR="008340D4" w:rsidRDefault="008340D4" w:rsidP="00F22C71">
      <w:pPr>
        <w:pStyle w:val="ListParagraph"/>
        <w:numPr>
          <w:ilvl w:val="0"/>
          <w:numId w:val="4"/>
        </w:numPr>
        <w:tabs>
          <w:tab w:val="left" w:pos="142"/>
        </w:tabs>
        <w:spacing w:line="480" w:lineRule="auto"/>
        <w:ind w:left="426" w:right="191"/>
        <w:jc w:val="both"/>
        <w:rPr>
          <w:rFonts w:asciiTheme="majorBidi" w:hAnsiTheme="majorBidi" w:cstheme="majorBidi"/>
          <w:sz w:val="24"/>
          <w:szCs w:val="24"/>
        </w:rPr>
      </w:pPr>
      <w:r>
        <w:rPr>
          <w:rFonts w:asciiTheme="majorBidi" w:hAnsiTheme="majorBidi" w:cstheme="majorBidi"/>
          <w:sz w:val="24"/>
          <w:szCs w:val="24"/>
        </w:rPr>
        <w:t>Tata cara menghitung harta waris yang ditinggalkan.</w:t>
      </w:r>
    </w:p>
    <w:p w:rsidR="008340D4" w:rsidRDefault="008340D4" w:rsidP="00793B5B">
      <w:pPr>
        <w:pStyle w:val="ListParagraph"/>
        <w:numPr>
          <w:ilvl w:val="0"/>
          <w:numId w:val="4"/>
        </w:numPr>
        <w:tabs>
          <w:tab w:val="left" w:pos="142"/>
        </w:tabs>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Kaidah-kaidah fiqih dan cara menghitung untuk mrngetahui bagian setiap ahli waris dari harta peninggalan.</w:t>
      </w:r>
    </w:p>
    <w:p w:rsidR="008340D4" w:rsidRDefault="008340D4" w:rsidP="00F22C71">
      <w:pPr>
        <w:pStyle w:val="ListParagraph"/>
        <w:numPr>
          <w:ilvl w:val="0"/>
          <w:numId w:val="4"/>
        </w:numPr>
        <w:tabs>
          <w:tab w:val="left" w:pos="142"/>
        </w:tabs>
        <w:spacing w:line="480" w:lineRule="auto"/>
        <w:ind w:left="426" w:right="191"/>
        <w:jc w:val="both"/>
        <w:rPr>
          <w:rFonts w:asciiTheme="majorBidi" w:hAnsiTheme="majorBidi" w:cstheme="majorBidi"/>
          <w:sz w:val="24"/>
          <w:szCs w:val="24"/>
        </w:rPr>
      </w:pPr>
      <w:r>
        <w:rPr>
          <w:rFonts w:asciiTheme="majorBidi" w:hAnsiTheme="majorBidi" w:cstheme="majorBidi"/>
          <w:sz w:val="24"/>
          <w:szCs w:val="24"/>
        </w:rPr>
        <w:t>Disebut juga ilmu yang digunakan untuk mengetahui ahli waris yang dapat mewarisi dan yang tidak dapat mewarisi serta mengetahui kadar bagian setiap ahli waris.</w:t>
      </w:r>
    </w:p>
    <w:p w:rsidR="00754574" w:rsidRDefault="00C2567B" w:rsidP="002B7AAC">
      <w:pPr>
        <w:tabs>
          <w:tab w:val="left" w:pos="142"/>
        </w:tabs>
        <w:spacing w:line="480" w:lineRule="auto"/>
        <w:ind w:left="66" w:right="49" w:firstLine="643"/>
        <w:jc w:val="both"/>
        <w:rPr>
          <w:rFonts w:asciiTheme="majorBidi" w:hAnsiTheme="majorBidi" w:cstheme="majorBidi"/>
          <w:sz w:val="24"/>
          <w:szCs w:val="24"/>
        </w:rPr>
      </w:pPr>
      <w:r>
        <w:rPr>
          <w:rFonts w:asciiTheme="majorBidi" w:hAnsiTheme="majorBidi" w:cstheme="majorBidi"/>
          <w:sz w:val="24"/>
          <w:szCs w:val="24"/>
        </w:rPr>
        <w:t>Disebut dengan ilmu mawaris karena dalam ilmu ini dibicarakan hal-hal yang berkenaan dengan harta yang ditinggalkan oleh orang yang meninggal dunia</w:t>
      </w:r>
      <w:r w:rsidR="007910B1">
        <w:rPr>
          <w:rFonts w:asciiTheme="majorBidi" w:hAnsiTheme="majorBidi" w:cstheme="majorBidi"/>
          <w:sz w:val="24"/>
          <w:szCs w:val="24"/>
        </w:rPr>
        <w:t xml:space="preserve">. Dinamakan ilmu </w:t>
      </w:r>
      <w:r w:rsidR="007910B1" w:rsidRPr="00B579DA">
        <w:rPr>
          <w:rFonts w:asciiTheme="majorBidi" w:hAnsiTheme="majorBidi" w:cstheme="majorBidi"/>
          <w:i/>
          <w:iCs/>
          <w:sz w:val="24"/>
          <w:szCs w:val="24"/>
        </w:rPr>
        <w:t>faraaidh</w:t>
      </w:r>
      <w:r w:rsidR="007910B1">
        <w:rPr>
          <w:rFonts w:asciiTheme="majorBidi" w:hAnsiTheme="majorBidi" w:cstheme="majorBidi"/>
          <w:sz w:val="24"/>
          <w:szCs w:val="24"/>
        </w:rPr>
        <w:t xml:space="preserve"> karena dalam ilmu ini dibicarakan bagian-bagian tertentu yang telah ditetapkan besar</w:t>
      </w:r>
      <w:r w:rsidR="00B579DA">
        <w:rPr>
          <w:rFonts w:asciiTheme="majorBidi" w:hAnsiTheme="majorBidi" w:cstheme="majorBidi"/>
          <w:sz w:val="24"/>
          <w:szCs w:val="24"/>
        </w:rPr>
        <w:t xml:space="preserve">nya bagi masing-masing ahli waris. Akan tetapi kedua istilah tersebut prinsipnya sama yaitu ilmu yang membicarakan tentang segala sesuatu yang berkenaan dengan </w:t>
      </w:r>
      <w:r w:rsidR="00B579DA" w:rsidRPr="00B579DA">
        <w:rPr>
          <w:rFonts w:asciiTheme="majorBidi" w:hAnsiTheme="majorBidi" w:cstheme="majorBidi"/>
          <w:i/>
          <w:iCs/>
          <w:sz w:val="24"/>
          <w:szCs w:val="24"/>
        </w:rPr>
        <w:t>tirkah</w:t>
      </w:r>
      <w:r w:rsidR="00B579DA">
        <w:rPr>
          <w:rFonts w:asciiTheme="majorBidi" w:hAnsiTheme="majorBidi" w:cstheme="majorBidi"/>
          <w:sz w:val="24"/>
          <w:szCs w:val="24"/>
        </w:rPr>
        <w:t xml:space="preserve"> (harta peninggalan) orang yang meninggal.</w:t>
      </w:r>
    </w:p>
    <w:p w:rsidR="00B579DA" w:rsidRPr="00B579DA" w:rsidRDefault="00B579DA" w:rsidP="00B579DA">
      <w:pPr>
        <w:pStyle w:val="ListParagraph"/>
        <w:numPr>
          <w:ilvl w:val="0"/>
          <w:numId w:val="19"/>
        </w:numPr>
        <w:tabs>
          <w:tab w:val="left" w:pos="142"/>
        </w:tabs>
        <w:spacing w:line="480" w:lineRule="auto"/>
        <w:ind w:left="426" w:right="191"/>
        <w:jc w:val="both"/>
        <w:rPr>
          <w:rFonts w:asciiTheme="majorBidi" w:hAnsiTheme="majorBidi" w:cstheme="majorBidi"/>
          <w:b/>
          <w:bCs/>
          <w:sz w:val="24"/>
          <w:szCs w:val="24"/>
        </w:rPr>
      </w:pPr>
      <w:r w:rsidRPr="00B579DA">
        <w:rPr>
          <w:rFonts w:asciiTheme="majorBidi" w:hAnsiTheme="majorBidi" w:cstheme="majorBidi"/>
          <w:b/>
          <w:bCs/>
          <w:sz w:val="24"/>
          <w:szCs w:val="24"/>
        </w:rPr>
        <w:lastRenderedPageBreak/>
        <w:t>Sumber Hukum Kewarisan</w:t>
      </w:r>
    </w:p>
    <w:p w:rsidR="008340D4" w:rsidRDefault="006C37CE" w:rsidP="00793B5B">
      <w:pPr>
        <w:tabs>
          <w:tab w:val="left" w:pos="142"/>
        </w:tabs>
        <w:spacing w:line="480" w:lineRule="auto"/>
        <w:ind w:right="49" w:firstLine="851"/>
        <w:jc w:val="both"/>
        <w:rPr>
          <w:rFonts w:asciiTheme="majorBidi" w:hAnsiTheme="majorBidi" w:cstheme="majorBidi"/>
          <w:sz w:val="24"/>
          <w:szCs w:val="24"/>
          <w:rtl/>
        </w:rPr>
      </w:pPr>
      <w:r>
        <w:rPr>
          <w:rFonts w:asciiTheme="majorBidi" w:hAnsiTheme="majorBidi" w:cstheme="majorBidi"/>
          <w:sz w:val="24"/>
          <w:szCs w:val="24"/>
        </w:rPr>
        <w:t xml:space="preserve">Adapun dasar </w:t>
      </w:r>
      <w:r w:rsidR="003634BF">
        <w:rPr>
          <w:rFonts w:asciiTheme="majorBidi" w:hAnsiTheme="majorBidi" w:cstheme="majorBidi"/>
          <w:sz w:val="24"/>
          <w:szCs w:val="24"/>
        </w:rPr>
        <w:t xml:space="preserve">dan sumber </w:t>
      </w:r>
      <w:r>
        <w:rPr>
          <w:rFonts w:asciiTheme="majorBidi" w:hAnsiTheme="majorBidi" w:cstheme="majorBidi"/>
          <w:sz w:val="24"/>
          <w:szCs w:val="24"/>
        </w:rPr>
        <w:t>hukum waris</w:t>
      </w:r>
      <w:r w:rsidR="003634BF">
        <w:rPr>
          <w:rFonts w:asciiTheme="majorBidi" w:hAnsiTheme="majorBidi" w:cstheme="majorBidi"/>
          <w:sz w:val="24"/>
          <w:szCs w:val="24"/>
        </w:rPr>
        <w:t xml:space="preserve"> sebagai hukum agama adalah nash atau teks yang terdapat dalam Al-qur’an dan sunnah Nabi. Ayat-ayat Al-qur’an dan Sunnah Nabi yang secara langsung mengatur kewarisan di antaranya yaitu:</w:t>
      </w:r>
    </w:p>
    <w:p w:rsidR="00C14A07" w:rsidRPr="006F3EB8" w:rsidRDefault="00C14A07" w:rsidP="00EA25C0">
      <w:pPr>
        <w:pStyle w:val="NoSpacing"/>
        <w:jc w:val="right"/>
        <w:rPr>
          <w:rFonts w:ascii="Traditional Arabic" w:hAnsi="Traditional Arabic" w:cs="Traditional Arabic"/>
          <w:sz w:val="36"/>
          <w:szCs w:val="36"/>
        </w:rPr>
      </w:pPr>
      <w:r w:rsidRPr="006F3EB8">
        <w:rPr>
          <w:rFonts w:ascii="Traditional Arabic" w:hAnsi="Traditional Arabic" w:cs="Traditional Arabic"/>
          <w:sz w:val="36"/>
          <w:szCs w:val="36"/>
          <w:rtl/>
        </w:rPr>
        <w:t xml:space="preserve">كتب عليكم إذ حضر أحد كم الموت إن ترك خيرا الوصيّة للوالدين والأقربين بالمعروف, حقّا على المتّقين.(البقرة: </w:t>
      </w:r>
      <w:r w:rsidRPr="002B7AAC">
        <w:rPr>
          <w:rFonts w:ascii="Traditional Arabic" w:hAnsi="Traditional Arabic" w:cs="Traditional Arabic"/>
          <w:rtl/>
        </w:rPr>
        <w:t>18</w:t>
      </w:r>
      <w:r w:rsidRPr="006F3EB8">
        <w:rPr>
          <w:rFonts w:ascii="Traditional Arabic" w:hAnsi="Traditional Arabic" w:cs="Traditional Arabic"/>
          <w:sz w:val="36"/>
          <w:szCs w:val="36"/>
          <w:rtl/>
        </w:rPr>
        <w:t>)</w:t>
      </w:r>
      <w:r w:rsidRPr="006F3EB8">
        <w:rPr>
          <w:rStyle w:val="FootnoteReference"/>
          <w:rFonts w:ascii="Traditional Arabic" w:hAnsi="Traditional Arabic" w:cs="Traditional Arabic"/>
          <w:sz w:val="36"/>
          <w:szCs w:val="36"/>
          <w:rtl/>
        </w:rPr>
        <w:footnoteReference w:id="6"/>
      </w:r>
    </w:p>
    <w:p w:rsidR="00EA25C0" w:rsidRDefault="00EA25C0" w:rsidP="00EA25C0">
      <w:pPr>
        <w:pStyle w:val="NoSpacing"/>
        <w:jc w:val="right"/>
        <w:rPr>
          <w:rFonts w:asciiTheme="majorBidi" w:hAnsiTheme="majorBidi" w:cstheme="majorBidi"/>
          <w:sz w:val="24"/>
          <w:szCs w:val="24"/>
          <w:rtl/>
        </w:rPr>
      </w:pPr>
    </w:p>
    <w:p w:rsidR="00233714" w:rsidRDefault="00233714" w:rsidP="00EA25C0">
      <w:pPr>
        <w:pStyle w:val="NoSpacing"/>
        <w:jc w:val="right"/>
        <w:rPr>
          <w:rFonts w:asciiTheme="majorBidi" w:hAnsiTheme="majorBidi" w:cstheme="majorBidi"/>
          <w:sz w:val="28"/>
          <w:szCs w:val="28"/>
        </w:rPr>
      </w:pPr>
      <w:r w:rsidRPr="006F3EB8">
        <w:rPr>
          <w:rFonts w:ascii="Traditional Arabic" w:hAnsi="Traditional Arabic" w:cs="Traditional Arabic"/>
          <w:sz w:val="36"/>
          <w:szCs w:val="36"/>
          <w:rtl/>
        </w:rPr>
        <w:t xml:space="preserve">وإذ حضر القسمة أو لو االقر بى واليتمى والمسكين فا رزقوهم منه وقو لوا لهم قولا معروفا.(النساء: </w:t>
      </w:r>
      <w:r w:rsidRPr="006F3EB8">
        <w:rPr>
          <w:rFonts w:ascii="Traditional Arabic" w:hAnsi="Traditional Arabic" w:cs="Traditional Arabic"/>
          <w:sz w:val="24"/>
          <w:szCs w:val="24"/>
          <w:rtl/>
        </w:rPr>
        <w:t>8</w:t>
      </w:r>
      <w:r w:rsidRPr="005975BD">
        <w:rPr>
          <w:rFonts w:asciiTheme="majorBidi" w:hAnsiTheme="majorBidi" w:cstheme="majorBidi" w:hint="cs"/>
          <w:sz w:val="28"/>
          <w:szCs w:val="28"/>
          <w:rtl/>
        </w:rPr>
        <w:t>)</w:t>
      </w:r>
      <w:r w:rsidR="00A476CB" w:rsidRPr="005975BD">
        <w:rPr>
          <w:rStyle w:val="FootnoteReference"/>
          <w:rFonts w:asciiTheme="majorBidi" w:hAnsiTheme="majorBidi" w:cstheme="majorBidi"/>
          <w:sz w:val="28"/>
          <w:szCs w:val="28"/>
          <w:rtl/>
        </w:rPr>
        <w:footnoteReference w:id="7"/>
      </w:r>
    </w:p>
    <w:p w:rsidR="00EA25C0" w:rsidRPr="005975BD" w:rsidRDefault="00EA25C0" w:rsidP="00EA25C0">
      <w:pPr>
        <w:pStyle w:val="NoSpacing"/>
        <w:jc w:val="right"/>
        <w:rPr>
          <w:rFonts w:asciiTheme="majorBidi" w:hAnsiTheme="majorBidi" w:cstheme="majorBidi"/>
          <w:sz w:val="28"/>
          <w:szCs w:val="28"/>
          <w:rtl/>
        </w:rPr>
      </w:pPr>
    </w:p>
    <w:p w:rsidR="004D6CB0" w:rsidRPr="00FF012E" w:rsidRDefault="00012790" w:rsidP="00FF012E">
      <w:pPr>
        <w:tabs>
          <w:tab w:val="left" w:pos="142"/>
        </w:tabs>
        <w:spacing w:line="480" w:lineRule="auto"/>
        <w:ind w:right="191"/>
        <w:jc w:val="right"/>
        <w:rPr>
          <w:rFonts w:asciiTheme="majorBidi" w:hAnsiTheme="majorBidi" w:cstheme="majorBidi"/>
          <w:sz w:val="28"/>
          <w:szCs w:val="28"/>
        </w:rPr>
      </w:pPr>
      <w:r w:rsidRPr="006F3EB8">
        <w:rPr>
          <w:rFonts w:ascii="Traditional Arabic" w:hAnsi="Traditional Arabic" w:cs="Traditional Arabic"/>
          <w:sz w:val="36"/>
          <w:szCs w:val="36"/>
          <w:rtl/>
        </w:rPr>
        <w:t>يو صيكم الله في أولاد كم للذّ كر مثل حظّ الآنثيين ....(النّساء</w:t>
      </w:r>
      <w:r w:rsidRPr="006F3EB8">
        <w:rPr>
          <w:rFonts w:asciiTheme="majorBidi" w:hAnsiTheme="majorBidi" w:cstheme="majorBidi" w:hint="cs"/>
          <w:sz w:val="36"/>
          <w:szCs w:val="36"/>
          <w:rtl/>
        </w:rPr>
        <w:t>:اا</w:t>
      </w:r>
      <w:r w:rsidRPr="006F3EB8">
        <w:rPr>
          <w:rFonts w:ascii="Traditional Arabic" w:hAnsi="Traditional Arabic" w:cs="Traditional Arabic"/>
          <w:sz w:val="36"/>
          <w:szCs w:val="36"/>
          <w:rtl/>
        </w:rPr>
        <w:t>)</w:t>
      </w:r>
      <w:r w:rsidR="00A476CB" w:rsidRPr="005975BD">
        <w:rPr>
          <w:rStyle w:val="FootnoteReference"/>
          <w:rFonts w:asciiTheme="majorBidi" w:hAnsiTheme="majorBidi" w:cstheme="majorBidi"/>
          <w:sz w:val="28"/>
          <w:szCs w:val="28"/>
          <w:rtl/>
        </w:rPr>
        <w:footnoteReference w:id="8"/>
      </w:r>
    </w:p>
    <w:p w:rsidR="00E15DA2" w:rsidRPr="00E15DA2" w:rsidRDefault="00E15DA2" w:rsidP="00E15DA2">
      <w:pPr>
        <w:pStyle w:val="ListParagraph"/>
        <w:numPr>
          <w:ilvl w:val="0"/>
          <w:numId w:val="19"/>
        </w:numPr>
        <w:spacing w:line="480" w:lineRule="auto"/>
        <w:ind w:left="426" w:right="49"/>
        <w:jc w:val="both"/>
        <w:rPr>
          <w:rFonts w:asciiTheme="majorBidi" w:hAnsiTheme="majorBidi" w:cstheme="majorBidi"/>
          <w:b/>
          <w:bCs/>
          <w:sz w:val="24"/>
          <w:szCs w:val="24"/>
        </w:rPr>
      </w:pPr>
      <w:r w:rsidRPr="00E15DA2">
        <w:rPr>
          <w:rFonts w:asciiTheme="majorBidi" w:hAnsiTheme="majorBidi" w:cstheme="majorBidi"/>
          <w:b/>
          <w:bCs/>
          <w:sz w:val="24"/>
          <w:szCs w:val="24"/>
        </w:rPr>
        <w:t>Macam-macam Ahli Waris dan Urutan Ahli Waris</w:t>
      </w:r>
    </w:p>
    <w:p w:rsidR="00E15DA2" w:rsidRPr="00251E92" w:rsidRDefault="00E15DA2" w:rsidP="00E15DA2">
      <w:pPr>
        <w:pStyle w:val="ListParagraph"/>
        <w:numPr>
          <w:ilvl w:val="0"/>
          <w:numId w:val="11"/>
        </w:numPr>
        <w:spacing w:line="480" w:lineRule="auto"/>
        <w:ind w:left="426" w:right="49"/>
        <w:jc w:val="both"/>
        <w:rPr>
          <w:rFonts w:asciiTheme="majorBidi" w:hAnsiTheme="majorBidi" w:cstheme="majorBidi"/>
          <w:b/>
          <w:bCs/>
          <w:i/>
          <w:iCs/>
          <w:sz w:val="24"/>
          <w:szCs w:val="24"/>
        </w:rPr>
      </w:pPr>
      <w:r w:rsidRPr="00251E92">
        <w:rPr>
          <w:rFonts w:asciiTheme="majorBidi" w:hAnsiTheme="majorBidi" w:cstheme="majorBidi"/>
          <w:b/>
          <w:bCs/>
          <w:i/>
          <w:iCs/>
          <w:sz w:val="24"/>
          <w:szCs w:val="24"/>
        </w:rPr>
        <w:t>Dzawil Furudh</w:t>
      </w:r>
    </w:p>
    <w:p w:rsidR="00E15DA2" w:rsidRDefault="00E15DA2" w:rsidP="00E15DA2">
      <w:pPr>
        <w:pStyle w:val="ListParagraph"/>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Adalah mereka yang mempunyai bagian yang telah ditentukan dalam Al-qur’an, yaitu 1/2 ; 1/4; 1/8; 2/3;1/3; dan 1/6.</w:t>
      </w:r>
      <w:r>
        <w:rPr>
          <w:rStyle w:val="FootnoteReference"/>
          <w:rFonts w:asciiTheme="majorBidi" w:hAnsiTheme="majorBidi" w:cstheme="majorBidi"/>
          <w:sz w:val="24"/>
          <w:szCs w:val="24"/>
        </w:rPr>
        <w:footnoteReference w:id="9"/>
      </w:r>
    </w:p>
    <w:p w:rsidR="00E15DA2" w:rsidRPr="002B7AAC" w:rsidRDefault="002B7AAC" w:rsidP="002B7AAC">
      <w:pPr>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1). </w:t>
      </w:r>
      <w:r w:rsidR="00E15DA2" w:rsidRPr="002B7AAC">
        <w:rPr>
          <w:rFonts w:asciiTheme="majorBidi" w:hAnsiTheme="majorBidi" w:cstheme="majorBidi"/>
          <w:sz w:val="24"/>
          <w:szCs w:val="24"/>
        </w:rPr>
        <w:t>1/2 : Suami, jika yang meninggal tidak ada anak;</w:t>
      </w:r>
    </w:p>
    <w:p w:rsidR="00E15DA2" w:rsidRPr="002B7AAC" w:rsidRDefault="002B7AAC" w:rsidP="002B7AAC">
      <w:pPr>
        <w:spacing w:line="480" w:lineRule="auto"/>
        <w:ind w:left="414" w:right="49" w:firstLine="720"/>
        <w:jc w:val="both"/>
        <w:rPr>
          <w:rFonts w:asciiTheme="majorBidi" w:hAnsiTheme="majorBidi" w:cstheme="majorBidi"/>
          <w:sz w:val="24"/>
          <w:szCs w:val="24"/>
        </w:rPr>
      </w:pPr>
      <w:r>
        <w:rPr>
          <w:rFonts w:asciiTheme="majorBidi" w:hAnsiTheme="majorBidi" w:cstheme="majorBidi"/>
          <w:sz w:val="24"/>
          <w:szCs w:val="24"/>
        </w:rPr>
        <w:t>:</w:t>
      </w:r>
      <w:r w:rsidR="00E15DA2" w:rsidRPr="002B7AAC">
        <w:rPr>
          <w:rFonts w:asciiTheme="majorBidi" w:hAnsiTheme="majorBidi" w:cstheme="majorBidi"/>
          <w:sz w:val="24"/>
          <w:szCs w:val="24"/>
        </w:rPr>
        <w:t>Anak perempuan tunggal;</w:t>
      </w:r>
    </w:p>
    <w:p w:rsidR="00E15DA2" w:rsidRPr="002B7AAC" w:rsidRDefault="002B7AAC" w:rsidP="002B7AAC">
      <w:pPr>
        <w:spacing w:line="480" w:lineRule="auto"/>
        <w:ind w:left="414" w:right="49" w:firstLine="720"/>
        <w:jc w:val="both"/>
        <w:rPr>
          <w:rFonts w:asciiTheme="majorBidi" w:hAnsiTheme="majorBidi" w:cstheme="majorBidi"/>
          <w:sz w:val="24"/>
          <w:szCs w:val="24"/>
        </w:rPr>
      </w:pPr>
      <w:r>
        <w:rPr>
          <w:rFonts w:asciiTheme="majorBidi" w:hAnsiTheme="majorBidi" w:cstheme="majorBidi"/>
          <w:sz w:val="24"/>
          <w:szCs w:val="24"/>
        </w:rPr>
        <w:lastRenderedPageBreak/>
        <w:t>:</w:t>
      </w:r>
      <w:r w:rsidR="00E15DA2" w:rsidRPr="002B7AAC">
        <w:rPr>
          <w:rFonts w:asciiTheme="majorBidi" w:hAnsiTheme="majorBidi" w:cstheme="majorBidi"/>
          <w:sz w:val="24"/>
          <w:szCs w:val="24"/>
        </w:rPr>
        <w:t>Cucu perempuan tunggal dari anak laki-laki;</w:t>
      </w:r>
    </w:p>
    <w:p w:rsidR="00E15DA2" w:rsidRPr="002B7AAC" w:rsidRDefault="002B7AAC" w:rsidP="002B7AAC">
      <w:pPr>
        <w:spacing w:line="480" w:lineRule="auto"/>
        <w:ind w:left="414" w:right="49" w:firstLine="720"/>
        <w:jc w:val="both"/>
        <w:rPr>
          <w:rFonts w:asciiTheme="majorBidi" w:hAnsiTheme="majorBidi" w:cstheme="majorBidi"/>
          <w:sz w:val="24"/>
          <w:szCs w:val="24"/>
        </w:rPr>
      </w:pPr>
      <w:r>
        <w:rPr>
          <w:rFonts w:asciiTheme="majorBidi" w:hAnsiTheme="majorBidi" w:cstheme="majorBidi"/>
          <w:sz w:val="24"/>
          <w:szCs w:val="24"/>
        </w:rPr>
        <w:t>:</w:t>
      </w:r>
      <w:r w:rsidR="00E15DA2" w:rsidRPr="002B7AAC">
        <w:rPr>
          <w:rFonts w:asciiTheme="majorBidi" w:hAnsiTheme="majorBidi" w:cstheme="majorBidi"/>
          <w:sz w:val="24"/>
          <w:szCs w:val="24"/>
        </w:rPr>
        <w:t>Saudara perempuan tunggal kandung;</w:t>
      </w:r>
    </w:p>
    <w:p w:rsidR="00E15DA2" w:rsidRDefault="002B7AAC" w:rsidP="00E15DA2">
      <w:pPr>
        <w:pStyle w:val="ListParagraph"/>
        <w:spacing w:line="480" w:lineRule="auto"/>
        <w:ind w:left="1560" w:right="49" w:hanging="426"/>
        <w:jc w:val="both"/>
        <w:rPr>
          <w:rFonts w:asciiTheme="majorBidi" w:hAnsiTheme="majorBidi" w:cstheme="majorBidi"/>
          <w:sz w:val="24"/>
          <w:szCs w:val="24"/>
        </w:rPr>
      </w:pPr>
      <w:r>
        <w:rPr>
          <w:rFonts w:asciiTheme="majorBidi" w:hAnsiTheme="majorBidi" w:cstheme="majorBidi"/>
          <w:sz w:val="24"/>
          <w:szCs w:val="24"/>
        </w:rPr>
        <w:t>:</w:t>
      </w:r>
      <w:r w:rsidR="00E15DA2">
        <w:rPr>
          <w:rFonts w:asciiTheme="majorBidi" w:hAnsiTheme="majorBidi" w:cstheme="majorBidi"/>
          <w:sz w:val="24"/>
          <w:szCs w:val="24"/>
        </w:rPr>
        <w:t>Saudara perempuan tunggal seayah.</w:t>
      </w:r>
    </w:p>
    <w:p w:rsidR="00E15DA2" w:rsidRPr="002B7AAC" w:rsidRDefault="002B7AAC" w:rsidP="002B7AAC">
      <w:pPr>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2). </w:t>
      </w:r>
      <w:r w:rsidR="00E15DA2" w:rsidRPr="002B7AAC">
        <w:rPr>
          <w:rFonts w:asciiTheme="majorBidi" w:hAnsiTheme="majorBidi" w:cstheme="majorBidi"/>
          <w:sz w:val="24"/>
          <w:szCs w:val="24"/>
        </w:rPr>
        <w:t>1/4 : Suami, jika istri meninggal ada keturunan;</w:t>
      </w:r>
    </w:p>
    <w:p w:rsidR="00E15DA2" w:rsidRPr="002B7AAC" w:rsidRDefault="002B7AAC" w:rsidP="002B7AAC">
      <w:pPr>
        <w:spacing w:line="480" w:lineRule="auto"/>
        <w:ind w:left="720" w:right="49" w:firstLine="414"/>
        <w:jc w:val="both"/>
        <w:rPr>
          <w:rFonts w:asciiTheme="majorBidi" w:hAnsiTheme="majorBidi" w:cstheme="majorBidi"/>
          <w:sz w:val="24"/>
          <w:szCs w:val="24"/>
        </w:rPr>
      </w:pPr>
      <w:r>
        <w:rPr>
          <w:rFonts w:asciiTheme="majorBidi" w:hAnsiTheme="majorBidi" w:cstheme="majorBidi"/>
          <w:sz w:val="24"/>
          <w:szCs w:val="24"/>
        </w:rPr>
        <w:t>:</w:t>
      </w:r>
      <w:r w:rsidR="00E15DA2" w:rsidRPr="002B7AAC">
        <w:rPr>
          <w:rFonts w:asciiTheme="majorBidi" w:hAnsiTheme="majorBidi" w:cstheme="majorBidi"/>
          <w:sz w:val="24"/>
          <w:szCs w:val="24"/>
        </w:rPr>
        <w:t>Istri, jika suami meninggal tidak ada keturunan;</w:t>
      </w:r>
    </w:p>
    <w:p w:rsidR="00E15DA2" w:rsidRPr="002B7AAC" w:rsidRDefault="002B7AAC" w:rsidP="002B7AAC">
      <w:pPr>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3). </w:t>
      </w:r>
      <w:r w:rsidR="00E15DA2" w:rsidRPr="002B7AAC">
        <w:rPr>
          <w:rFonts w:asciiTheme="majorBidi" w:hAnsiTheme="majorBidi" w:cstheme="majorBidi"/>
          <w:sz w:val="24"/>
          <w:szCs w:val="24"/>
        </w:rPr>
        <w:t>1/8 : Istri, jika suami meninggal ada keturunan.</w:t>
      </w:r>
    </w:p>
    <w:p w:rsidR="00E15DA2" w:rsidRPr="002B7AAC" w:rsidRDefault="002B7AAC" w:rsidP="002B7AAC">
      <w:pPr>
        <w:tabs>
          <w:tab w:val="left" w:pos="709"/>
        </w:tabs>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4). </w:t>
      </w:r>
      <w:r w:rsidR="00E15DA2" w:rsidRPr="002B7AAC">
        <w:rPr>
          <w:rFonts w:asciiTheme="majorBidi" w:hAnsiTheme="majorBidi" w:cstheme="majorBidi"/>
          <w:sz w:val="24"/>
          <w:szCs w:val="24"/>
        </w:rPr>
        <w:t xml:space="preserve"> 1/3 : Ibu, jika yang meninggal tidak ada 2 saudara atau keturunan;</w:t>
      </w:r>
    </w:p>
    <w:p w:rsidR="00E15DA2" w:rsidRPr="002B7AAC" w:rsidRDefault="002B7AAC" w:rsidP="002B7AAC">
      <w:pPr>
        <w:tabs>
          <w:tab w:val="left" w:pos="851"/>
          <w:tab w:val="left" w:pos="1134"/>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w:t>
      </w:r>
      <w:r w:rsidR="00E15DA2" w:rsidRPr="002B7AAC">
        <w:rPr>
          <w:rFonts w:asciiTheme="majorBidi" w:hAnsiTheme="majorBidi" w:cstheme="majorBidi"/>
          <w:sz w:val="24"/>
          <w:szCs w:val="24"/>
        </w:rPr>
        <w:t>Saudara seibu, jika berjumlah 2 orang atau lebih.</w:t>
      </w:r>
    </w:p>
    <w:p w:rsidR="00E15DA2" w:rsidRPr="002B7AAC" w:rsidRDefault="002B7AAC" w:rsidP="002B7AAC">
      <w:pPr>
        <w:tabs>
          <w:tab w:val="left" w:pos="851"/>
        </w:tabs>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5). </w:t>
      </w:r>
      <w:r w:rsidR="00E15DA2" w:rsidRPr="002B7AAC">
        <w:rPr>
          <w:rFonts w:asciiTheme="majorBidi" w:hAnsiTheme="majorBidi" w:cstheme="majorBidi"/>
          <w:sz w:val="24"/>
          <w:szCs w:val="24"/>
        </w:rPr>
        <w:t>2/3 :2 orang anak perempuan atau lebih jika tidak ada anak laki-laki;</w:t>
      </w:r>
    </w:p>
    <w:p w:rsidR="00E15DA2" w:rsidRPr="002B7AAC" w:rsidRDefault="002B7AAC" w:rsidP="002B7AAC">
      <w:pPr>
        <w:tabs>
          <w:tab w:val="left" w:pos="1134"/>
        </w:tabs>
        <w:spacing w:line="480" w:lineRule="auto"/>
        <w:ind w:left="1134" w:right="49"/>
        <w:jc w:val="both"/>
        <w:rPr>
          <w:rFonts w:asciiTheme="majorBidi" w:hAnsiTheme="majorBidi" w:cstheme="majorBidi"/>
          <w:sz w:val="24"/>
          <w:szCs w:val="24"/>
        </w:rPr>
      </w:pPr>
      <w:r>
        <w:rPr>
          <w:rFonts w:asciiTheme="majorBidi" w:hAnsiTheme="majorBidi" w:cstheme="majorBidi"/>
          <w:sz w:val="24"/>
          <w:szCs w:val="24"/>
        </w:rPr>
        <w:t>:</w:t>
      </w:r>
      <w:r w:rsidR="00E15DA2" w:rsidRPr="002B7AAC">
        <w:rPr>
          <w:rFonts w:asciiTheme="majorBidi" w:hAnsiTheme="majorBidi" w:cstheme="majorBidi"/>
          <w:sz w:val="24"/>
          <w:szCs w:val="24"/>
        </w:rPr>
        <w:t>2 orang cucu perempuan dari anak laki-laki jika tidak ada anak atau tidak mempunyai cucu laki-laki;</w:t>
      </w:r>
    </w:p>
    <w:p w:rsidR="00E15DA2" w:rsidRPr="002B7AAC" w:rsidRDefault="002B7AAC" w:rsidP="002B7AAC">
      <w:pPr>
        <w:tabs>
          <w:tab w:val="left" w:pos="1134"/>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ab/>
        <w:t>:</w:t>
      </w:r>
      <w:r w:rsidR="00E15DA2" w:rsidRPr="002B7AAC">
        <w:rPr>
          <w:rFonts w:asciiTheme="majorBidi" w:hAnsiTheme="majorBidi" w:cstheme="majorBidi"/>
          <w:sz w:val="24"/>
          <w:szCs w:val="24"/>
        </w:rPr>
        <w:t>2 orang saudara perempuan atau lebih jika tidak ada keturunan;</w:t>
      </w:r>
    </w:p>
    <w:p w:rsidR="00E15DA2" w:rsidRPr="002B7AAC" w:rsidRDefault="002B7AAC" w:rsidP="002B7AAC">
      <w:pPr>
        <w:tabs>
          <w:tab w:val="left" w:pos="1134"/>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ab/>
        <w:t xml:space="preserve">:2 </w:t>
      </w:r>
      <w:r w:rsidR="00E15DA2" w:rsidRPr="002B7AAC">
        <w:rPr>
          <w:rFonts w:asciiTheme="majorBidi" w:hAnsiTheme="majorBidi" w:cstheme="majorBidi"/>
          <w:sz w:val="24"/>
          <w:szCs w:val="24"/>
        </w:rPr>
        <w:t>orang saudara perempuan sebapak atau lebih.</w:t>
      </w:r>
    </w:p>
    <w:p w:rsidR="00E15DA2" w:rsidRPr="002B7AAC" w:rsidRDefault="002B7AAC" w:rsidP="002B7AAC">
      <w:pPr>
        <w:tabs>
          <w:tab w:val="left" w:pos="1134"/>
        </w:tabs>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 xml:space="preserve">6). </w:t>
      </w:r>
      <w:r w:rsidR="00E15DA2" w:rsidRPr="002B7AAC">
        <w:rPr>
          <w:rFonts w:asciiTheme="majorBidi" w:hAnsiTheme="majorBidi" w:cstheme="majorBidi"/>
          <w:sz w:val="24"/>
          <w:szCs w:val="24"/>
        </w:rPr>
        <w:t>1/6 : Saudara seibu, jika seorang diri;</w:t>
      </w:r>
    </w:p>
    <w:p w:rsidR="00E15DA2" w:rsidRPr="002B7AAC" w:rsidRDefault="002B7AAC" w:rsidP="002B7AAC">
      <w:pPr>
        <w:tabs>
          <w:tab w:val="left" w:pos="1134"/>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ab/>
        <w:t>:</w:t>
      </w:r>
      <w:r w:rsidR="00E15DA2" w:rsidRPr="002B7AAC">
        <w:rPr>
          <w:rFonts w:asciiTheme="majorBidi" w:hAnsiTheme="majorBidi" w:cstheme="majorBidi"/>
          <w:sz w:val="24"/>
          <w:szCs w:val="24"/>
        </w:rPr>
        <w:t>Ibu, jika yang meninggal mempunyai 2 saudara atau keturunan;</w:t>
      </w:r>
    </w:p>
    <w:p w:rsidR="00E15DA2" w:rsidRPr="002B7AAC" w:rsidRDefault="002B7AAC" w:rsidP="002B7AAC">
      <w:pPr>
        <w:tabs>
          <w:tab w:val="left" w:pos="1134"/>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ab/>
        <w:t>:</w:t>
      </w:r>
      <w:r w:rsidR="00E15DA2" w:rsidRPr="002B7AAC">
        <w:rPr>
          <w:rFonts w:asciiTheme="majorBidi" w:hAnsiTheme="majorBidi" w:cstheme="majorBidi"/>
          <w:sz w:val="24"/>
          <w:szCs w:val="24"/>
        </w:rPr>
        <w:t>Ayah, jika yang meninggal ada keturunan;</w:t>
      </w:r>
    </w:p>
    <w:p w:rsidR="00E15DA2" w:rsidRPr="002B7AAC" w:rsidRDefault="002B7AAC" w:rsidP="002B7AAC">
      <w:pPr>
        <w:tabs>
          <w:tab w:val="left" w:pos="1134"/>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ab/>
        <w:t>:</w:t>
      </w:r>
      <w:r w:rsidR="00E15DA2" w:rsidRPr="002B7AAC">
        <w:rPr>
          <w:rFonts w:asciiTheme="majorBidi" w:hAnsiTheme="majorBidi" w:cstheme="majorBidi"/>
          <w:sz w:val="24"/>
          <w:szCs w:val="24"/>
        </w:rPr>
        <w:t>Kakek, jika tiada ayah;</w:t>
      </w:r>
    </w:p>
    <w:p w:rsidR="00E15DA2" w:rsidRPr="002B7AAC" w:rsidRDefault="002B7AAC" w:rsidP="002B7AAC">
      <w:pPr>
        <w:tabs>
          <w:tab w:val="left" w:pos="1134"/>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ab/>
        <w:t>:</w:t>
      </w:r>
      <w:r w:rsidR="00E15DA2" w:rsidRPr="002B7AAC">
        <w:rPr>
          <w:rFonts w:asciiTheme="majorBidi" w:hAnsiTheme="majorBidi" w:cstheme="majorBidi"/>
          <w:sz w:val="24"/>
          <w:szCs w:val="24"/>
        </w:rPr>
        <w:t>Nenek, jika tiada ibu;</w:t>
      </w:r>
    </w:p>
    <w:p w:rsidR="00E15DA2" w:rsidRPr="002B7AAC" w:rsidRDefault="002B7AAC" w:rsidP="002B7AAC">
      <w:pPr>
        <w:tabs>
          <w:tab w:val="left" w:pos="1134"/>
        </w:tabs>
        <w:spacing w:line="480" w:lineRule="auto"/>
        <w:ind w:left="1134" w:right="49"/>
        <w:jc w:val="both"/>
        <w:rPr>
          <w:rFonts w:asciiTheme="majorBidi" w:hAnsiTheme="majorBidi" w:cstheme="majorBidi"/>
          <w:sz w:val="24"/>
          <w:szCs w:val="24"/>
        </w:rPr>
      </w:pPr>
      <w:r>
        <w:rPr>
          <w:rFonts w:asciiTheme="majorBidi" w:hAnsiTheme="majorBidi" w:cstheme="majorBidi"/>
          <w:sz w:val="24"/>
          <w:szCs w:val="24"/>
        </w:rPr>
        <w:lastRenderedPageBreak/>
        <w:t>:</w:t>
      </w:r>
      <w:r w:rsidR="00E15DA2" w:rsidRPr="002B7AAC">
        <w:rPr>
          <w:rFonts w:asciiTheme="majorBidi" w:hAnsiTheme="majorBidi" w:cstheme="majorBidi"/>
          <w:sz w:val="24"/>
          <w:szCs w:val="24"/>
        </w:rPr>
        <w:t>Saudara perempuan seayah jika bersama saudara perempuan sekandung;</w:t>
      </w:r>
    </w:p>
    <w:p w:rsidR="00E15DA2" w:rsidRPr="002B7AAC" w:rsidRDefault="002B7AAC" w:rsidP="002B7AAC">
      <w:pPr>
        <w:tabs>
          <w:tab w:val="left" w:pos="1134"/>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ab/>
        <w:t>:</w:t>
      </w:r>
      <w:r w:rsidR="00E15DA2" w:rsidRPr="002B7AAC">
        <w:rPr>
          <w:rFonts w:asciiTheme="majorBidi" w:hAnsiTheme="majorBidi" w:cstheme="majorBidi"/>
          <w:sz w:val="24"/>
          <w:szCs w:val="24"/>
        </w:rPr>
        <w:t>Cucu perempuan jika bersama dengan anak perempuan.</w:t>
      </w:r>
    </w:p>
    <w:p w:rsidR="00E15DA2" w:rsidRPr="0093027E" w:rsidRDefault="00E15DA2" w:rsidP="00E15DA2">
      <w:pPr>
        <w:pStyle w:val="ListParagraph"/>
        <w:numPr>
          <w:ilvl w:val="0"/>
          <w:numId w:val="11"/>
        </w:numPr>
        <w:tabs>
          <w:tab w:val="left" w:pos="1134"/>
        </w:tabs>
        <w:spacing w:line="480" w:lineRule="auto"/>
        <w:ind w:left="426" w:right="49"/>
        <w:jc w:val="both"/>
        <w:rPr>
          <w:rFonts w:asciiTheme="majorBidi" w:hAnsiTheme="majorBidi" w:cstheme="majorBidi"/>
          <w:b/>
          <w:bCs/>
          <w:i/>
          <w:iCs/>
          <w:sz w:val="24"/>
          <w:szCs w:val="24"/>
        </w:rPr>
      </w:pPr>
      <w:r w:rsidRPr="0093027E">
        <w:rPr>
          <w:rFonts w:asciiTheme="majorBidi" w:hAnsiTheme="majorBidi" w:cstheme="majorBidi"/>
          <w:b/>
          <w:bCs/>
          <w:i/>
          <w:iCs/>
          <w:sz w:val="24"/>
          <w:szCs w:val="24"/>
        </w:rPr>
        <w:t>Ashabah</w:t>
      </w:r>
    </w:p>
    <w:p w:rsidR="00E15DA2" w:rsidRDefault="00E15DA2" w:rsidP="00E15DA2">
      <w:pPr>
        <w:pStyle w:val="ListParagraph"/>
        <w:tabs>
          <w:tab w:val="left" w:pos="1134"/>
        </w:tabs>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Para ulama sepakat bahwa ashabah mendapat warisan. Adapun ahli waris berkedudukan sebagai ashabah tidak berlaku baginya ketentuan yang telah diterangkan terlebih dahulu. Apabila seseorang meninggal tidak mempunyai ahli waris yang memperoleh bagian tertentu (</w:t>
      </w:r>
      <w:r w:rsidRPr="005255A6">
        <w:rPr>
          <w:rFonts w:asciiTheme="majorBidi" w:hAnsiTheme="majorBidi" w:cstheme="majorBidi"/>
          <w:i/>
          <w:iCs/>
          <w:sz w:val="24"/>
          <w:szCs w:val="24"/>
        </w:rPr>
        <w:t>dzawil furudh</w:t>
      </w:r>
      <w:r>
        <w:rPr>
          <w:rFonts w:asciiTheme="majorBidi" w:hAnsiTheme="majorBidi" w:cstheme="majorBidi"/>
          <w:sz w:val="24"/>
          <w:szCs w:val="24"/>
        </w:rPr>
        <w:t>), maka harta peninggalan itu semuanya diserahkan kepada ashabah. Akan tetapi, apabila ada di antara ahli waris mendapat bagian tertentu maka sisanya menjadi bagian ashabah.</w:t>
      </w:r>
      <w:r>
        <w:rPr>
          <w:rStyle w:val="FootnoteReference"/>
          <w:rFonts w:asciiTheme="majorBidi" w:hAnsiTheme="majorBidi" w:cstheme="majorBidi"/>
          <w:sz w:val="24"/>
          <w:szCs w:val="24"/>
        </w:rPr>
        <w:footnoteReference w:id="10"/>
      </w:r>
    </w:p>
    <w:p w:rsidR="00E15DA2" w:rsidRDefault="00E15DA2" w:rsidP="00E15DA2">
      <w:pPr>
        <w:pStyle w:val="ListParagraph"/>
        <w:tabs>
          <w:tab w:val="left" w:pos="1134"/>
        </w:tabs>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Ashabah ada tiga macam, yaitu:</w:t>
      </w:r>
    </w:p>
    <w:p w:rsidR="00E15DA2" w:rsidRPr="002B7AAC" w:rsidRDefault="002B7AAC" w:rsidP="002B7AAC">
      <w:pPr>
        <w:tabs>
          <w:tab w:val="left" w:pos="1134"/>
        </w:tabs>
        <w:spacing w:line="480" w:lineRule="auto"/>
        <w:ind w:left="426" w:right="49" w:hanging="426"/>
        <w:jc w:val="both"/>
        <w:rPr>
          <w:rFonts w:asciiTheme="majorBidi" w:hAnsiTheme="majorBidi" w:cstheme="majorBidi"/>
          <w:sz w:val="24"/>
          <w:szCs w:val="24"/>
        </w:rPr>
      </w:pPr>
      <w:r w:rsidRPr="002B7AAC">
        <w:rPr>
          <w:rFonts w:asciiTheme="majorBidi" w:hAnsiTheme="majorBidi" w:cstheme="majorBidi"/>
          <w:sz w:val="24"/>
          <w:szCs w:val="24"/>
        </w:rPr>
        <w:t>1).</w:t>
      </w:r>
      <w:r>
        <w:rPr>
          <w:rFonts w:asciiTheme="majorBidi" w:hAnsiTheme="majorBidi" w:cstheme="majorBidi"/>
          <w:i/>
          <w:iCs/>
          <w:sz w:val="24"/>
          <w:szCs w:val="24"/>
        </w:rPr>
        <w:t xml:space="preserve"> </w:t>
      </w:r>
      <w:r w:rsidR="00E15DA2" w:rsidRPr="002B7AAC">
        <w:rPr>
          <w:rFonts w:asciiTheme="majorBidi" w:hAnsiTheme="majorBidi" w:cstheme="majorBidi"/>
          <w:i/>
          <w:iCs/>
          <w:sz w:val="24"/>
          <w:szCs w:val="24"/>
        </w:rPr>
        <w:t>Ashabah bin nafsi</w:t>
      </w:r>
      <w:r w:rsidR="00E15DA2" w:rsidRPr="002B7AAC">
        <w:rPr>
          <w:rFonts w:asciiTheme="majorBidi" w:hAnsiTheme="majorBidi" w:cstheme="majorBidi"/>
          <w:sz w:val="24"/>
          <w:szCs w:val="24"/>
        </w:rPr>
        <w:t xml:space="preserve"> adalah setiap laki-laki yang dalam nisbatnya dengan si mayit tidak dimasuki oleh wanita. </w:t>
      </w:r>
      <w:r w:rsidR="00E15DA2" w:rsidRPr="002B7AAC">
        <w:rPr>
          <w:rFonts w:asciiTheme="majorBidi" w:hAnsiTheme="majorBidi" w:cstheme="majorBidi"/>
          <w:i/>
          <w:iCs/>
          <w:sz w:val="24"/>
          <w:szCs w:val="24"/>
        </w:rPr>
        <w:t>Ashabah bin nafsi</w:t>
      </w:r>
      <w:r w:rsidR="00E15DA2" w:rsidRPr="002B7AAC">
        <w:rPr>
          <w:rFonts w:asciiTheme="majorBidi" w:hAnsiTheme="majorBidi" w:cstheme="majorBidi"/>
          <w:sz w:val="24"/>
          <w:szCs w:val="24"/>
        </w:rPr>
        <w:t xml:space="preserve"> ada 12 yaitu: anak laki-laki kandung, cucu laki-laki dari anak laki-laki, ayah, kakek, saudara laki-laki kandung, anak laki-laki dari saudara laki-laki kandung, saudara laki-laki sebapak, anak laki-laki dari saudara laki-laki sebapak, paman sekandung, anak laki-laki dari paman sekandung, paman sebapak, anak laki-laki dari paman sebapak.</w:t>
      </w:r>
    </w:p>
    <w:p w:rsidR="00E15DA2" w:rsidRPr="002B7AAC" w:rsidRDefault="002B7AAC" w:rsidP="002B7AAC">
      <w:pPr>
        <w:tabs>
          <w:tab w:val="left" w:pos="1134"/>
        </w:tabs>
        <w:spacing w:line="480" w:lineRule="auto"/>
        <w:ind w:left="284" w:right="49" w:hanging="284"/>
        <w:jc w:val="both"/>
        <w:rPr>
          <w:rFonts w:asciiTheme="majorBidi" w:hAnsiTheme="majorBidi" w:cstheme="majorBidi"/>
          <w:sz w:val="24"/>
          <w:szCs w:val="24"/>
        </w:rPr>
      </w:pPr>
      <w:r w:rsidRPr="002B7AAC">
        <w:rPr>
          <w:rFonts w:asciiTheme="majorBidi" w:hAnsiTheme="majorBidi" w:cstheme="majorBidi"/>
          <w:sz w:val="24"/>
          <w:szCs w:val="24"/>
        </w:rPr>
        <w:t>2).</w:t>
      </w:r>
      <w:r>
        <w:rPr>
          <w:rFonts w:asciiTheme="majorBidi" w:hAnsiTheme="majorBidi" w:cstheme="majorBidi"/>
          <w:i/>
          <w:iCs/>
          <w:sz w:val="24"/>
          <w:szCs w:val="24"/>
        </w:rPr>
        <w:t xml:space="preserve"> </w:t>
      </w:r>
      <w:r w:rsidR="00E15DA2" w:rsidRPr="002B7AAC">
        <w:rPr>
          <w:rFonts w:asciiTheme="majorBidi" w:hAnsiTheme="majorBidi" w:cstheme="majorBidi"/>
          <w:i/>
          <w:iCs/>
          <w:sz w:val="24"/>
          <w:szCs w:val="24"/>
        </w:rPr>
        <w:t xml:space="preserve">Ashabah bil ghairi </w:t>
      </w:r>
      <w:r w:rsidR="00E15DA2" w:rsidRPr="002B7AAC">
        <w:rPr>
          <w:rFonts w:asciiTheme="majorBidi" w:hAnsiTheme="majorBidi" w:cstheme="majorBidi"/>
          <w:sz w:val="24"/>
          <w:szCs w:val="24"/>
        </w:rPr>
        <w:t xml:space="preserve">adalah ashabah dengan sebab orang lain. </w:t>
      </w:r>
      <w:r w:rsidR="00E15DA2" w:rsidRPr="002B7AAC">
        <w:rPr>
          <w:rFonts w:asciiTheme="majorBidi" w:hAnsiTheme="majorBidi" w:cstheme="majorBidi"/>
          <w:i/>
          <w:iCs/>
          <w:sz w:val="24"/>
          <w:szCs w:val="24"/>
        </w:rPr>
        <w:t>Ashabah bil ghairi</w:t>
      </w:r>
      <w:r w:rsidR="00E15DA2" w:rsidRPr="002B7AAC">
        <w:rPr>
          <w:rFonts w:asciiTheme="majorBidi" w:hAnsiTheme="majorBidi" w:cstheme="majorBidi"/>
          <w:sz w:val="24"/>
          <w:szCs w:val="24"/>
        </w:rPr>
        <w:t xml:space="preserve"> ada 4 yaitu: anak perempuan ditarik anak laki-laki, cucu perempuan </w:t>
      </w:r>
      <w:r w:rsidR="00E15DA2" w:rsidRPr="002B7AAC">
        <w:rPr>
          <w:rFonts w:asciiTheme="majorBidi" w:hAnsiTheme="majorBidi" w:cstheme="majorBidi"/>
          <w:sz w:val="24"/>
          <w:szCs w:val="24"/>
        </w:rPr>
        <w:lastRenderedPageBreak/>
        <w:t>ditarik cucu laki-laki, saudara perempuan kandung ditarik saudara laki-laki kandung, saudara perempuan seayah ditarik saudara laki-laki seayah.</w:t>
      </w:r>
      <w:r w:rsidR="00E15DA2">
        <w:rPr>
          <w:rStyle w:val="FootnoteReference"/>
          <w:rFonts w:asciiTheme="majorBidi" w:hAnsiTheme="majorBidi" w:cstheme="majorBidi"/>
          <w:sz w:val="24"/>
          <w:szCs w:val="24"/>
        </w:rPr>
        <w:footnoteReference w:id="11"/>
      </w:r>
    </w:p>
    <w:p w:rsidR="002B7AAC" w:rsidRPr="002B7AAC" w:rsidRDefault="002B7AAC" w:rsidP="002B7AAC">
      <w:pPr>
        <w:tabs>
          <w:tab w:val="left" w:pos="1134"/>
        </w:tabs>
        <w:spacing w:line="480" w:lineRule="auto"/>
        <w:ind w:left="426" w:right="49" w:hanging="426"/>
        <w:jc w:val="both"/>
        <w:rPr>
          <w:rFonts w:asciiTheme="majorBidi" w:hAnsiTheme="majorBidi" w:cstheme="majorBidi"/>
          <w:sz w:val="24"/>
          <w:szCs w:val="24"/>
        </w:rPr>
      </w:pPr>
      <w:r w:rsidRPr="002B7AAC">
        <w:rPr>
          <w:rFonts w:asciiTheme="majorBidi" w:hAnsiTheme="majorBidi" w:cstheme="majorBidi"/>
          <w:sz w:val="24"/>
          <w:szCs w:val="24"/>
        </w:rPr>
        <w:t>3)</w:t>
      </w:r>
      <w:r>
        <w:rPr>
          <w:rFonts w:asciiTheme="majorBidi" w:hAnsiTheme="majorBidi" w:cstheme="majorBidi"/>
          <w:i/>
          <w:iCs/>
          <w:sz w:val="24"/>
          <w:szCs w:val="24"/>
        </w:rPr>
        <w:t xml:space="preserve">. </w:t>
      </w:r>
      <w:r w:rsidR="00E15DA2" w:rsidRPr="002B7AAC">
        <w:rPr>
          <w:rFonts w:asciiTheme="majorBidi" w:hAnsiTheme="majorBidi" w:cstheme="majorBidi"/>
          <w:i/>
          <w:iCs/>
          <w:sz w:val="24"/>
          <w:szCs w:val="24"/>
        </w:rPr>
        <w:t xml:space="preserve">Ashabah ma’al ghairi </w:t>
      </w:r>
      <w:r w:rsidR="00E15DA2" w:rsidRPr="002B7AAC">
        <w:rPr>
          <w:rFonts w:asciiTheme="majorBidi" w:hAnsiTheme="majorBidi" w:cstheme="majorBidi"/>
          <w:sz w:val="24"/>
          <w:szCs w:val="24"/>
        </w:rPr>
        <w:t xml:space="preserve">adalah ashabah bersama orang lain. </w:t>
      </w:r>
      <w:r w:rsidR="00E15DA2" w:rsidRPr="002B7AAC">
        <w:rPr>
          <w:rFonts w:asciiTheme="majorBidi" w:hAnsiTheme="majorBidi" w:cstheme="majorBidi"/>
          <w:i/>
          <w:iCs/>
          <w:sz w:val="24"/>
          <w:szCs w:val="24"/>
        </w:rPr>
        <w:t xml:space="preserve">Ashabah ma’al ghairi </w:t>
      </w:r>
      <w:r w:rsidR="00E15DA2" w:rsidRPr="002B7AAC">
        <w:rPr>
          <w:rFonts w:asciiTheme="majorBidi" w:hAnsiTheme="majorBidi" w:cstheme="majorBidi"/>
          <w:sz w:val="24"/>
          <w:szCs w:val="24"/>
        </w:rPr>
        <w:t>ada 2 yaitu: saudara perempuan, saudara perempuan sebapak karena anak perempuan atau cucu perempuan bukan ashabah.</w:t>
      </w:r>
      <w:r w:rsidR="00E15DA2">
        <w:rPr>
          <w:rStyle w:val="FootnoteReference"/>
          <w:rFonts w:asciiTheme="majorBidi" w:hAnsiTheme="majorBidi" w:cstheme="majorBidi"/>
          <w:sz w:val="24"/>
          <w:szCs w:val="24"/>
        </w:rPr>
        <w:footnoteReference w:id="12"/>
      </w:r>
    </w:p>
    <w:p w:rsidR="00E15DA2" w:rsidRPr="00C3150E" w:rsidRDefault="00E15DA2" w:rsidP="00E15DA2">
      <w:pPr>
        <w:pStyle w:val="ListParagraph"/>
        <w:numPr>
          <w:ilvl w:val="0"/>
          <w:numId w:val="11"/>
        </w:numPr>
        <w:tabs>
          <w:tab w:val="left" w:pos="1134"/>
        </w:tabs>
        <w:spacing w:line="480" w:lineRule="auto"/>
        <w:ind w:left="426" w:right="49"/>
        <w:jc w:val="both"/>
        <w:rPr>
          <w:rFonts w:asciiTheme="majorBidi" w:hAnsiTheme="majorBidi" w:cstheme="majorBidi"/>
          <w:b/>
          <w:bCs/>
          <w:i/>
          <w:iCs/>
          <w:sz w:val="24"/>
          <w:szCs w:val="24"/>
        </w:rPr>
      </w:pPr>
      <w:r w:rsidRPr="00C3150E">
        <w:rPr>
          <w:rFonts w:asciiTheme="majorBidi" w:hAnsiTheme="majorBidi" w:cstheme="majorBidi"/>
          <w:b/>
          <w:bCs/>
          <w:i/>
          <w:iCs/>
          <w:sz w:val="24"/>
          <w:szCs w:val="24"/>
        </w:rPr>
        <w:t>Dzawil Arham</w:t>
      </w:r>
    </w:p>
    <w:p w:rsidR="00E15DA2" w:rsidRDefault="00E15DA2" w:rsidP="00E15DA2">
      <w:pPr>
        <w:pStyle w:val="ListParagraph"/>
        <w:tabs>
          <w:tab w:val="left" w:pos="1134"/>
        </w:tabs>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 xml:space="preserve">Ahli waris </w:t>
      </w:r>
      <w:r w:rsidRPr="00040726">
        <w:rPr>
          <w:rFonts w:asciiTheme="majorBidi" w:hAnsiTheme="majorBidi" w:cstheme="majorBidi"/>
          <w:i/>
          <w:iCs/>
          <w:sz w:val="24"/>
          <w:szCs w:val="24"/>
        </w:rPr>
        <w:t>Dzawil Arham</w:t>
      </w:r>
      <w:r>
        <w:rPr>
          <w:rFonts w:asciiTheme="majorBidi" w:hAnsiTheme="majorBidi" w:cstheme="majorBidi"/>
          <w:sz w:val="24"/>
          <w:szCs w:val="24"/>
        </w:rPr>
        <w:t xml:space="preserve"> adalah ahli waris yang sesungguhnya memiliki hubungan darah, akan tetapi menurut ketentuan Al-qur’an tidak menerima bagian warisan jika ada ahli waris </w:t>
      </w:r>
      <w:r w:rsidRPr="00040726">
        <w:rPr>
          <w:rFonts w:asciiTheme="majorBidi" w:hAnsiTheme="majorBidi" w:cstheme="majorBidi"/>
          <w:i/>
          <w:iCs/>
          <w:sz w:val="24"/>
          <w:szCs w:val="24"/>
        </w:rPr>
        <w:t>Dzawil Furudh</w:t>
      </w:r>
      <w:r>
        <w:rPr>
          <w:rFonts w:asciiTheme="majorBidi" w:hAnsiTheme="majorBidi" w:cstheme="majorBidi"/>
          <w:sz w:val="24"/>
          <w:szCs w:val="24"/>
        </w:rPr>
        <w:t xml:space="preserve"> dan </w:t>
      </w:r>
      <w:r w:rsidRPr="00040726">
        <w:rPr>
          <w:rFonts w:asciiTheme="majorBidi" w:hAnsiTheme="majorBidi" w:cstheme="majorBidi"/>
          <w:i/>
          <w:iCs/>
          <w:sz w:val="24"/>
          <w:szCs w:val="24"/>
        </w:rPr>
        <w:t>Ashabah</w:t>
      </w:r>
      <w:r>
        <w:rPr>
          <w:rFonts w:asciiTheme="majorBidi" w:hAnsiTheme="majorBidi" w:cstheme="majorBidi"/>
          <w:sz w:val="24"/>
          <w:szCs w:val="24"/>
        </w:rPr>
        <w:t>, dan dilihat dari jauh dekatnya hubungan kekerabatannya sehingga yang dekat lebih berhak menerima warisan daripada yang jauh.</w:t>
      </w:r>
      <w:r>
        <w:rPr>
          <w:rStyle w:val="FootnoteReference"/>
          <w:rFonts w:asciiTheme="majorBidi" w:hAnsiTheme="majorBidi" w:cstheme="majorBidi"/>
          <w:sz w:val="24"/>
          <w:szCs w:val="24"/>
        </w:rPr>
        <w:footnoteReference w:id="13"/>
      </w:r>
    </w:p>
    <w:p w:rsidR="00960FB6" w:rsidRDefault="00E15DA2" w:rsidP="00960FB6">
      <w:pPr>
        <w:pStyle w:val="ListParagraph"/>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 xml:space="preserve">Ahli waris yang termasuk dalam </w:t>
      </w:r>
      <w:r w:rsidRPr="00040726">
        <w:rPr>
          <w:rFonts w:asciiTheme="majorBidi" w:hAnsiTheme="majorBidi" w:cstheme="majorBidi"/>
          <w:i/>
          <w:iCs/>
          <w:sz w:val="24"/>
          <w:szCs w:val="24"/>
        </w:rPr>
        <w:t>Dzawil Arham</w:t>
      </w:r>
      <w:r>
        <w:rPr>
          <w:rFonts w:asciiTheme="majorBidi" w:hAnsiTheme="majorBidi" w:cstheme="majorBidi"/>
          <w:sz w:val="24"/>
          <w:szCs w:val="24"/>
        </w:rPr>
        <w:t xml:space="preserve"> adalah cucu (laki-laki atau perempuan) garis perempuan, anak perempuan dan cucu perempuan saudara laki-laki, anak perempuan dan cucu perempuan saudara-saudara perempuan, anak perempuan dan cucu perempuan paman, paman seibu, anak dan cucu saudara laki-laki seibu, saudara perempuan bapak, saudara-saudara ibu, kakek dari garis ibu, nenek dari pihak kakek.</w:t>
      </w:r>
      <w:r>
        <w:rPr>
          <w:rStyle w:val="FootnoteReference"/>
          <w:rFonts w:asciiTheme="majorBidi" w:hAnsiTheme="majorBidi" w:cstheme="majorBidi"/>
          <w:sz w:val="24"/>
          <w:szCs w:val="24"/>
        </w:rPr>
        <w:footnoteReference w:id="14"/>
      </w:r>
    </w:p>
    <w:p w:rsidR="002B7AAC" w:rsidRDefault="002B7AAC" w:rsidP="00960FB6">
      <w:pPr>
        <w:pStyle w:val="ListParagraph"/>
        <w:spacing w:line="480" w:lineRule="auto"/>
        <w:ind w:left="0" w:right="49" w:firstLine="851"/>
        <w:jc w:val="both"/>
        <w:rPr>
          <w:rFonts w:asciiTheme="majorBidi" w:hAnsiTheme="majorBidi" w:cstheme="majorBidi"/>
          <w:sz w:val="24"/>
          <w:szCs w:val="24"/>
        </w:rPr>
      </w:pPr>
    </w:p>
    <w:p w:rsidR="002B7AAC" w:rsidRPr="00960FB6" w:rsidRDefault="002B7AAC" w:rsidP="00960FB6">
      <w:pPr>
        <w:pStyle w:val="ListParagraph"/>
        <w:spacing w:line="480" w:lineRule="auto"/>
        <w:ind w:left="0" w:right="49" w:firstLine="851"/>
        <w:jc w:val="both"/>
        <w:rPr>
          <w:rFonts w:asciiTheme="majorBidi" w:hAnsiTheme="majorBidi" w:cstheme="majorBidi"/>
          <w:sz w:val="24"/>
          <w:szCs w:val="24"/>
        </w:rPr>
      </w:pPr>
    </w:p>
    <w:p w:rsidR="00040726" w:rsidRPr="000E6350" w:rsidRDefault="00040726" w:rsidP="000E6350">
      <w:pPr>
        <w:pStyle w:val="ListParagraph"/>
        <w:numPr>
          <w:ilvl w:val="0"/>
          <w:numId w:val="19"/>
        </w:numPr>
        <w:tabs>
          <w:tab w:val="left" w:pos="8222"/>
        </w:tabs>
        <w:spacing w:line="480" w:lineRule="auto"/>
        <w:ind w:left="426" w:right="191"/>
        <w:jc w:val="both"/>
        <w:rPr>
          <w:rFonts w:asciiTheme="majorBidi" w:hAnsiTheme="majorBidi" w:cstheme="majorBidi"/>
          <w:b/>
          <w:bCs/>
          <w:sz w:val="24"/>
          <w:szCs w:val="24"/>
        </w:rPr>
      </w:pPr>
      <w:r w:rsidRPr="000E6350">
        <w:rPr>
          <w:rFonts w:asciiTheme="majorBidi" w:hAnsiTheme="majorBidi" w:cstheme="majorBidi"/>
          <w:b/>
          <w:bCs/>
          <w:sz w:val="24"/>
          <w:szCs w:val="24"/>
        </w:rPr>
        <w:lastRenderedPageBreak/>
        <w:t>Hijab Mahjub dalam Waris</w:t>
      </w:r>
    </w:p>
    <w:p w:rsidR="00040726" w:rsidRDefault="00AD1427" w:rsidP="00793B5B">
      <w:pPr>
        <w:pStyle w:val="ListParagraph"/>
        <w:tabs>
          <w:tab w:val="left" w:pos="8222"/>
        </w:tabs>
        <w:spacing w:line="480" w:lineRule="auto"/>
        <w:ind w:left="0" w:right="49" w:firstLine="851"/>
        <w:jc w:val="both"/>
        <w:rPr>
          <w:rFonts w:asciiTheme="majorBidi" w:hAnsiTheme="majorBidi" w:cstheme="majorBidi"/>
          <w:sz w:val="24"/>
          <w:szCs w:val="24"/>
        </w:rPr>
      </w:pPr>
      <w:r w:rsidRPr="00AD1427">
        <w:rPr>
          <w:rFonts w:asciiTheme="majorBidi" w:hAnsiTheme="majorBidi" w:cstheme="majorBidi"/>
          <w:i/>
          <w:iCs/>
          <w:sz w:val="24"/>
          <w:szCs w:val="24"/>
        </w:rPr>
        <w:t>Hajb</w:t>
      </w:r>
      <w:r>
        <w:rPr>
          <w:rFonts w:asciiTheme="majorBidi" w:hAnsiTheme="majorBidi" w:cstheme="majorBidi"/>
          <w:sz w:val="24"/>
          <w:szCs w:val="24"/>
        </w:rPr>
        <w:t xml:space="preserve"> dalam bahasa Arab adalah mencegah, menutup dan menghalangi. Orang yang menjadi pengalang atau pencegah dinamakan hijab, sedangkan orang yang dicegah atau dihalangi atau ditutup dinamakan </w:t>
      </w:r>
      <w:r w:rsidRPr="00AD1427">
        <w:rPr>
          <w:rFonts w:asciiTheme="majorBidi" w:hAnsiTheme="majorBidi" w:cstheme="majorBidi"/>
          <w:i/>
          <w:iCs/>
          <w:sz w:val="24"/>
          <w:szCs w:val="24"/>
        </w:rPr>
        <w:t>mahjub</w:t>
      </w:r>
      <w:r>
        <w:rPr>
          <w:rFonts w:asciiTheme="majorBidi" w:hAnsiTheme="majorBidi" w:cstheme="majorBidi"/>
          <w:sz w:val="24"/>
          <w:szCs w:val="24"/>
        </w:rPr>
        <w:t>.</w:t>
      </w:r>
      <w:r>
        <w:rPr>
          <w:rStyle w:val="FootnoteReference"/>
          <w:rFonts w:asciiTheme="majorBidi" w:hAnsiTheme="majorBidi" w:cstheme="majorBidi"/>
          <w:sz w:val="24"/>
          <w:szCs w:val="24"/>
        </w:rPr>
        <w:footnoteReference w:id="15"/>
      </w:r>
    </w:p>
    <w:p w:rsidR="00D1189A" w:rsidRDefault="00D1189A" w:rsidP="00793B5B">
      <w:pPr>
        <w:pStyle w:val="ListParagraph"/>
        <w:tabs>
          <w:tab w:val="left" w:pos="8222"/>
        </w:tabs>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Hajb terbagi dua yaitu:</w:t>
      </w:r>
    </w:p>
    <w:p w:rsidR="00D1189A" w:rsidRPr="000E6350" w:rsidRDefault="000E6350" w:rsidP="000E6350">
      <w:pPr>
        <w:tabs>
          <w:tab w:val="left" w:pos="8222"/>
        </w:tabs>
        <w:spacing w:line="480" w:lineRule="auto"/>
        <w:ind w:left="426" w:right="49" w:hanging="426"/>
        <w:jc w:val="both"/>
        <w:rPr>
          <w:rFonts w:asciiTheme="majorBidi" w:hAnsiTheme="majorBidi" w:cstheme="majorBidi"/>
          <w:sz w:val="24"/>
          <w:szCs w:val="24"/>
        </w:rPr>
      </w:pPr>
      <w:r>
        <w:rPr>
          <w:rFonts w:asciiTheme="majorBidi" w:hAnsiTheme="majorBidi" w:cstheme="majorBidi"/>
          <w:sz w:val="24"/>
          <w:szCs w:val="24"/>
        </w:rPr>
        <w:t xml:space="preserve">1. </w:t>
      </w:r>
      <w:r w:rsidR="00D1189A" w:rsidRPr="000E6350">
        <w:rPr>
          <w:rFonts w:asciiTheme="majorBidi" w:hAnsiTheme="majorBidi" w:cstheme="majorBidi"/>
          <w:sz w:val="24"/>
          <w:szCs w:val="24"/>
        </w:rPr>
        <w:t>Hajb Nuqsan, adalah seseorang yang dihalangi dari mendapat bagian warisan terbanyaknya, sehingga hanya mendapatkan bagian yang sedikit.</w:t>
      </w:r>
      <w:r w:rsidR="00D1189A">
        <w:rPr>
          <w:rStyle w:val="FootnoteReference"/>
          <w:rFonts w:asciiTheme="majorBidi" w:hAnsiTheme="majorBidi" w:cstheme="majorBidi"/>
          <w:sz w:val="24"/>
          <w:szCs w:val="24"/>
        </w:rPr>
        <w:footnoteReference w:id="16"/>
      </w:r>
      <w:r w:rsidR="004B7D4D" w:rsidRPr="000E6350">
        <w:rPr>
          <w:rFonts w:asciiTheme="majorBidi" w:hAnsiTheme="majorBidi" w:cstheme="majorBidi"/>
          <w:sz w:val="24"/>
          <w:szCs w:val="24"/>
        </w:rPr>
        <w:t xml:space="preserve"> Adapun ahli waris yang terrhalang nuqsan ada lima, yaitu: </w:t>
      </w:r>
    </w:p>
    <w:p w:rsidR="004B7D4D" w:rsidRDefault="004B7D4D" w:rsidP="000E6350">
      <w:pPr>
        <w:pStyle w:val="ListParagraph"/>
        <w:numPr>
          <w:ilvl w:val="0"/>
          <w:numId w:val="39"/>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Suami, terhijab oleh anak, dari mendapatkan ½ menjadi ¼ ;</w:t>
      </w:r>
    </w:p>
    <w:p w:rsidR="004B7D4D" w:rsidRDefault="004B7D4D" w:rsidP="000E6350">
      <w:pPr>
        <w:pStyle w:val="ListParagraph"/>
        <w:numPr>
          <w:ilvl w:val="0"/>
          <w:numId w:val="39"/>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Isteri, terhijab oleh anak, dari mendapat ¼ menjadi 1/8 ;</w:t>
      </w:r>
    </w:p>
    <w:p w:rsidR="004B7D4D" w:rsidRDefault="004B7D4D" w:rsidP="000E6350">
      <w:pPr>
        <w:pStyle w:val="ListParagraph"/>
        <w:numPr>
          <w:ilvl w:val="0"/>
          <w:numId w:val="39"/>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Ibu, terhijab oleh anak yang meninggal baik laki-laki atau perempuan atau cucu laki-laki atau perempuan, dari mendapatkan 1/3 menjadi 1/6 ;</w:t>
      </w:r>
    </w:p>
    <w:p w:rsidR="004B7D4D" w:rsidRDefault="004B7D4D" w:rsidP="000E6350">
      <w:pPr>
        <w:pStyle w:val="ListParagraph"/>
        <w:numPr>
          <w:ilvl w:val="0"/>
          <w:numId w:val="39"/>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Cucu perempuan dari anak laki-laki, terhijab oeh anak perempuan yang meninggal dan tidak ada yang membuatnya menjadi ashabah, dari setengah menjadi 1/6 ;</w:t>
      </w:r>
    </w:p>
    <w:p w:rsidR="004B7D4D" w:rsidRDefault="004B7D4D" w:rsidP="000E6350">
      <w:pPr>
        <w:pStyle w:val="ListParagraph"/>
        <w:numPr>
          <w:ilvl w:val="0"/>
          <w:numId w:val="39"/>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Saudara perempuan seayah, terhijab oleh saudara perempu</w:t>
      </w:r>
      <w:r w:rsidR="002E5EF9">
        <w:rPr>
          <w:rFonts w:asciiTheme="majorBidi" w:hAnsiTheme="majorBidi" w:cstheme="majorBidi"/>
          <w:sz w:val="24"/>
          <w:szCs w:val="24"/>
        </w:rPr>
        <w:t>an sekandung, dari mendapatkan 1/2</w:t>
      </w:r>
      <w:r>
        <w:rPr>
          <w:rFonts w:asciiTheme="majorBidi" w:hAnsiTheme="majorBidi" w:cstheme="majorBidi"/>
          <w:sz w:val="24"/>
          <w:szCs w:val="24"/>
        </w:rPr>
        <w:t xml:space="preserve"> menjadi 1/6. </w:t>
      </w:r>
      <w:r>
        <w:rPr>
          <w:rStyle w:val="FootnoteReference"/>
          <w:rFonts w:asciiTheme="majorBidi" w:hAnsiTheme="majorBidi" w:cstheme="majorBidi"/>
          <w:sz w:val="24"/>
          <w:szCs w:val="24"/>
        </w:rPr>
        <w:footnoteReference w:id="17"/>
      </w:r>
    </w:p>
    <w:p w:rsidR="004B7D4D" w:rsidRDefault="004B7D4D" w:rsidP="00793B5B">
      <w:pPr>
        <w:tabs>
          <w:tab w:val="left" w:pos="8222"/>
        </w:tabs>
        <w:spacing w:line="480" w:lineRule="auto"/>
        <w:ind w:right="49" w:firstLine="851"/>
        <w:jc w:val="both"/>
        <w:rPr>
          <w:rFonts w:asciiTheme="majorBidi" w:hAnsiTheme="majorBidi" w:cstheme="majorBidi"/>
          <w:sz w:val="24"/>
          <w:szCs w:val="24"/>
        </w:rPr>
      </w:pPr>
      <w:r>
        <w:rPr>
          <w:rFonts w:asciiTheme="majorBidi" w:hAnsiTheme="majorBidi" w:cstheme="majorBidi"/>
          <w:sz w:val="24"/>
          <w:szCs w:val="24"/>
        </w:rPr>
        <w:t xml:space="preserve">Dalam redaksi lain buku karangan Muhammad Burhan mencantumkan ada 7 yang termasuk dalam Hijab Nuqshan. Beliau menambahkan ibu </w:t>
      </w:r>
      <w:r w:rsidR="001A33A1">
        <w:rPr>
          <w:rFonts w:asciiTheme="majorBidi" w:hAnsiTheme="majorBidi" w:cstheme="majorBidi"/>
          <w:sz w:val="24"/>
          <w:szCs w:val="24"/>
        </w:rPr>
        <w:t xml:space="preserve">terhijab </w:t>
      </w:r>
      <w:r w:rsidR="001A33A1">
        <w:rPr>
          <w:rFonts w:asciiTheme="majorBidi" w:hAnsiTheme="majorBidi" w:cstheme="majorBidi"/>
          <w:sz w:val="24"/>
          <w:szCs w:val="24"/>
        </w:rPr>
        <w:lastRenderedPageBreak/>
        <w:t xml:space="preserve">oleh anak atau cucu dari yang meninggal (keturunannya) dari mendapat 1/3 menjadi 1/6, </w:t>
      </w:r>
      <w:r>
        <w:rPr>
          <w:rFonts w:asciiTheme="majorBidi" w:hAnsiTheme="majorBidi" w:cstheme="majorBidi"/>
          <w:sz w:val="24"/>
          <w:szCs w:val="24"/>
        </w:rPr>
        <w:t>dan ayah</w:t>
      </w:r>
      <w:r w:rsidR="001A33A1">
        <w:rPr>
          <w:rFonts w:asciiTheme="majorBidi" w:hAnsiTheme="majorBidi" w:cstheme="majorBidi"/>
          <w:sz w:val="24"/>
          <w:szCs w:val="24"/>
        </w:rPr>
        <w:t xml:space="preserve"> juga terhijab oleh anak laki-laki yang meninggal dari mendapat 1/6+ashabah menjadi 1/6 saja.</w:t>
      </w:r>
      <w:r w:rsidR="006B1E67">
        <w:rPr>
          <w:rStyle w:val="FootnoteReference"/>
          <w:rFonts w:asciiTheme="majorBidi" w:hAnsiTheme="majorBidi" w:cstheme="majorBidi"/>
          <w:sz w:val="24"/>
          <w:szCs w:val="24"/>
        </w:rPr>
        <w:footnoteReference w:id="18"/>
      </w:r>
    </w:p>
    <w:p w:rsidR="00F06CCF" w:rsidRPr="000E6350" w:rsidRDefault="000E6350" w:rsidP="000E6350">
      <w:pPr>
        <w:tabs>
          <w:tab w:val="left" w:pos="8222"/>
        </w:tabs>
        <w:spacing w:line="480" w:lineRule="auto"/>
        <w:ind w:left="426" w:right="49" w:hanging="426"/>
        <w:jc w:val="both"/>
        <w:rPr>
          <w:rFonts w:asciiTheme="majorBidi" w:hAnsiTheme="majorBidi" w:cstheme="majorBidi"/>
          <w:sz w:val="24"/>
          <w:szCs w:val="24"/>
        </w:rPr>
      </w:pPr>
      <w:r>
        <w:rPr>
          <w:rFonts w:asciiTheme="majorBidi" w:hAnsiTheme="majorBidi" w:cstheme="majorBidi"/>
          <w:sz w:val="24"/>
          <w:szCs w:val="24"/>
        </w:rPr>
        <w:t xml:space="preserve">2. </w:t>
      </w:r>
      <w:r w:rsidR="00D60905" w:rsidRPr="000E6350">
        <w:rPr>
          <w:rFonts w:asciiTheme="majorBidi" w:hAnsiTheme="majorBidi" w:cstheme="majorBidi"/>
          <w:sz w:val="24"/>
          <w:szCs w:val="24"/>
        </w:rPr>
        <w:t xml:space="preserve">Hijab </w:t>
      </w:r>
      <w:r w:rsidR="00D841FB" w:rsidRPr="000E6350">
        <w:rPr>
          <w:rFonts w:asciiTheme="majorBidi" w:hAnsiTheme="majorBidi" w:cstheme="majorBidi"/>
          <w:sz w:val="24"/>
          <w:szCs w:val="24"/>
        </w:rPr>
        <w:t>Hirman, adalah terhijabnya seorang ahli waris dalam memperoleh seluruh bagian lantaran ada ahli waris yang lain. Seperti</w:t>
      </w:r>
      <w:r w:rsidR="00F06CCF" w:rsidRPr="000E6350">
        <w:rPr>
          <w:rFonts w:asciiTheme="majorBidi" w:hAnsiTheme="majorBidi" w:cstheme="majorBidi"/>
          <w:sz w:val="24"/>
          <w:szCs w:val="24"/>
        </w:rPr>
        <w:t>:</w:t>
      </w:r>
    </w:p>
    <w:p w:rsidR="00F06CCF" w:rsidRPr="000E6350" w:rsidRDefault="00D841FB" w:rsidP="000E6350">
      <w:pPr>
        <w:pStyle w:val="ListParagraph"/>
        <w:numPr>
          <w:ilvl w:val="0"/>
          <w:numId w:val="40"/>
        </w:numPr>
        <w:tabs>
          <w:tab w:val="left" w:pos="8222"/>
        </w:tabs>
        <w:spacing w:line="480" w:lineRule="auto"/>
        <w:ind w:right="49"/>
        <w:jc w:val="both"/>
        <w:rPr>
          <w:rFonts w:asciiTheme="majorBidi" w:hAnsiTheme="majorBidi" w:cstheme="majorBidi"/>
          <w:sz w:val="24"/>
          <w:szCs w:val="24"/>
        </w:rPr>
      </w:pPr>
      <w:r w:rsidRPr="000E6350">
        <w:rPr>
          <w:rFonts w:asciiTheme="majorBidi" w:hAnsiTheme="majorBidi" w:cstheme="majorBidi"/>
          <w:sz w:val="24"/>
          <w:szCs w:val="24"/>
        </w:rPr>
        <w:t>kakek terhijab ole</w:t>
      </w:r>
      <w:r w:rsidR="00F06CCF" w:rsidRPr="000E6350">
        <w:rPr>
          <w:rFonts w:asciiTheme="majorBidi" w:hAnsiTheme="majorBidi" w:cstheme="majorBidi"/>
          <w:sz w:val="24"/>
          <w:szCs w:val="24"/>
        </w:rPr>
        <w:t>h ayah;</w:t>
      </w:r>
    </w:p>
    <w:p w:rsidR="00F06CCF" w:rsidRDefault="00F06CCF" w:rsidP="000E6350">
      <w:pPr>
        <w:pStyle w:val="ListParagraph"/>
        <w:numPr>
          <w:ilvl w:val="0"/>
          <w:numId w:val="40"/>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Nenek terhijab oleh ibu;</w:t>
      </w:r>
    </w:p>
    <w:p w:rsidR="00F06CCF" w:rsidRDefault="00F06CCF" w:rsidP="000E6350">
      <w:pPr>
        <w:pStyle w:val="ListParagraph"/>
        <w:numPr>
          <w:ilvl w:val="0"/>
          <w:numId w:val="40"/>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Cucu</w:t>
      </w:r>
      <w:r w:rsidR="00D841FB">
        <w:rPr>
          <w:rFonts w:asciiTheme="majorBidi" w:hAnsiTheme="majorBidi" w:cstheme="majorBidi"/>
          <w:sz w:val="24"/>
          <w:szCs w:val="24"/>
        </w:rPr>
        <w:t xml:space="preserve"> laki-la</w:t>
      </w:r>
      <w:r>
        <w:rPr>
          <w:rFonts w:asciiTheme="majorBidi" w:hAnsiTheme="majorBidi" w:cstheme="majorBidi"/>
          <w:sz w:val="24"/>
          <w:szCs w:val="24"/>
        </w:rPr>
        <w:t>ki terhijab oleh anak laki-laki;</w:t>
      </w:r>
    </w:p>
    <w:p w:rsidR="00F06CCF" w:rsidRDefault="00F06CCF" w:rsidP="000E6350">
      <w:pPr>
        <w:pStyle w:val="ListParagraph"/>
        <w:numPr>
          <w:ilvl w:val="0"/>
          <w:numId w:val="40"/>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Cucu</w:t>
      </w:r>
      <w:r w:rsidR="00D841FB">
        <w:rPr>
          <w:rFonts w:asciiTheme="majorBidi" w:hAnsiTheme="majorBidi" w:cstheme="majorBidi"/>
          <w:sz w:val="24"/>
          <w:szCs w:val="24"/>
        </w:rPr>
        <w:t xml:space="preserve"> perempuan terhijab oleh anak laki-lak</w:t>
      </w:r>
      <w:r>
        <w:rPr>
          <w:rFonts w:asciiTheme="majorBidi" w:hAnsiTheme="majorBidi" w:cstheme="majorBidi"/>
          <w:sz w:val="24"/>
          <w:szCs w:val="24"/>
        </w:rPr>
        <w:t>i dan dua orang anak perempuan;</w:t>
      </w:r>
    </w:p>
    <w:p w:rsidR="00F06CCF" w:rsidRDefault="00F06CCF" w:rsidP="000E6350">
      <w:pPr>
        <w:pStyle w:val="ListParagraph"/>
        <w:numPr>
          <w:ilvl w:val="0"/>
          <w:numId w:val="40"/>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 xml:space="preserve">Saudara </w:t>
      </w:r>
      <w:r w:rsidR="00D841FB">
        <w:rPr>
          <w:rFonts w:asciiTheme="majorBidi" w:hAnsiTheme="majorBidi" w:cstheme="majorBidi"/>
          <w:sz w:val="24"/>
          <w:szCs w:val="24"/>
        </w:rPr>
        <w:t>sekandun</w:t>
      </w:r>
      <w:r>
        <w:rPr>
          <w:rFonts w:asciiTheme="majorBidi" w:hAnsiTheme="majorBidi" w:cstheme="majorBidi"/>
          <w:sz w:val="24"/>
          <w:szCs w:val="24"/>
        </w:rPr>
        <w:t>g terhijab oleh anak laki-laki;</w:t>
      </w:r>
    </w:p>
    <w:p w:rsidR="00F06CCF" w:rsidRDefault="00F06CCF" w:rsidP="000E6350">
      <w:pPr>
        <w:pStyle w:val="ListParagraph"/>
        <w:numPr>
          <w:ilvl w:val="0"/>
          <w:numId w:val="40"/>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Cucu</w:t>
      </w:r>
      <w:r w:rsidR="00D841FB">
        <w:rPr>
          <w:rFonts w:asciiTheme="majorBidi" w:hAnsiTheme="majorBidi" w:cstheme="majorBidi"/>
          <w:sz w:val="24"/>
          <w:szCs w:val="24"/>
        </w:rPr>
        <w:t xml:space="preserve"> laki-laki seayah dan saudara seayah terhijab oleh anak laki-laki, cucu laki-laki, ayah, saudara sekandung laki-laki, saudara sekandung peremp</w:t>
      </w:r>
      <w:r w:rsidR="002E5EF9">
        <w:rPr>
          <w:rFonts w:asciiTheme="majorBidi" w:hAnsiTheme="majorBidi" w:cstheme="majorBidi"/>
          <w:sz w:val="24"/>
          <w:szCs w:val="24"/>
        </w:rPr>
        <w:t>uan bersama anak/cucu perempuan;</w:t>
      </w:r>
    </w:p>
    <w:p w:rsidR="001A33A1" w:rsidRDefault="00D841FB" w:rsidP="000E6350">
      <w:pPr>
        <w:pStyle w:val="ListParagraph"/>
        <w:numPr>
          <w:ilvl w:val="0"/>
          <w:numId w:val="40"/>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 xml:space="preserve"> </w:t>
      </w:r>
      <w:r w:rsidR="00F06CCF">
        <w:rPr>
          <w:rFonts w:asciiTheme="majorBidi" w:hAnsiTheme="majorBidi" w:cstheme="majorBidi"/>
          <w:sz w:val="24"/>
          <w:szCs w:val="24"/>
        </w:rPr>
        <w:t>Saudara seibu terhijab oleh anak laki-laki dan anak perempuan, cucu laki-laki dan anak perempuan, ayah dan kakek.</w:t>
      </w:r>
    </w:p>
    <w:p w:rsidR="00960FB6" w:rsidRDefault="00F06CCF" w:rsidP="000E6350">
      <w:pPr>
        <w:pStyle w:val="ListParagraph"/>
        <w:numPr>
          <w:ilvl w:val="0"/>
          <w:numId w:val="40"/>
        </w:numPr>
        <w:tabs>
          <w:tab w:val="left" w:pos="8222"/>
        </w:tabs>
        <w:spacing w:line="480" w:lineRule="auto"/>
        <w:ind w:right="49"/>
        <w:jc w:val="both"/>
        <w:rPr>
          <w:rFonts w:asciiTheme="majorBidi" w:hAnsiTheme="majorBidi" w:cstheme="majorBidi"/>
          <w:sz w:val="24"/>
          <w:szCs w:val="24"/>
        </w:rPr>
      </w:pPr>
      <w:r>
        <w:rPr>
          <w:rFonts w:asciiTheme="majorBidi" w:hAnsiTheme="majorBidi" w:cstheme="majorBidi"/>
          <w:sz w:val="24"/>
          <w:szCs w:val="24"/>
        </w:rPr>
        <w:t>Anak laki-laki saudara laki-laki sekandung terhijab oleh anak laki-laki, cucu laki-laki, ayah atau kakek, saudara laki-laki sekandung atau seayah, dll.</w:t>
      </w:r>
      <w:r>
        <w:rPr>
          <w:rStyle w:val="FootnoteReference"/>
          <w:rFonts w:asciiTheme="majorBidi" w:hAnsiTheme="majorBidi" w:cstheme="majorBidi"/>
          <w:sz w:val="24"/>
          <w:szCs w:val="24"/>
        </w:rPr>
        <w:footnoteReference w:id="19"/>
      </w:r>
    </w:p>
    <w:p w:rsidR="000E6350" w:rsidRPr="000E6350" w:rsidRDefault="000E6350" w:rsidP="000E6350">
      <w:pPr>
        <w:tabs>
          <w:tab w:val="left" w:pos="8222"/>
        </w:tabs>
        <w:spacing w:line="480" w:lineRule="auto"/>
        <w:ind w:right="49"/>
        <w:jc w:val="both"/>
        <w:rPr>
          <w:rFonts w:asciiTheme="majorBidi" w:hAnsiTheme="majorBidi" w:cstheme="majorBidi"/>
          <w:sz w:val="24"/>
          <w:szCs w:val="24"/>
        </w:rPr>
      </w:pPr>
    </w:p>
    <w:p w:rsidR="005975BD" w:rsidRDefault="005975BD" w:rsidP="00793B5B">
      <w:pPr>
        <w:tabs>
          <w:tab w:val="left" w:pos="8222"/>
        </w:tabs>
        <w:spacing w:line="480" w:lineRule="auto"/>
        <w:ind w:right="49"/>
        <w:jc w:val="both"/>
        <w:rPr>
          <w:rFonts w:asciiTheme="majorBidi" w:hAnsiTheme="majorBidi" w:cstheme="majorBidi"/>
          <w:b/>
          <w:bCs/>
          <w:sz w:val="24"/>
          <w:szCs w:val="24"/>
        </w:rPr>
      </w:pPr>
      <w:r w:rsidRPr="00BB621A">
        <w:rPr>
          <w:rFonts w:asciiTheme="majorBidi" w:hAnsiTheme="majorBidi" w:cstheme="majorBidi"/>
          <w:b/>
          <w:bCs/>
          <w:sz w:val="24"/>
          <w:szCs w:val="24"/>
        </w:rPr>
        <w:lastRenderedPageBreak/>
        <w:t xml:space="preserve">Tinjauan Umum </w:t>
      </w:r>
      <w:r w:rsidR="00BB621A">
        <w:rPr>
          <w:rFonts w:asciiTheme="majorBidi" w:hAnsiTheme="majorBidi" w:cstheme="majorBidi"/>
          <w:b/>
          <w:bCs/>
          <w:sz w:val="24"/>
          <w:szCs w:val="24"/>
        </w:rPr>
        <w:t xml:space="preserve">Tentang </w:t>
      </w:r>
      <w:r w:rsidRPr="00BB621A">
        <w:rPr>
          <w:rFonts w:asciiTheme="majorBidi" w:hAnsiTheme="majorBidi" w:cstheme="majorBidi"/>
          <w:b/>
          <w:bCs/>
          <w:sz w:val="24"/>
          <w:szCs w:val="24"/>
        </w:rPr>
        <w:t>Ahli Waris Pengganti</w:t>
      </w:r>
    </w:p>
    <w:p w:rsidR="00BB621A" w:rsidRDefault="00BB621A" w:rsidP="00793B5B">
      <w:pPr>
        <w:pStyle w:val="ListParagraph"/>
        <w:numPr>
          <w:ilvl w:val="0"/>
          <w:numId w:val="21"/>
        </w:numPr>
        <w:tabs>
          <w:tab w:val="left" w:pos="8222"/>
        </w:tabs>
        <w:spacing w:line="480" w:lineRule="auto"/>
        <w:ind w:left="426" w:right="49"/>
        <w:jc w:val="both"/>
        <w:rPr>
          <w:rFonts w:asciiTheme="majorBidi" w:hAnsiTheme="majorBidi" w:cstheme="majorBidi"/>
          <w:b/>
          <w:bCs/>
          <w:sz w:val="24"/>
          <w:szCs w:val="24"/>
        </w:rPr>
      </w:pPr>
      <w:r w:rsidRPr="00BB621A">
        <w:rPr>
          <w:rFonts w:asciiTheme="majorBidi" w:hAnsiTheme="majorBidi" w:cstheme="majorBidi"/>
          <w:b/>
          <w:bCs/>
          <w:sz w:val="24"/>
          <w:szCs w:val="24"/>
        </w:rPr>
        <w:t xml:space="preserve">Pengertian </w:t>
      </w:r>
      <w:r w:rsidR="005975BD" w:rsidRPr="00BB621A">
        <w:rPr>
          <w:rFonts w:asciiTheme="majorBidi" w:hAnsiTheme="majorBidi" w:cstheme="majorBidi"/>
          <w:b/>
          <w:bCs/>
          <w:sz w:val="24"/>
          <w:szCs w:val="24"/>
        </w:rPr>
        <w:t>Ahli Waris Pengganti</w:t>
      </w:r>
      <w:r w:rsidRPr="00BB621A">
        <w:rPr>
          <w:rFonts w:asciiTheme="majorBidi" w:hAnsiTheme="majorBidi" w:cstheme="majorBidi"/>
          <w:b/>
          <w:bCs/>
          <w:sz w:val="24"/>
          <w:szCs w:val="24"/>
        </w:rPr>
        <w:t xml:space="preserve"> Menurut Kompilasi Hukum Islam</w:t>
      </w:r>
    </w:p>
    <w:p w:rsidR="00BB621A" w:rsidRPr="00960FB6" w:rsidRDefault="00BB621A" w:rsidP="00793B5B">
      <w:pPr>
        <w:pStyle w:val="ListParagraph"/>
        <w:numPr>
          <w:ilvl w:val="0"/>
          <w:numId w:val="24"/>
        </w:numPr>
        <w:tabs>
          <w:tab w:val="left" w:pos="8222"/>
        </w:tabs>
        <w:spacing w:line="480" w:lineRule="auto"/>
        <w:ind w:left="709" w:right="49"/>
        <w:jc w:val="both"/>
        <w:rPr>
          <w:rFonts w:asciiTheme="majorBidi" w:hAnsiTheme="majorBidi" w:cstheme="majorBidi"/>
          <w:b/>
          <w:bCs/>
          <w:sz w:val="24"/>
          <w:szCs w:val="24"/>
        </w:rPr>
      </w:pPr>
      <w:r w:rsidRPr="00960FB6">
        <w:rPr>
          <w:rFonts w:asciiTheme="majorBidi" w:hAnsiTheme="majorBidi" w:cstheme="majorBidi"/>
          <w:b/>
          <w:bCs/>
          <w:sz w:val="24"/>
          <w:szCs w:val="24"/>
        </w:rPr>
        <w:t xml:space="preserve">Pengertian </w:t>
      </w:r>
      <w:r w:rsidR="00177B2D" w:rsidRPr="00960FB6">
        <w:rPr>
          <w:rFonts w:asciiTheme="majorBidi" w:hAnsiTheme="majorBidi" w:cstheme="majorBidi"/>
          <w:b/>
          <w:bCs/>
          <w:sz w:val="24"/>
          <w:szCs w:val="24"/>
        </w:rPr>
        <w:t>Hukum Kewarisan Kompilasi Hukum Islam</w:t>
      </w:r>
    </w:p>
    <w:p w:rsidR="00177B2D" w:rsidRPr="008173C1" w:rsidRDefault="000E6350" w:rsidP="008173C1">
      <w:pPr>
        <w:tabs>
          <w:tab w:val="left" w:pos="8222"/>
        </w:tabs>
        <w:spacing w:line="480" w:lineRule="auto"/>
        <w:ind w:left="709" w:right="49"/>
        <w:jc w:val="both"/>
        <w:rPr>
          <w:rFonts w:asciiTheme="majorBidi" w:hAnsiTheme="majorBidi" w:cstheme="majorBidi"/>
          <w:sz w:val="24"/>
          <w:szCs w:val="24"/>
        </w:rPr>
      </w:pPr>
      <w:r>
        <w:rPr>
          <w:rFonts w:asciiTheme="majorBidi" w:hAnsiTheme="majorBidi" w:cstheme="majorBidi"/>
          <w:sz w:val="24"/>
          <w:szCs w:val="24"/>
        </w:rPr>
        <w:t>1</w:t>
      </w:r>
      <w:r w:rsidR="008173C1">
        <w:rPr>
          <w:rFonts w:asciiTheme="majorBidi" w:hAnsiTheme="majorBidi" w:cstheme="majorBidi"/>
          <w:sz w:val="24"/>
          <w:szCs w:val="24"/>
        </w:rPr>
        <w:t xml:space="preserve">). </w:t>
      </w:r>
      <w:r w:rsidR="00177B2D" w:rsidRPr="008173C1">
        <w:rPr>
          <w:rFonts w:asciiTheme="majorBidi" w:hAnsiTheme="majorBidi" w:cstheme="majorBidi"/>
          <w:sz w:val="24"/>
          <w:szCs w:val="24"/>
        </w:rPr>
        <w:t>Pengertian Hukum Kewarisan</w:t>
      </w:r>
    </w:p>
    <w:p w:rsidR="00177B2D" w:rsidRDefault="00177B2D" w:rsidP="00793B5B">
      <w:pPr>
        <w:pStyle w:val="ListParagraph"/>
        <w:tabs>
          <w:tab w:val="left" w:pos="8222"/>
        </w:tabs>
        <w:spacing w:line="480" w:lineRule="auto"/>
        <w:ind w:left="0" w:right="49" w:firstLine="709"/>
        <w:jc w:val="both"/>
        <w:rPr>
          <w:rFonts w:asciiTheme="majorBidi" w:hAnsiTheme="majorBidi" w:cstheme="majorBidi"/>
          <w:sz w:val="24"/>
          <w:szCs w:val="24"/>
        </w:rPr>
      </w:pPr>
      <w:r>
        <w:rPr>
          <w:rFonts w:asciiTheme="majorBidi" w:hAnsiTheme="majorBidi" w:cstheme="majorBidi"/>
          <w:sz w:val="24"/>
          <w:szCs w:val="24"/>
        </w:rPr>
        <w:t>Dalam kitab Kompilasi Hukum Islam pasal 171 huruf (a) dikatakan hukum kewarisan adalah hukum yang mengatur tentang pemindahan hak pemilikan harta peninggalan (</w:t>
      </w:r>
      <w:r w:rsidRPr="001B033E">
        <w:rPr>
          <w:rFonts w:asciiTheme="majorBidi" w:hAnsiTheme="majorBidi" w:cstheme="majorBidi"/>
          <w:i/>
          <w:iCs/>
          <w:sz w:val="24"/>
          <w:szCs w:val="24"/>
        </w:rPr>
        <w:t>tirkah</w:t>
      </w:r>
      <w:r>
        <w:rPr>
          <w:rFonts w:asciiTheme="majorBidi" w:hAnsiTheme="majorBidi" w:cstheme="majorBidi"/>
          <w:sz w:val="24"/>
          <w:szCs w:val="24"/>
        </w:rPr>
        <w:t>) pewaris, menentukan siapa-siapa yang berhak menjadi ahli waris dan berapa bagian masing-masing.</w:t>
      </w:r>
      <w:r>
        <w:rPr>
          <w:rStyle w:val="FootnoteReference"/>
          <w:rFonts w:asciiTheme="majorBidi" w:hAnsiTheme="majorBidi" w:cstheme="majorBidi"/>
          <w:sz w:val="24"/>
          <w:szCs w:val="24"/>
        </w:rPr>
        <w:footnoteReference w:id="20"/>
      </w:r>
    </w:p>
    <w:p w:rsidR="00333FC7" w:rsidRPr="00755189" w:rsidRDefault="00177B2D" w:rsidP="00793B5B">
      <w:pPr>
        <w:pStyle w:val="ListParagraph"/>
        <w:tabs>
          <w:tab w:val="left" w:pos="8222"/>
        </w:tabs>
        <w:spacing w:line="480" w:lineRule="auto"/>
        <w:ind w:left="0" w:right="49" w:firstLine="709"/>
        <w:jc w:val="both"/>
        <w:rPr>
          <w:rFonts w:asciiTheme="majorBidi" w:hAnsiTheme="majorBidi" w:cstheme="majorBidi"/>
          <w:sz w:val="24"/>
          <w:szCs w:val="24"/>
        </w:rPr>
      </w:pPr>
      <w:r>
        <w:rPr>
          <w:rFonts w:asciiTheme="majorBidi" w:hAnsiTheme="majorBidi" w:cstheme="majorBidi"/>
          <w:sz w:val="24"/>
          <w:szCs w:val="24"/>
        </w:rPr>
        <w:t xml:space="preserve">Jadi, </w:t>
      </w:r>
      <w:r w:rsidR="00EF2674">
        <w:rPr>
          <w:rFonts w:asciiTheme="majorBidi" w:hAnsiTheme="majorBidi" w:cstheme="majorBidi"/>
          <w:sz w:val="24"/>
          <w:szCs w:val="24"/>
        </w:rPr>
        <w:t>hukum kewarisan adalah ilmu yang mengatur tentang perpindahan dan pembagian harta peninggal seseorang yang telah meninggal dunia, mulai dari harta peninggalannya hingga orang-orang yang menerima waris, serta bagian-bagian masing-masing ahli waris dan cara penyelesaian dalam pembagiannya.</w:t>
      </w:r>
    </w:p>
    <w:p w:rsidR="002C3D6A" w:rsidRDefault="000E6350" w:rsidP="008173C1">
      <w:pPr>
        <w:pStyle w:val="ListParagraph"/>
        <w:tabs>
          <w:tab w:val="left" w:pos="8222"/>
        </w:tabs>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2</w:t>
      </w:r>
      <w:r w:rsidR="008173C1">
        <w:rPr>
          <w:rFonts w:asciiTheme="majorBidi" w:hAnsiTheme="majorBidi" w:cstheme="majorBidi"/>
          <w:sz w:val="24"/>
          <w:szCs w:val="24"/>
        </w:rPr>
        <w:t xml:space="preserve">). </w:t>
      </w:r>
      <w:r w:rsidR="00EF2674">
        <w:rPr>
          <w:rFonts w:asciiTheme="majorBidi" w:hAnsiTheme="majorBidi" w:cstheme="majorBidi"/>
          <w:sz w:val="24"/>
          <w:szCs w:val="24"/>
        </w:rPr>
        <w:t>Unsur-unsur Hukum Kewarisan</w:t>
      </w:r>
    </w:p>
    <w:p w:rsidR="002C3D6A" w:rsidRDefault="002C3D6A" w:rsidP="00793B5B">
      <w:pPr>
        <w:pStyle w:val="ListParagraph"/>
        <w:tabs>
          <w:tab w:val="left" w:pos="284"/>
        </w:tabs>
        <w:spacing w:line="480" w:lineRule="auto"/>
        <w:ind w:left="0" w:right="49" w:firstLine="709"/>
        <w:jc w:val="both"/>
        <w:rPr>
          <w:rFonts w:asciiTheme="majorBidi" w:hAnsiTheme="majorBidi" w:cstheme="majorBidi"/>
          <w:sz w:val="24"/>
          <w:szCs w:val="24"/>
        </w:rPr>
      </w:pPr>
      <w:r>
        <w:rPr>
          <w:rFonts w:asciiTheme="majorBidi" w:hAnsiTheme="majorBidi" w:cstheme="majorBidi"/>
          <w:sz w:val="24"/>
          <w:szCs w:val="24"/>
        </w:rPr>
        <w:t>Menurut hukum kewarisan Kompilasi Hukum Islam ada tiga unsur yaitu:</w:t>
      </w:r>
    </w:p>
    <w:p w:rsidR="002C3D6A" w:rsidRDefault="006E3219" w:rsidP="006E3219">
      <w:pPr>
        <w:pStyle w:val="ListParagraph"/>
        <w:tabs>
          <w:tab w:val="left" w:pos="284"/>
        </w:tabs>
        <w:spacing w:line="480" w:lineRule="auto"/>
        <w:ind w:left="709" w:right="49"/>
        <w:jc w:val="both"/>
        <w:rPr>
          <w:rFonts w:asciiTheme="majorBidi" w:hAnsiTheme="majorBidi" w:cstheme="majorBidi"/>
          <w:sz w:val="24"/>
          <w:szCs w:val="24"/>
        </w:rPr>
      </w:pPr>
      <w:r>
        <w:rPr>
          <w:rFonts w:asciiTheme="majorBidi" w:hAnsiTheme="majorBidi" w:cstheme="majorBidi"/>
          <w:sz w:val="24"/>
          <w:szCs w:val="24"/>
        </w:rPr>
        <w:t>a</w:t>
      </w:r>
      <w:r w:rsidR="002C3D6A">
        <w:rPr>
          <w:rFonts w:asciiTheme="majorBidi" w:hAnsiTheme="majorBidi" w:cstheme="majorBidi"/>
          <w:sz w:val="24"/>
          <w:szCs w:val="24"/>
        </w:rPr>
        <w:t xml:space="preserve">. Pewaris </w:t>
      </w:r>
    </w:p>
    <w:p w:rsidR="002C3D6A" w:rsidRDefault="002C3D6A" w:rsidP="00793B5B">
      <w:pPr>
        <w:pStyle w:val="ListParagraph"/>
        <w:tabs>
          <w:tab w:val="left" w:pos="284"/>
        </w:tabs>
        <w:spacing w:line="480" w:lineRule="auto"/>
        <w:ind w:left="0" w:right="49" w:firstLine="709"/>
        <w:jc w:val="both"/>
        <w:rPr>
          <w:rFonts w:asciiTheme="majorBidi" w:hAnsiTheme="majorBidi" w:cstheme="majorBidi"/>
          <w:sz w:val="24"/>
          <w:szCs w:val="24"/>
        </w:rPr>
      </w:pPr>
      <w:r>
        <w:rPr>
          <w:rFonts w:asciiTheme="majorBidi" w:hAnsiTheme="majorBidi" w:cstheme="majorBidi"/>
          <w:sz w:val="24"/>
          <w:szCs w:val="24"/>
        </w:rPr>
        <w:t>Pewaris adalah seseorang yang telah meninggal dan meninggalkan sesuatu yang dapat beralih kepada keluarganya yang masih hidup.</w:t>
      </w:r>
      <w:r w:rsidR="008245DE">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Berdasarkan prinsipnya bahwa peralihan harta dari pewaris kepada ahli waris berlaku sesudah meninggalnya pewaris. D</w:t>
      </w:r>
      <w:r w:rsidR="008245DE">
        <w:rPr>
          <w:rFonts w:asciiTheme="majorBidi" w:hAnsiTheme="majorBidi" w:cstheme="majorBidi"/>
          <w:sz w:val="24"/>
          <w:szCs w:val="24"/>
        </w:rPr>
        <w:t xml:space="preserve">alam Kompilasi Hukum Islam Pasal 171 huruf (b) dikatakan pewaris sebagai  berikut: pewaris adalah orang yang pada saat </w:t>
      </w:r>
      <w:r w:rsidR="008245DE">
        <w:rPr>
          <w:rFonts w:asciiTheme="majorBidi" w:hAnsiTheme="majorBidi" w:cstheme="majorBidi"/>
          <w:sz w:val="24"/>
          <w:szCs w:val="24"/>
        </w:rPr>
        <w:lastRenderedPageBreak/>
        <w:t>meninggalnya atau yang dinyatakan meninggal berdasarkan keputusan Pengadilan beragama Islam, meninggalkan ahli waris dan harta peninggalan.</w:t>
      </w:r>
    </w:p>
    <w:p w:rsidR="008245DE" w:rsidRDefault="006E3219" w:rsidP="006E3219">
      <w:pPr>
        <w:pStyle w:val="ListParagraph"/>
        <w:tabs>
          <w:tab w:val="left" w:pos="284"/>
        </w:tabs>
        <w:spacing w:line="480" w:lineRule="auto"/>
        <w:ind w:left="709" w:right="49"/>
        <w:jc w:val="both"/>
        <w:rPr>
          <w:rFonts w:asciiTheme="majorBidi" w:hAnsiTheme="majorBidi" w:cstheme="majorBidi"/>
          <w:sz w:val="24"/>
          <w:szCs w:val="24"/>
        </w:rPr>
      </w:pPr>
      <w:r>
        <w:rPr>
          <w:rFonts w:asciiTheme="majorBidi" w:hAnsiTheme="majorBidi" w:cstheme="majorBidi"/>
          <w:sz w:val="24"/>
          <w:szCs w:val="24"/>
        </w:rPr>
        <w:t>b</w:t>
      </w:r>
      <w:r w:rsidR="008245DE">
        <w:rPr>
          <w:rFonts w:asciiTheme="majorBidi" w:hAnsiTheme="majorBidi" w:cstheme="majorBidi"/>
          <w:sz w:val="24"/>
          <w:szCs w:val="24"/>
        </w:rPr>
        <w:t>.  Ahli Waris</w:t>
      </w:r>
    </w:p>
    <w:p w:rsidR="008245DE" w:rsidRDefault="008245DE" w:rsidP="00793B5B">
      <w:pPr>
        <w:pStyle w:val="ListParagraph"/>
        <w:tabs>
          <w:tab w:val="left" w:pos="284"/>
        </w:tabs>
        <w:spacing w:line="480" w:lineRule="auto"/>
        <w:ind w:left="0" w:right="49" w:firstLine="709"/>
        <w:jc w:val="both"/>
        <w:rPr>
          <w:rFonts w:asciiTheme="majorBidi" w:hAnsiTheme="majorBidi" w:cstheme="majorBidi"/>
          <w:sz w:val="24"/>
          <w:szCs w:val="24"/>
        </w:rPr>
      </w:pPr>
      <w:r>
        <w:rPr>
          <w:rFonts w:asciiTheme="majorBidi" w:hAnsiTheme="majorBidi" w:cstheme="majorBidi"/>
          <w:sz w:val="24"/>
          <w:szCs w:val="24"/>
        </w:rPr>
        <w:t>Ahli waris adalah orang yang pada saaat meninggal dunia mempunyai pertalian darah atau pertalian perkawinan dengan pewaris dengan ketentuan mereka juga harus beragama islam, tidak terhalang karena hukum untuk menjadi ahli waris dan pula tidak terdinding karena ada ahli waris lainnya.</w:t>
      </w:r>
      <w:r w:rsidR="009A7B22">
        <w:rPr>
          <w:rFonts w:asciiTheme="majorBidi" w:hAnsiTheme="majorBidi" w:cstheme="majorBidi"/>
          <w:sz w:val="24"/>
          <w:szCs w:val="24"/>
        </w:rPr>
        <w:t xml:space="preserve"> Kompilasi Hukum Islam Pasal 171 huruf (c) didefinisikan ahli waris adalah orang yang pada saat meninggal dunia mempunyai hubungan darah atau hubungan perkawinan dengan pewaris, beragama Islam dan tidak terhalang karena hukum untuk menjadi ahli waris.</w:t>
      </w:r>
    </w:p>
    <w:p w:rsidR="009A7B22" w:rsidRDefault="006E3219" w:rsidP="006E3219">
      <w:pPr>
        <w:pStyle w:val="ListParagraph"/>
        <w:tabs>
          <w:tab w:val="left" w:pos="284"/>
        </w:tabs>
        <w:spacing w:line="480" w:lineRule="auto"/>
        <w:ind w:left="709" w:right="49"/>
        <w:jc w:val="both"/>
        <w:rPr>
          <w:rFonts w:asciiTheme="majorBidi" w:hAnsiTheme="majorBidi" w:cstheme="majorBidi"/>
          <w:sz w:val="24"/>
          <w:szCs w:val="24"/>
        </w:rPr>
      </w:pPr>
      <w:r>
        <w:rPr>
          <w:rFonts w:asciiTheme="majorBidi" w:hAnsiTheme="majorBidi" w:cstheme="majorBidi"/>
          <w:sz w:val="24"/>
          <w:szCs w:val="24"/>
        </w:rPr>
        <w:t>c</w:t>
      </w:r>
      <w:r w:rsidR="009A7B22">
        <w:rPr>
          <w:rFonts w:asciiTheme="majorBidi" w:hAnsiTheme="majorBidi" w:cstheme="majorBidi"/>
          <w:sz w:val="24"/>
          <w:szCs w:val="24"/>
        </w:rPr>
        <w:t>. Harta Warisan</w:t>
      </w:r>
    </w:p>
    <w:p w:rsidR="009A7B22" w:rsidRDefault="009A7B22" w:rsidP="00793B5B">
      <w:pPr>
        <w:pStyle w:val="ListParagraph"/>
        <w:tabs>
          <w:tab w:val="left" w:pos="284"/>
        </w:tabs>
        <w:spacing w:line="480" w:lineRule="auto"/>
        <w:ind w:left="0" w:right="49" w:firstLine="709"/>
        <w:jc w:val="both"/>
        <w:rPr>
          <w:rFonts w:asciiTheme="majorBidi" w:hAnsiTheme="majorBidi" w:cstheme="majorBidi"/>
          <w:sz w:val="24"/>
          <w:szCs w:val="24"/>
        </w:rPr>
      </w:pPr>
      <w:r>
        <w:rPr>
          <w:rFonts w:asciiTheme="majorBidi" w:hAnsiTheme="majorBidi" w:cstheme="majorBidi"/>
          <w:sz w:val="24"/>
          <w:szCs w:val="24"/>
        </w:rPr>
        <w:t>Harta warisan adalah segala sesuatu yang ditinggalkan oleh pewaris yang secara hukum dapat beralih kepada ali warisnya. Dalam pengertian ini dapat dibedakan antara harta peninggalan dan harta</w:t>
      </w:r>
      <w:r w:rsidR="002226D9">
        <w:rPr>
          <w:rFonts w:asciiTheme="majorBidi" w:hAnsiTheme="majorBidi" w:cstheme="majorBidi"/>
          <w:sz w:val="24"/>
          <w:szCs w:val="24"/>
        </w:rPr>
        <w:t xml:space="preserve">. Harta peninggalan adalah apa-apa yang ditinggalkan oleh yang meninggal dengan arti lain adalah apa yang berada pada seseorang yang meninggal dengan arti saat kematiannya. Sedangkan harta warisan adalah harta yang berhak diterima dan dimiliki oleh ahli waris. Demikian halnya Kompilasi Hukum Islam membedakan antara harta peninggalan dan harta warisan. </w:t>
      </w:r>
      <w:r w:rsidR="002A23B6">
        <w:rPr>
          <w:rFonts w:asciiTheme="majorBidi" w:hAnsiTheme="majorBidi" w:cstheme="majorBidi"/>
          <w:sz w:val="24"/>
          <w:szCs w:val="24"/>
        </w:rPr>
        <w:t xml:space="preserve">Dalam Kompilasi Hukum Islam Pasal 171 huruf (d) harta peninggalan adalah harta yang ditinggalkan oleh pewaris baik yang berupa harta benda yang menjadi miliknya maupun hak-haknya. Sedangkan harta warisan Pasal 171 huruf (e) harta warisan adalah harta bawaan ditambah bagian dar harta bersama setelah </w:t>
      </w:r>
      <w:r w:rsidR="002A23B6">
        <w:rPr>
          <w:rFonts w:asciiTheme="majorBidi" w:hAnsiTheme="majorBidi" w:cstheme="majorBidi"/>
          <w:sz w:val="24"/>
          <w:szCs w:val="24"/>
        </w:rPr>
        <w:lastRenderedPageBreak/>
        <w:t>digunakan untuk keperluan pewaris selama sakit sampai meninggalnya, biaya pengurusan jenazah (tajhiz), pembayaran hutang dan pemberian untuk kerabat.</w:t>
      </w:r>
    </w:p>
    <w:p w:rsidR="006B1E67" w:rsidRPr="008173C1" w:rsidRDefault="006E3219" w:rsidP="007C44DA">
      <w:pPr>
        <w:tabs>
          <w:tab w:val="left" w:pos="284"/>
        </w:tabs>
        <w:spacing w:line="480" w:lineRule="auto"/>
        <w:ind w:left="709" w:right="49"/>
        <w:jc w:val="both"/>
        <w:rPr>
          <w:rFonts w:asciiTheme="majorBidi" w:hAnsiTheme="majorBidi" w:cstheme="majorBidi"/>
          <w:sz w:val="24"/>
          <w:szCs w:val="24"/>
        </w:rPr>
      </w:pPr>
      <w:r>
        <w:rPr>
          <w:rFonts w:asciiTheme="majorBidi" w:hAnsiTheme="majorBidi" w:cstheme="majorBidi"/>
          <w:sz w:val="24"/>
          <w:szCs w:val="24"/>
        </w:rPr>
        <w:t>3)</w:t>
      </w:r>
      <w:r w:rsidR="008173C1">
        <w:rPr>
          <w:rFonts w:asciiTheme="majorBidi" w:hAnsiTheme="majorBidi" w:cstheme="majorBidi"/>
          <w:sz w:val="24"/>
          <w:szCs w:val="24"/>
        </w:rPr>
        <w:t xml:space="preserve">. </w:t>
      </w:r>
      <w:r w:rsidR="006B1E67" w:rsidRPr="008173C1">
        <w:rPr>
          <w:rFonts w:asciiTheme="majorBidi" w:hAnsiTheme="majorBidi" w:cstheme="majorBidi"/>
          <w:sz w:val="24"/>
          <w:szCs w:val="24"/>
        </w:rPr>
        <w:t>Sebab-sebab orang Mewarisi</w:t>
      </w:r>
    </w:p>
    <w:p w:rsidR="006B1E67" w:rsidRDefault="006B1E67" w:rsidP="006B1E67">
      <w:pPr>
        <w:tabs>
          <w:tab w:val="left" w:pos="284"/>
        </w:tabs>
        <w:spacing w:line="480" w:lineRule="auto"/>
        <w:ind w:right="49" w:firstLine="709"/>
        <w:jc w:val="both"/>
        <w:rPr>
          <w:rFonts w:asciiTheme="majorBidi" w:hAnsiTheme="majorBidi" w:cstheme="majorBidi"/>
          <w:sz w:val="24"/>
          <w:szCs w:val="24"/>
        </w:rPr>
      </w:pPr>
      <w:r>
        <w:rPr>
          <w:rFonts w:asciiTheme="majorBidi" w:hAnsiTheme="majorBidi" w:cstheme="majorBidi"/>
          <w:sz w:val="24"/>
          <w:szCs w:val="24"/>
        </w:rPr>
        <w:t>Dalam Kompilasi Hukum Islam Pasal 174 dikatakan:</w:t>
      </w:r>
    </w:p>
    <w:p w:rsidR="006B1E67" w:rsidRPr="006B1E67" w:rsidRDefault="006B1E67" w:rsidP="006B1E67">
      <w:pPr>
        <w:pStyle w:val="ListParagraph"/>
        <w:numPr>
          <w:ilvl w:val="0"/>
          <w:numId w:val="32"/>
        </w:numPr>
        <w:tabs>
          <w:tab w:val="left" w:pos="284"/>
        </w:tabs>
        <w:spacing w:line="240" w:lineRule="auto"/>
        <w:ind w:right="49"/>
        <w:jc w:val="both"/>
        <w:rPr>
          <w:rFonts w:asciiTheme="majorBidi" w:hAnsiTheme="majorBidi" w:cstheme="majorBidi"/>
          <w:sz w:val="24"/>
          <w:szCs w:val="24"/>
        </w:rPr>
      </w:pPr>
      <w:r w:rsidRPr="006B1E67">
        <w:rPr>
          <w:rFonts w:asciiTheme="majorBidi" w:hAnsiTheme="majorBidi" w:cstheme="majorBidi"/>
          <w:sz w:val="24"/>
          <w:szCs w:val="24"/>
        </w:rPr>
        <w:t>kelompok-kelompok ahli waris terdiri dari:</w:t>
      </w:r>
    </w:p>
    <w:p w:rsidR="006B1E67" w:rsidRDefault="006B1E67" w:rsidP="006B1E67">
      <w:pPr>
        <w:pStyle w:val="ListParagraph"/>
        <w:numPr>
          <w:ilvl w:val="0"/>
          <w:numId w:val="30"/>
        </w:numPr>
        <w:tabs>
          <w:tab w:val="left" w:pos="284"/>
        </w:tabs>
        <w:spacing w:line="240" w:lineRule="auto"/>
        <w:ind w:right="49"/>
        <w:jc w:val="both"/>
        <w:rPr>
          <w:rFonts w:asciiTheme="majorBidi" w:hAnsiTheme="majorBidi" w:cstheme="majorBidi"/>
          <w:sz w:val="24"/>
          <w:szCs w:val="24"/>
        </w:rPr>
      </w:pPr>
      <w:r>
        <w:rPr>
          <w:rFonts w:asciiTheme="majorBidi" w:hAnsiTheme="majorBidi" w:cstheme="majorBidi"/>
          <w:sz w:val="24"/>
          <w:szCs w:val="24"/>
        </w:rPr>
        <w:t>Menurut hubungan darah:</w:t>
      </w:r>
    </w:p>
    <w:p w:rsidR="006B1E67" w:rsidRDefault="006B1E67" w:rsidP="006B1E67">
      <w:pPr>
        <w:pStyle w:val="ListParagraph"/>
        <w:numPr>
          <w:ilvl w:val="0"/>
          <w:numId w:val="31"/>
        </w:numPr>
        <w:tabs>
          <w:tab w:val="left" w:pos="284"/>
        </w:tabs>
        <w:spacing w:line="240" w:lineRule="auto"/>
        <w:ind w:right="49"/>
        <w:jc w:val="both"/>
        <w:rPr>
          <w:rFonts w:asciiTheme="majorBidi" w:hAnsiTheme="majorBidi" w:cstheme="majorBidi"/>
          <w:sz w:val="24"/>
          <w:szCs w:val="24"/>
        </w:rPr>
      </w:pPr>
      <w:r>
        <w:rPr>
          <w:rFonts w:asciiTheme="majorBidi" w:hAnsiTheme="majorBidi" w:cstheme="majorBidi"/>
          <w:sz w:val="24"/>
          <w:szCs w:val="24"/>
        </w:rPr>
        <w:t>Golongan laki-laki terdiri dari: ayah, anak laki-laki, saudara laki-laki, paman, dan kakek.</w:t>
      </w:r>
    </w:p>
    <w:p w:rsidR="006B1E67" w:rsidRDefault="006B1E67" w:rsidP="006B1E67">
      <w:pPr>
        <w:pStyle w:val="ListParagraph"/>
        <w:numPr>
          <w:ilvl w:val="0"/>
          <w:numId w:val="31"/>
        </w:numPr>
        <w:tabs>
          <w:tab w:val="left" w:pos="284"/>
        </w:tabs>
        <w:spacing w:line="240" w:lineRule="auto"/>
        <w:ind w:right="49"/>
        <w:jc w:val="both"/>
        <w:rPr>
          <w:rFonts w:asciiTheme="majorBidi" w:hAnsiTheme="majorBidi" w:cstheme="majorBidi"/>
          <w:sz w:val="24"/>
          <w:szCs w:val="24"/>
        </w:rPr>
      </w:pPr>
      <w:r>
        <w:rPr>
          <w:rFonts w:asciiTheme="majorBidi" w:hAnsiTheme="majorBidi" w:cstheme="majorBidi"/>
          <w:sz w:val="24"/>
          <w:szCs w:val="24"/>
        </w:rPr>
        <w:t>Golongan perempuan terdiri dari: ibu, anak perempuan, saudara perempuan dan nenek.</w:t>
      </w:r>
    </w:p>
    <w:p w:rsidR="006B1E67" w:rsidRDefault="006B1E67" w:rsidP="006B1E67">
      <w:pPr>
        <w:pStyle w:val="ListParagraph"/>
        <w:numPr>
          <w:ilvl w:val="0"/>
          <w:numId w:val="30"/>
        </w:numPr>
        <w:tabs>
          <w:tab w:val="left" w:pos="284"/>
        </w:tabs>
        <w:spacing w:line="240" w:lineRule="auto"/>
        <w:ind w:right="49"/>
        <w:jc w:val="both"/>
        <w:rPr>
          <w:rFonts w:asciiTheme="majorBidi" w:hAnsiTheme="majorBidi" w:cstheme="majorBidi"/>
          <w:sz w:val="24"/>
          <w:szCs w:val="24"/>
        </w:rPr>
      </w:pPr>
      <w:r>
        <w:rPr>
          <w:rFonts w:asciiTheme="majorBidi" w:hAnsiTheme="majorBidi" w:cstheme="majorBidi"/>
          <w:sz w:val="24"/>
          <w:szCs w:val="24"/>
        </w:rPr>
        <w:t>Menurut hubungan perkawinan terdiri dari duda atau janda.</w:t>
      </w:r>
    </w:p>
    <w:p w:rsidR="008173C1" w:rsidRDefault="006B1E67" w:rsidP="008173C1">
      <w:pPr>
        <w:pStyle w:val="ListParagraph"/>
        <w:numPr>
          <w:ilvl w:val="0"/>
          <w:numId w:val="32"/>
        </w:numPr>
        <w:tabs>
          <w:tab w:val="left" w:pos="284"/>
        </w:tabs>
        <w:spacing w:line="240" w:lineRule="auto"/>
        <w:ind w:right="49"/>
        <w:jc w:val="both"/>
        <w:rPr>
          <w:rFonts w:asciiTheme="majorBidi" w:hAnsiTheme="majorBidi" w:cstheme="majorBidi"/>
          <w:sz w:val="24"/>
          <w:szCs w:val="24"/>
        </w:rPr>
      </w:pPr>
      <w:r>
        <w:rPr>
          <w:rFonts w:asciiTheme="majorBidi" w:hAnsiTheme="majorBidi" w:cstheme="majorBidi"/>
          <w:sz w:val="24"/>
          <w:szCs w:val="24"/>
        </w:rPr>
        <w:t>Apabila semua ahli waris ada, maka yang berhak mendapat warisan hanya: anak, ayah, ibu, janda atau duda.</w:t>
      </w:r>
    </w:p>
    <w:p w:rsidR="008173C1" w:rsidRDefault="006E3219" w:rsidP="007C44DA">
      <w:pPr>
        <w:tabs>
          <w:tab w:val="left" w:pos="284"/>
        </w:tabs>
        <w:spacing w:line="480" w:lineRule="auto"/>
        <w:ind w:left="709" w:right="49"/>
        <w:jc w:val="both"/>
        <w:rPr>
          <w:rFonts w:asciiTheme="majorBidi" w:hAnsiTheme="majorBidi" w:cstheme="majorBidi"/>
          <w:sz w:val="24"/>
          <w:szCs w:val="24"/>
        </w:rPr>
      </w:pPr>
      <w:r>
        <w:rPr>
          <w:rFonts w:asciiTheme="majorBidi" w:hAnsiTheme="majorBidi" w:cstheme="majorBidi"/>
          <w:sz w:val="24"/>
          <w:szCs w:val="24"/>
        </w:rPr>
        <w:t>4</w:t>
      </w:r>
      <w:r w:rsidR="008173C1">
        <w:rPr>
          <w:rFonts w:asciiTheme="majorBidi" w:hAnsiTheme="majorBidi" w:cstheme="majorBidi"/>
          <w:sz w:val="24"/>
          <w:szCs w:val="24"/>
        </w:rPr>
        <w:t>). Penghalang orang mewarisi</w:t>
      </w:r>
    </w:p>
    <w:p w:rsidR="008173C1" w:rsidRDefault="008173C1" w:rsidP="008173C1">
      <w:pPr>
        <w:tabs>
          <w:tab w:val="left" w:pos="284"/>
        </w:tabs>
        <w:spacing w:line="480" w:lineRule="auto"/>
        <w:ind w:right="49" w:firstLine="426"/>
        <w:jc w:val="both"/>
        <w:rPr>
          <w:rFonts w:asciiTheme="majorBidi" w:hAnsiTheme="majorBidi" w:cstheme="majorBidi"/>
          <w:sz w:val="24"/>
          <w:szCs w:val="24"/>
        </w:rPr>
      </w:pPr>
      <w:r>
        <w:rPr>
          <w:rFonts w:asciiTheme="majorBidi" w:hAnsiTheme="majorBidi" w:cstheme="majorBidi"/>
          <w:sz w:val="24"/>
          <w:szCs w:val="24"/>
        </w:rPr>
        <w:t>Kompilasi Hukum Islam Pasal 173 tertulis: seorang terhalang menjadi ahli waris apabila dengan putusan hakim yang telah mempunyai kekuatan hukum yang tetap, dihukum karena:</w:t>
      </w:r>
    </w:p>
    <w:p w:rsidR="008173C1" w:rsidRDefault="008173C1" w:rsidP="008173C1">
      <w:pPr>
        <w:pStyle w:val="ListParagraph"/>
        <w:numPr>
          <w:ilvl w:val="0"/>
          <w:numId w:val="33"/>
        </w:numPr>
        <w:tabs>
          <w:tab w:val="left" w:pos="284"/>
        </w:tabs>
        <w:spacing w:line="240" w:lineRule="auto"/>
        <w:ind w:right="49"/>
        <w:jc w:val="both"/>
        <w:rPr>
          <w:rFonts w:asciiTheme="majorBidi" w:hAnsiTheme="majorBidi" w:cstheme="majorBidi"/>
          <w:sz w:val="24"/>
          <w:szCs w:val="24"/>
        </w:rPr>
      </w:pPr>
      <w:r>
        <w:rPr>
          <w:rFonts w:asciiTheme="majorBidi" w:hAnsiTheme="majorBidi" w:cstheme="majorBidi"/>
          <w:sz w:val="24"/>
          <w:szCs w:val="24"/>
        </w:rPr>
        <w:t>Dipersalahkan telah membunuh atau mencoba membunuh atau menganiaya berat pada pewaris.</w:t>
      </w:r>
    </w:p>
    <w:p w:rsidR="008173C1" w:rsidRDefault="008173C1" w:rsidP="006E3219">
      <w:pPr>
        <w:pStyle w:val="ListParagraph"/>
        <w:numPr>
          <w:ilvl w:val="0"/>
          <w:numId w:val="33"/>
        </w:numPr>
        <w:tabs>
          <w:tab w:val="left" w:pos="284"/>
        </w:tabs>
        <w:spacing w:line="240" w:lineRule="auto"/>
        <w:ind w:right="49"/>
        <w:jc w:val="both"/>
        <w:rPr>
          <w:rFonts w:asciiTheme="majorBidi" w:hAnsiTheme="majorBidi" w:cstheme="majorBidi"/>
          <w:sz w:val="24"/>
          <w:szCs w:val="24"/>
        </w:rPr>
      </w:pPr>
      <w:r>
        <w:rPr>
          <w:rFonts w:asciiTheme="majorBidi" w:hAnsiTheme="majorBidi" w:cstheme="majorBidi"/>
          <w:sz w:val="24"/>
          <w:szCs w:val="24"/>
        </w:rPr>
        <w:t>Dipersalahkan secara memfitnah telah mengajukan pengaduan bahwa pewaris telah melakukan suatu kejahatan yang diancam dengan hukuman 5 tahun penjara atau hukuman yang lebih berat.</w:t>
      </w:r>
    </w:p>
    <w:p w:rsidR="006E3219" w:rsidRPr="006E3219" w:rsidRDefault="006E3219" w:rsidP="006E3219">
      <w:pPr>
        <w:pStyle w:val="ListParagraph"/>
        <w:tabs>
          <w:tab w:val="left" w:pos="284"/>
        </w:tabs>
        <w:spacing w:line="240" w:lineRule="auto"/>
        <w:ind w:left="786" w:right="49"/>
        <w:jc w:val="both"/>
        <w:rPr>
          <w:rFonts w:asciiTheme="majorBidi" w:hAnsiTheme="majorBidi" w:cstheme="majorBidi"/>
          <w:sz w:val="24"/>
          <w:szCs w:val="24"/>
        </w:rPr>
      </w:pPr>
    </w:p>
    <w:p w:rsidR="00755189" w:rsidRPr="00960FB6" w:rsidRDefault="00755189" w:rsidP="00793B5B">
      <w:pPr>
        <w:pStyle w:val="ListParagraph"/>
        <w:numPr>
          <w:ilvl w:val="0"/>
          <w:numId w:val="24"/>
        </w:numPr>
        <w:tabs>
          <w:tab w:val="left" w:pos="284"/>
        </w:tabs>
        <w:spacing w:line="480" w:lineRule="auto"/>
        <w:ind w:left="426" w:right="49"/>
        <w:jc w:val="both"/>
        <w:rPr>
          <w:rFonts w:asciiTheme="majorBidi" w:hAnsiTheme="majorBidi" w:cstheme="majorBidi"/>
          <w:b/>
          <w:bCs/>
          <w:sz w:val="24"/>
          <w:szCs w:val="24"/>
        </w:rPr>
      </w:pPr>
      <w:r w:rsidRPr="00960FB6">
        <w:rPr>
          <w:rFonts w:asciiTheme="majorBidi" w:hAnsiTheme="majorBidi" w:cstheme="majorBidi"/>
          <w:b/>
          <w:bCs/>
          <w:sz w:val="24"/>
          <w:szCs w:val="24"/>
        </w:rPr>
        <w:t>Ahli Waris Pengganti</w:t>
      </w:r>
    </w:p>
    <w:p w:rsidR="00755189" w:rsidRPr="002C3D6A" w:rsidRDefault="00755189" w:rsidP="00793B5B">
      <w:pPr>
        <w:pStyle w:val="ListParagraph"/>
        <w:tabs>
          <w:tab w:val="left" w:pos="284"/>
        </w:tabs>
        <w:spacing w:line="480" w:lineRule="auto"/>
        <w:ind w:left="0" w:right="49" w:firstLine="709"/>
        <w:jc w:val="both"/>
        <w:rPr>
          <w:rFonts w:asciiTheme="majorBidi" w:hAnsiTheme="majorBidi" w:cstheme="majorBidi"/>
          <w:sz w:val="24"/>
          <w:szCs w:val="24"/>
        </w:rPr>
      </w:pPr>
      <w:r>
        <w:rPr>
          <w:rFonts w:asciiTheme="majorBidi" w:hAnsiTheme="majorBidi" w:cstheme="majorBidi"/>
          <w:sz w:val="24"/>
          <w:szCs w:val="24"/>
        </w:rPr>
        <w:t>Ahli waris pengganti adalah penggantian tempat memberi hak kepada seseorang yang mengganti untuk bertindak sebagai pengganti dalam derajat dan dalam segala hak orang yang yang diganti.</w:t>
      </w:r>
      <w:r>
        <w:rPr>
          <w:rStyle w:val="FootnoteReference"/>
          <w:rFonts w:asciiTheme="majorBidi" w:hAnsiTheme="majorBidi" w:cstheme="majorBidi"/>
          <w:sz w:val="24"/>
          <w:szCs w:val="24"/>
        </w:rPr>
        <w:footnoteReference w:id="22"/>
      </w:r>
    </w:p>
    <w:p w:rsidR="00B13C98" w:rsidRDefault="00B13C98" w:rsidP="00793B5B">
      <w:pPr>
        <w:pStyle w:val="ListParagraph"/>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lastRenderedPageBreak/>
        <w:t>Dalam redaksi lain, Mukhsin Asyrof dalam seminar sehari diselenggarakan oleh Pengadilan Tinggi Agama Yogyakarta menyatakan yang dimaksud garis pokok penggantian adalah suatu cara untuk menentukan siapa sesungguhnya ahli waris diantara orang-orang yang sekelompok keutamaan dalam lingkungan keluarga si pewaris, dan berapa bagian masing-masing ahli waris jika hukum kewarisannya mengizinkan pembagian.</w:t>
      </w:r>
      <w:r>
        <w:rPr>
          <w:rStyle w:val="FootnoteReference"/>
          <w:rFonts w:asciiTheme="majorBidi" w:hAnsiTheme="majorBidi" w:cstheme="majorBidi"/>
          <w:sz w:val="24"/>
          <w:szCs w:val="24"/>
        </w:rPr>
        <w:footnoteReference w:id="23"/>
      </w:r>
    </w:p>
    <w:p w:rsidR="00BB621A" w:rsidRPr="00177B2D" w:rsidRDefault="00560D97" w:rsidP="00793B5B">
      <w:pPr>
        <w:pStyle w:val="ListParagraph"/>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 xml:space="preserve">Ahli waris pengganti juga disebut sebagai mewaris secara tidak langsung atau dengan cara mengganti adalah mewaris untuk orang yang sudah </w:t>
      </w:r>
      <w:r w:rsidR="00EB6A93">
        <w:rPr>
          <w:rFonts w:asciiTheme="majorBidi" w:hAnsiTheme="majorBidi" w:cstheme="majorBidi"/>
          <w:sz w:val="24"/>
          <w:szCs w:val="24"/>
        </w:rPr>
        <w:t>meninggal terlebih dulu daripada si pewaris. Ia menggantikan ahli waris yang telah meninggal lebih dulu dari si pewaris.</w:t>
      </w:r>
      <w:r w:rsidR="00EB6A93">
        <w:rPr>
          <w:rStyle w:val="FootnoteReference"/>
          <w:rFonts w:asciiTheme="majorBidi" w:hAnsiTheme="majorBidi" w:cstheme="majorBidi"/>
          <w:sz w:val="24"/>
          <w:szCs w:val="24"/>
        </w:rPr>
        <w:footnoteReference w:id="24"/>
      </w:r>
    </w:p>
    <w:p w:rsidR="00BB621A" w:rsidRDefault="00755189" w:rsidP="00793B5B">
      <w:pPr>
        <w:pStyle w:val="ListParagraph"/>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Dalam K</w:t>
      </w:r>
      <w:r w:rsidR="002D7EAC">
        <w:rPr>
          <w:rFonts w:asciiTheme="majorBidi" w:hAnsiTheme="majorBidi" w:cstheme="majorBidi"/>
          <w:sz w:val="24"/>
          <w:szCs w:val="24"/>
        </w:rPr>
        <w:t xml:space="preserve">ompilasi </w:t>
      </w:r>
      <w:r>
        <w:rPr>
          <w:rFonts w:asciiTheme="majorBidi" w:hAnsiTheme="majorBidi" w:cstheme="majorBidi"/>
          <w:sz w:val="24"/>
          <w:szCs w:val="24"/>
        </w:rPr>
        <w:t>H</w:t>
      </w:r>
      <w:r w:rsidR="002D7EAC">
        <w:rPr>
          <w:rFonts w:asciiTheme="majorBidi" w:hAnsiTheme="majorBidi" w:cstheme="majorBidi"/>
          <w:sz w:val="24"/>
          <w:szCs w:val="24"/>
        </w:rPr>
        <w:t xml:space="preserve">ukum </w:t>
      </w:r>
      <w:r>
        <w:rPr>
          <w:rFonts w:asciiTheme="majorBidi" w:hAnsiTheme="majorBidi" w:cstheme="majorBidi"/>
          <w:sz w:val="24"/>
          <w:szCs w:val="24"/>
        </w:rPr>
        <w:t>I</w:t>
      </w:r>
      <w:r w:rsidR="002D7EAC">
        <w:rPr>
          <w:rFonts w:asciiTheme="majorBidi" w:hAnsiTheme="majorBidi" w:cstheme="majorBidi"/>
          <w:sz w:val="24"/>
          <w:szCs w:val="24"/>
        </w:rPr>
        <w:t>slam Inpres Nomor 1 tahun 1991, ahli waris pengganti dimuat dalam Pasal 185 berbunyi sebagai berikut: A</w:t>
      </w:r>
      <w:r w:rsidR="00BB621A">
        <w:rPr>
          <w:rFonts w:asciiTheme="majorBidi" w:hAnsiTheme="majorBidi" w:cstheme="majorBidi"/>
          <w:sz w:val="24"/>
          <w:szCs w:val="24"/>
        </w:rPr>
        <w:t>hli waris pengganti adalah ahli waris yang meninggal lebih dahulu dari pada si pewaris maka kedudukannya dapat digantikan oleh anaknya, kecuali mereka yang tersebut dalam Pasal 173.</w:t>
      </w:r>
      <w:r w:rsidR="00BB621A">
        <w:rPr>
          <w:rStyle w:val="FootnoteReference"/>
          <w:rFonts w:asciiTheme="majorBidi" w:hAnsiTheme="majorBidi" w:cstheme="majorBidi"/>
          <w:sz w:val="24"/>
          <w:szCs w:val="24"/>
        </w:rPr>
        <w:footnoteReference w:id="25"/>
      </w:r>
      <w:r w:rsidR="002D7EAC">
        <w:rPr>
          <w:rFonts w:asciiTheme="majorBidi" w:hAnsiTheme="majorBidi" w:cstheme="majorBidi"/>
          <w:sz w:val="24"/>
          <w:szCs w:val="24"/>
        </w:rPr>
        <w:t xml:space="preserve"> Istilah Ahli Waris pengganti oleh Hazairin diperkenalkan sebagai padanan dari kata “</w:t>
      </w:r>
      <w:r w:rsidR="002D7EAC" w:rsidRPr="002D7EAC">
        <w:rPr>
          <w:rFonts w:asciiTheme="majorBidi" w:hAnsiTheme="majorBidi" w:cstheme="majorBidi"/>
          <w:i/>
          <w:iCs/>
          <w:sz w:val="24"/>
          <w:szCs w:val="24"/>
        </w:rPr>
        <w:t>Mawali</w:t>
      </w:r>
      <w:r w:rsidR="002D7EAC">
        <w:rPr>
          <w:rFonts w:asciiTheme="majorBidi" w:hAnsiTheme="majorBidi" w:cstheme="majorBidi"/>
          <w:sz w:val="24"/>
          <w:szCs w:val="24"/>
        </w:rPr>
        <w:t>” dalam Surat An-nisa, ayat 33:</w:t>
      </w:r>
    </w:p>
    <w:p w:rsidR="002D7EAC" w:rsidRPr="006E3219" w:rsidRDefault="002D7EAC" w:rsidP="00793B5B">
      <w:pPr>
        <w:pStyle w:val="ListParagraph"/>
        <w:spacing w:line="360" w:lineRule="auto"/>
        <w:ind w:right="49"/>
        <w:jc w:val="right"/>
        <w:rPr>
          <w:rFonts w:ascii="Traditional Arabic" w:hAnsi="Traditional Arabic" w:cs="Traditional Arabic"/>
          <w:sz w:val="36"/>
          <w:szCs w:val="36"/>
        </w:rPr>
      </w:pPr>
      <w:r w:rsidRPr="006E3219">
        <w:rPr>
          <w:rFonts w:ascii="Traditional Arabic" w:hAnsi="Traditional Arabic" w:cs="Traditional Arabic"/>
          <w:sz w:val="36"/>
          <w:szCs w:val="36"/>
          <w:rtl/>
        </w:rPr>
        <w:t>ولكلّ جعلنا موالى ممّا ترك الولدان والأقربو</w:t>
      </w:r>
      <w:r w:rsidR="0002555E" w:rsidRPr="006E3219">
        <w:rPr>
          <w:rFonts w:ascii="Traditional Arabic" w:hAnsi="Traditional Arabic" w:cs="Traditional Arabic"/>
          <w:sz w:val="36"/>
          <w:szCs w:val="36"/>
          <w:rtl/>
        </w:rPr>
        <w:t>ن</w:t>
      </w:r>
    </w:p>
    <w:p w:rsidR="00D600B3" w:rsidRDefault="0002555E" w:rsidP="00793B5B">
      <w:pPr>
        <w:pStyle w:val="ListParagraph"/>
        <w:spacing w:line="480" w:lineRule="auto"/>
        <w:ind w:left="0" w:right="49" w:firstLine="720"/>
        <w:jc w:val="both"/>
        <w:rPr>
          <w:rFonts w:asciiTheme="majorBidi" w:hAnsiTheme="majorBidi" w:cstheme="majorBidi"/>
          <w:sz w:val="24"/>
          <w:szCs w:val="24"/>
        </w:rPr>
      </w:pPr>
      <w:r>
        <w:rPr>
          <w:rFonts w:asciiTheme="majorBidi" w:hAnsiTheme="majorBidi" w:cstheme="majorBidi"/>
          <w:sz w:val="24"/>
          <w:szCs w:val="24"/>
        </w:rPr>
        <w:t>Menurut Hazairin</w:t>
      </w:r>
      <w:r w:rsidR="00412944">
        <w:rPr>
          <w:rFonts w:asciiTheme="majorBidi" w:hAnsiTheme="majorBidi" w:cstheme="majorBidi"/>
          <w:sz w:val="24"/>
          <w:szCs w:val="24"/>
        </w:rPr>
        <w:t xml:space="preserve">, Quraish Shihab dalam Tafsir Al Mishbah ada tiga pendapat mengenai surat An-nisa ayat 33. </w:t>
      </w:r>
      <w:r w:rsidR="00412944">
        <w:rPr>
          <w:rFonts w:asciiTheme="majorBidi" w:hAnsiTheme="majorBidi" w:cstheme="majorBidi"/>
          <w:i/>
          <w:iCs/>
          <w:sz w:val="24"/>
          <w:szCs w:val="24"/>
        </w:rPr>
        <w:t>P</w:t>
      </w:r>
      <w:r w:rsidR="00412944" w:rsidRPr="00412944">
        <w:rPr>
          <w:rFonts w:asciiTheme="majorBidi" w:hAnsiTheme="majorBidi" w:cstheme="majorBidi"/>
          <w:i/>
          <w:iCs/>
          <w:sz w:val="24"/>
          <w:szCs w:val="24"/>
        </w:rPr>
        <w:t>ertama</w:t>
      </w:r>
      <w:r w:rsidR="00412944">
        <w:rPr>
          <w:rFonts w:asciiTheme="majorBidi" w:hAnsiTheme="majorBidi" w:cstheme="majorBidi"/>
          <w:sz w:val="24"/>
          <w:szCs w:val="24"/>
        </w:rPr>
        <w:t xml:space="preserve">, menyatakan kata yang mahdzuf itu adalah harta, sehingga ayat tersebut berarti: setiap harta yang </w:t>
      </w:r>
      <w:r w:rsidR="00412944">
        <w:rPr>
          <w:rFonts w:asciiTheme="majorBidi" w:hAnsiTheme="majorBidi" w:cstheme="majorBidi"/>
          <w:sz w:val="24"/>
          <w:szCs w:val="24"/>
        </w:rPr>
        <w:lastRenderedPageBreak/>
        <w:t xml:space="preserve">ditinggalkan ibu bapak dan kerabat, telah kami jadikan pewaris-pewarisnya. </w:t>
      </w:r>
      <w:r w:rsidR="00412944" w:rsidRPr="00412944">
        <w:rPr>
          <w:rFonts w:asciiTheme="majorBidi" w:hAnsiTheme="majorBidi" w:cstheme="majorBidi"/>
          <w:i/>
          <w:iCs/>
          <w:sz w:val="24"/>
          <w:szCs w:val="24"/>
        </w:rPr>
        <w:t>Kedua</w:t>
      </w:r>
      <w:r w:rsidR="00412944">
        <w:rPr>
          <w:rFonts w:asciiTheme="majorBidi" w:hAnsiTheme="majorBidi" w:cstheme="majorBidi"/>
          <w:sz w:val="24"/>
          <w:szCs w:val="24"/>
        </w:rPr>
        <w:t xml:space="preserve">, menyatakan bahwa kata yang </w:t>
      </w:r>
      <w:r w:rsidR="00412944" w:rsidRPr="00D600B3">
        <w:rPr>
          <w:rFonts w:asciiTheme="majorBidi" w:hAnsiTheme="majorBidi" w:cstheme="majorBidi"/>
          <w:i/>
          <w:iCs/>
          <w:sz w:val="24"/>
          <w:szCs w:val="24"/>
        </w:rPr>
        <w:t>mahdzuf</w:t>
      </w:r>
      <w:r w:rsidR="00412944">
        <w:rPr>
          <w:rFonts w:asciiTheme="majorBidi" w:hAnsiTheme="majorBidi" w:cstheme="majorBidi"/>
          <w:sz w:val="24"/>
          <w:szCs w:val="24"/>
        </w:rPr>
        <w:t xml:space="preserve"> itu adalah orang yang</w:t>
      </w:r>
      <w:r w:rsidR="00D600B3">
        <w:rPr>
          <w:rFonts w:asciiTheme="majorBidi" w:hAnsiTheme="majorBidi" w:cstheme="majorBidi"/>
          <w:sz w:val="24"/>
          <w:szCs w:val="24"/>
        </w:rPr>
        <w:t xml:space="preserve"> telah meninggal, telah kami tetapkan waris-waris (ahli waris) nya dari harta yang ditinggalkan kedua orang tuanya. Ketiga, menyatakan kata walidani wal aqrobun (ayah ibu dan kerabat) merupakan penerima waris, bukan pewaris, sehingga ayat di atas berarti: setiap orang telah kami jadikan pewaris-pewaris dari harta yang dia tinggalkan, yaitu ibu bapak dan kerabat.</w:t>
      </w:r>
      <w:r w:rsidR="00D600B3">
        <w:rPr>
          <w:rStyle w:val="FootnoteReference"/>
          <w:rFonts w:asciiTheme="majorBidi" w:hAnsiTheme="majorBidi" w:cstheme="majorBidi"/>
          <w:sz w:val="24"/>
          <w:szCs w:val="24"/>
        </w:rPr>
        <w:footnoteReference w:id="26"/>
      </w:r>
    </w:p>
    <w:p w:rsidR="00D600B3" w:rsidRDefault="00D600B3" w:rsidP="00793B5B">
      <w:pPr>
        <w:pStyle w:val="ListParagraph"/>
        <w:spacing w:line="480" w:lineRule="auto"/>
        <w:ind w:left="0" w:right="49" w:firstLine="720"/>
        <w:jc w:val="both"/>
        <w:rPr>
          <w:rFonts w:asciiTheme="majorBidi" w:hAnsiTheme="majorBidi" w:cstheme="majorBidi"/>
          <w:sz w:val="24"/>
          <w:szCs w:val="24"/>
        </w:rPr>
      </w:pPr>
      <w:r>
        <w:rPr>
          <w:rFonts w:asciiTheme="majorBidi" w:hAnsiTheme="majorBidi" w:cstheme="majorBidi"/>
          <w:sz w:val="24"/>
          <w:szCs w:val="24"/>
        </w:rPr>
        <w:t xml:space="preserve">Dari ketiga tafsiran di atas, Hazairin memilih tafsiran yang kedua, yakni kata yang mahdzuf tersebut berarti adalah orang yang telah meninggal, sedangkan orangtua dan kerabat adalah </w:t>
      </w:r>
      <w:r w:rsidRPr="00B101A2">
        <w:rPr>
          <w:rFonts w:asciiTheme="majorBidi" w:hAnsiTheme="majorBidi" w:cstheme="majorBidi"/>
          <w:i/>
          <w:iCs/>
          <w:sz w:val="24"/>
          <w:szCs w:val="24"/>
        </w:rPr>
        <w:t>fa’il</w:t>
      </w:r>
      <w:r>
        <w:rPr>
          <w:rFonts w:asciiTheme="majorBidi" w:hAnsiTheme="majorBidi" w:cstheme="majorBidi"/>
          <w:sz w:val="24"/>
          <w:szCs w:val="24"/>
        </w:rPr>
        <w:t xml:space="preserve"> dari kata kerja </w:t>
      </w:r>
      <w:r>
        <w:rPr>
          <w:rFonts w:asciiTheme="majorBidi" w:hAnsiTheme="majorBidi" w:cstheme="majorBidi" w:hint="cs"/>
          <w:sz w:val="24"/>
          <w:szCs w:val="24"/>
          <w:rtl/>
        </w:rPr>
        <w:t>ت</w:t>
      </w:r>
      <w:r w:rsidR="00B101A2">
        <w:rPr>
          <w:rFonts w:asciiTheme="majorBidi" w:hAnsiTheme="majorBidi" w:cstheme="majorBidi" w:hint="cs"/>
          <w:sz w:val="24"/>
          <w:szCs w:val="24"/>
          <w:rtl/>
        </w:rPr>
        <w:t>رك</w:t>
      </w:r>
      <w:r>
        <w:rPr>
          <w:rFonts w:asciiTheme="majorBidi" w:hAnsiTheme="majorBidi" w:cstheme="majorBidi"/>
          <w:sz w:val="24"/>
          <w:szCs w:val="24"/>
        </w:rPr>
        <w:t>.</w:t>
      </w:r>
      <w:r w:rsidR="00B101A2">
        <w:rPr>
          <w:rFonts w:asciiTheme="majorBidi" w:hAnsiTheme="majorBidi" w:cstheme="majorBidi"/>
          <w:sz w:val="24"/>
          <w:szCs w:val="24"/>
        </w:rPr>
        <w:t xml:space="preserve"> Menurut Hazairin ayat di atas membedakan tiga jenis orang:</w:t>
      </w:r>
    </w:p>
    <w:p w:rsidR="00B101A2" w:rsidRDefault="00B101A2" w:rsidP="00793B5B">
      <w:pPr>
        <w:pStyle w:val="ListParagraph"/>
        <w:numPr>
          <w:ilvl w:val="0"/>
          <w:numId w:val="25"/>
        </w:numPr>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Pertama pewaris yaitu orangtua (ibu bapak dan kerabat)</w:t>
      </w:r>
    </w:p>
    <w:p w:rsidR="00B101A2" w:rsidRDefault="00B101A2" w:rsidP="00793B5B">
      <w:pPr>
        <w:pStyle w:val="ListParagraph"/>
        <w:numPr>
          <w:ilvl w:val="0"/>
          <w:numId w:val="25"/>
        </w:numPr>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Kedua ahli waris pengganti (mawali)</w:t>
      </w:r>
    </w:p>
    <w:p w:rsidR="00B101A2" w:rsidRDefault="00B101A2" w:rsidP="00793B5B">
      <w:pPr>
        <w:pStyle w:val="ListParagraph"/>
        <w:numPr>
          <w:ilvl w:val="0"/>
          <w:numId w:val="25"/>
        </w:numPr>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Ketiga adalah landasan bagi adanya mawali, yaitu anak, saudara atau nenek yang masih hidup. Tetapi karena mereka telah meninggal lebih dahulu dari pewaris, maka Allah menjadikan bagi mereka ahli waris penggantinya dari keturunan mereka masing-masing.</w:t>
      </w:r>
    </w:p>
    <w:p w:rsidR="00B101A2" w:rsidRDefault="00B101A2" w:rsidP="00793B5B">
      <w:pPr>
        <w:pStyle w:val="ListParagraph"/>
        <w:spacing w:line="480" w:lineRule="auto"/>
        <w:ind w:left="0" w:right="49" w:firstLine="709"/>
        <w:jc w:val="both"/>
        <w:rPr>
          <w:rFonts w:asciiTheme="majorBidi" w:hAnsiTheme="majorBidi" w:cstheme="majorBidi"/>
          <w:sz w:val="24"/>
          <w:szCs w:val="24"/>
        </w:rPr>
      </w:pPr>
      <w:r>
        <w:rPr>
          <w:rFonts w:asciiTheme="majorBidi" w:hAnsiTheme="majorBidi" w:cstheme="majorBidi"/>
          <w:sz w:val="24"/>
          <w:szCs w:val="24"/>
        </w:rPr>
        <w:t xml:space="preserve">Dengan kata lain, Hazairin berpendapat pewaris dalam ayat di atas adalah orangtua dan kerabat karena keduanya adalah </w:t>
      </w:r>
      <w:r w:rsidRPr="00B101A2">
        <w:rPr>
          <w:rFonts w:asciiTheme="majorBidi" w:hAnsiTheme="majorBidi" w:cstheme="majorBidi"/>
          <w:i/>
          <w:iCs/>
          <w:sz w:val="24"/>
          <w:szCs w:val="24"/>
        </w:rPr>
        <w:t>fa’il</w:t>
      </w:r>
      <w:r>
        <w:rPr>
          <w:rFonts w:asciiTheme="majorBidi" w:hAnsiTheme="majorBidi" w:cstheme="majorBidi"/>
          <w:sz w:val="24"/>
          <w:szCs w:val="24"/>
        </w:rPr>
        <w:t xml:space="preserve"> (pelaku) kata kerja </w:t>
      </w:r>
      <w:r>
        <w:rPr>
          <w:rFonts w:asciiTheme="majorBidi" w:hAnsiTheme="majorBidi" w:cstheme="majorBidi" w:hint="cs"/>
          <w:sz w:val="24"/>
          <w:szCs w:val="24"/>
          <w:rtl/>
        </w:rPr>
        <w:t>ترك</w:t>
      </w:r>
      <w:r>
        <w:rPr>
          <w:rFonts w:asciiTheme="majorBidi" w:hAnsiTheme="majorBidi" w:cstheme="majorBidi"/>
          <w:sz w:val="24"/>
          <w:szCs w:val="24"/>
        </w:rPr>
        <w:t>. Karena orang tua adalah  pewaris, maka kata yang mahdzuf tersebut yaitu orang yang telah meningga</w:t>
      </w:r>
      <w:r w:rsidR="009F79D2">
        <w:rPr>
          <w:rFonts w:asciiTheme="majorBidi" w:hAnsiTheme="majorBidi" w:cstheme="majorBidi"/>
          <w:sz w:val="24"/>
          <w:szCs w:val="24"/>
        </w:rPr>
        <w:t xml:space="preserve">l terlebih dahulu dari pewaris </w:t>
      </w:r>
      <w:r>
        <w:rPr>
          <w:rFonts w:asciiTheme="majorBidi" w:hAnsiTheme="majorBidi" w:cstheme="majorBidi"/>
          <w:sz w:val="24"/>
          <w:szCs w:val="24"/>
        </w:rPr>
        <w:t xml:space="preserve">sehingga </w:t>
      </w:r>
      <w:r w:rsidRPr="00B101A2">
        <w:rPr>
          <w:rFonts w:asciiTheme="majorBidi" w:hAnsiTheme="majorBidi" w:cstheme="majorBidi"/>
          <w:i/>
          <w:iCs/>
          <w:sz w:val="24"/>
          <w:szCs w:val="24"/>
        </w:rPr>
        <w:t>mawali</w:t>
      </w:r>
      <w:r>
        <w:rPr>
          <w:rFonts w:asciiTheme="majorBidi" w:hAnsiTheme="majorBidi" w:cstheme="majorBidi"/>
          <w:sz w:val="24"/>
          <w:szCs w:val="24"/>
        </w:rPr>
        <w:t xml:space="preserve"> harus </w:t>
      </w:r>
      <w:r>
        <w:rPr>
          <w:rFonts w:asciiTheme="majorBidi" w:hAnsiTheme="majorBidi" w:cstheme="majorBidi"/>
          <w:sz w:val="24"/>
          <w:szCs w:val="24"/>
        </w:rPr>
        <w:lastRenderedPageBreak/>
        <w:t>diartikan sebagai ahli waris pengganti, yaitu ahli waris yang tidak lagi mempunyai penghubung antara dirinya dengan pewaris.</w:t>
      </w:r>
      <w:r w:rsidR="009F79D2">
        <w:rPr>
          <w:rStyle w:val="FootnoteReference"/>
          <w:rFonts w:asciiTheme="majorBidi" w:hAnsiTheme="majorBidi" w:cstheme="majorBidi"/>
          <w:sz w:val="24"/>
          <w:szCs w:val="24"/>
        </w:rPr>
        <w:footnoteReference w:id="27"/>
      </w:r>
    </w:p>
    <w:p w:rsidR="0002555E" w:rsidRDefault="009F79D2" w:rsidP="00793B5B">
      <w:pPr>
        <w:pStyle w:val="ListParagraph"/>
        <w:spacing w:line="480" w:lineRule="auto"/>
        <w:ind w:left="0" w:right="49" w:firstLine="720"/>
        <w:jc w:val="both"/>
        <w:rPr>
          <w:rFonts w:asciiTheme="majorBidi" w:hAnsiTheme="majorBidi" w:cstheme="majorBidi"/>
          <w:sz w:val="24"/>
          <w:szCs w:val="24"/>
        </w:rPr>
      </w:pPr>
      <w:r>
        <w:rPr>
          <w:rFonts w:asciiTheme="majorBidi" w:hAnsiTheme="majorBidi" w:cstheme="majorBidi"/>
          <w:sz w:val="24"/>
          <w:szCs w:val="24"/>
        </w:rPr>
        <w:t>D</w:t>
      </w:r>
      <w:r w:rsidR="0002555E">
        <w:rPr>
          <w:rFonts w:asciiTheme="majorBidi" w:hAnsiTheme="majorBidi" w:cstheme="majorBidi"/>
          <w:sz w:val="24"/>
          <w:szCs w:val="24"/>
        </w:rPr>
        <w:t xml:space="preserve">alam ayat di atas dimana disebut pewarisnya adalah orang tua dan kerabat dalam arti mempunyai hubungan darah, maka tidak berlaku jika pewaris itu seorang suami </w:t>
      </w:r>
      <w:r w:rsidR="00412944">
        <w:rPr>
          <w:rFonts w:asciiTheme="majorBidi" w:hAnsiTheme="majorBidi" w:cstheme="majorBidi"/>
          <w:sz w:val="24"/>
          <w:szCs w:val="24"/>
        </w:rPr>
        <w:t xml:space="preserve">yang isterinya telah meninggal lebih dahulu (yang tidak ada hubungan darah dengan pewaris) dalam hal ini anak bawaan isteri tersebut tidak dapat menjadi </w:t>
      </w:r>
      <w:r w:rsidR="00412944" w:rsidRPr="00412944">
        <w:rPr>
          <w:rFonts w:asciiTheme="majorBidi" w:hAnsiTheme="majorBidi" w:cstheme="majorBidi"/>
          <w:i/>
          <w:iCs/>
          <w:sz w:val="24"/>
          <w:szCs w:val="24"/>
        </w:rPr>
        <w:t>mawali</w:t>
      </w:r>
      <w:r w:rsidR="00412944">
        <w:rPr>
          <w:rFonts w:asciiTheme="majorBidi" w:hAnsiTheme="majorBidi" w:cstheme="majorBidi"/>
          <w:sz w:val="24"/>
          <w:szCs w:val="24"/>
        </w:rPr>
        <w:t xml:space="preserve"> ( ahli waris pengganti) bagi ibunya yang merupakan isteri dari pewaris.</w:t>
      </w:r>
    </w:p>
    <w:p w:rsidR="007C44DA" w:rsidRPr="0002555E" w:rsidRDefault="007C44DA" w:rsidP="00793B5B">
      <w:pPr>
        <w:pStyle w:val="ListParagraph"/>
        <w:spacing w:line="480" w:lineRule="auto"/>
        <w:ind w:left="0" w:right="49" w:firstLine="720"/>
        <w:jc w:val="both"/>
        <w:rPr>
          <w:rFonts w:asciiTheme="majorBidi" w:hAnsiTheme="majorBidi" w:cstheme="majorBidi"/>
          <w:sz w:val="24"/>
          <w:szCs w:val="24"/>
        </w:rPr>
      </w:pPr>
    </w:p>
    <w:p w:rsidR="00877737" w:rsidRPr="006E3219" w:rsidRDefault="00BB621A" w:rsidP="006E3219">
      <w:pPr>
        <w:pStyle w:val="ListParagraph"/>
        <w:numPr>
          <w:ilvl w:val="0"/>
          <w:numId w:val="21"/>
        </w:numPr>
        <w:spacing w:line="480" w:lineRule="auto"/>
        <w:ind w:left="426" w:right="49"/>
        <w:jc w:val="both"/>
        <w:rPr>
          <w:rFonts w:asciiTheme="majorBidi" w:hAnsiTheme="majorBidi" w:cstheme="majorBidi"/>
          <w:b/>
          <w:bCs/>
          <w:sz w:val="24"/>
          <w:szCs w:val="24"/>
        </w:rPr>
      </w:pPr>
      <w:r w:rsidRPr="006E3219">
        <w:rPr>
          <w:rFonts w:asciiTheme="majorBidi" w:hAnsiTheme="majorBidi" w:cstheme="majorBidi"/>
          <w:b/>
          <w:bCs/>
          <w:sz w:val="24"/>
          <w:szCs w:val="24"/>
        </w:rPr>
        <w:t>Pengertian</w:t>
      </w:r>
      <w:r w:rsidR="005975BD" w:rsidRPr="006E3219">
        <w:rPr>
          <w:rFonts w:asciiTheme="majorBidi" w:hAnsiTheme="majorBidi" w:cstheme="majorBidi"/>
          <w:b/>
          <w:bCs/>
          <w:sz w:val="24"/>
          <w:szCs w:val="24"/>
        </w:rPr>
        <w:t xml:space="preserve"> Ahli Waris Pengganti Menurut </w:t>
      </w:r>
      <w:r w:rsidR="005B7261" w:rsidRPr="006E3219">
        <w:rPr>
          <w:rFonts w:asciiTheme="majorBidi" w:hAnsiTheme="majorBidi" w:cstheme="majorBidi"/>
          <w:b/>
          <w:bCs/>
          <w:sz w:val="24"/>
          <w:szCs w:val="24"/>
        </w:rPr>
        <w:t>Fikih Mawari</w:t>
      </w:r>
      <w:r w:rsidRPr="006E3219">
        <w:rPr>
          <w:rFonts w:asciiTheme="majorBidi" w:hAnsiTheme="majorBidi" w:cstheme="majorBidi"/>
          <w:b/>
          <w:bCs/>
          <w:sz w:val="24"/>
          <w:szCs w:val="24"/>
        </w:rPr>
        <w:t>s</w:t>
      </w:r>
    </w:p>
    <w:p w:rsidR="00877737" w:rsidRPr="00960FB6" w:rsidRDefault="00877737" w:rsidP="00877737">
      <w:pPr>
        <w:pStyle w:val="ListParagraph"/>
        <w:numPr>
          <w:ilvl w:val="0"/>
          <w:numId w:val="29"/>
        </w:numPr>
        <w:tabs>
          <w:tab w:val="left" w:pos="8222"/>
        </w:tabs>
        <w:spacing w:line="480" w:lineRule="auto"/>
        <w:ind w:right="49"/>
        <w:jc w:val="both"/>
        <w:rPr>
          <w:rFonts w:asciiTheme="majorBidi" w:hAnsiTheme="majorBidi" w:cstheme="majorBidi"/>
          <w:b/>
          <w:bCs/>
          <w:sz w:val="24"/>
          <w:szCs w:val="24"/>
        </w:rPr>
      </w:pPr>
      <w:r w:rsidRPr="00960FB6">
        <w:rPr>
          <w:rFonts w:asciiTheme="majorBidi" w:hAnsiTheme="majorBidi" w:cstheme="majorBidi"/>
          <w:b/>
          <w:bCs/>
          <w:sz w:val="24"/>
          <w:szCs w:val="24"/>
        </w:rPr>
        <w:t>Peng</w:t>
      </w:r>
      <w:r w:rsidR="005B7261">
        <w:rPr>
          <w:rFonts w:asciiTheme="majorBidi" w:hAnsiTheme="majorBidi" w:cstheme="majorBidi"/>
          <w:b/>
          <w:bCs/>
          <w:sz w:val="24"/>
          <w:szCs w:val="24"/>
        </w:rPr>
        <w:t>ertian Hukum Kewarisan dalam Fikih Mawari</w:t>
      </w:r>
      <w:r w:rsidRPr="00960FB6">
        <w:rPr>
          <w:rFonts w:asciiTheme="majorBidi" w:hAnsiTheme="majorBidi" w:cstheme="majorBidi"/>
          <w:b/>
          <w:bCs/>
          <w:sz w:val="24"/>
          <w:szCs w:val="24"/>
        </w:rPr>
        <w:t xml:space="preserve">s </w:t>
      </w:r>
    </w:p>
    <w:p w:rsidR="008173C1" w:rsidRPr="008173C1" w:rsidRDefault="006E3219" w:rsidP="008173C1">
      <w:pPr>
        <w:pStyle w:val="ListParagraph"/>
        <w:tabs>
          <w:tab w:val="left" w:pos="8222"/>
        </w:tabs>
        <w:spacing w:line="480" w:lineRule="auto"/>
        <w:ind w:left="786" w:right="49"/>
        <w:jc w:val="both"/>
        <w:rPr>
          <w:rFonts w:asciiTheme="majorBidi" w:hAnsiTheme="majorBidi" w:cstheme="majorBidi"/>
          <w:sz w:val="24"/>
          <w:szCs w:val="24"/>
        </w:rPr>
      </w:pPr>
      <w:r>
        <w:rPr>
          <w:rFonts w:asciiTheme="majorBidi" w:hAnsiTheme="majorBidi" w:cstheme="majorBidi"/>
          <w:sz w:val="24"/>
          <w:szCs w:val="24"/>
        </w:rPr>
        <w:t>1</w:t>
      </w:r>
      <w:r w:rsidR="008173C1" w:rsidRPr="008173C1">
        <w:rPr>
          <w:rFonts w:asciiTheme="majorBidi" w:hAnsiTheme="majorBidi" w:cstheme="majorBidi"/>
          <w:sz w:val="24"/>
          <w:szCs w:val="24"/>
        </w:rPr>
        <w:t>). Pengertian Hukum Kewarisan</w:t>
      </w:r>
    </w:p>
    <w:p w:rsidR="00E14178" w:rsidRDefault="006A17C3" w:rsidP="00E14178">
      <w:pPr>
        <w:pStyle w:val="ListParagraph"/>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 xml:space="preserve">Para fuqaha memberikan rumusan pengertian hukum kewarisan Islam itu </w:t>
      </w:r>
      <w:r w:rsidR="005B7261">
        <w:rPr>
          <w:rFonts w:asciiTheme="majorBidi" w:hAnsiTheme="majorBidi" w:cstheme="majorBidi"/>
          <w:sz w:val="24"/>
          <w:szCs w:val="24"/>
        </w:rPr>
        <w:t>sebagai suatu ilmu yang dengan d</w:t>
      </w:r>
      <w:r>
        <w:rPr>
          <w:rFonts w:asciiTheme="majorBidi" w:hAnsiTheme="majorBidi" w:cstheme="majorBidi"/>
          <w:sz w:val="24"/>
          <w:szCs w:val="24"/>
        </w:rPr>
        <w:t>ia</w:t>
      </w:r>
      <w:r w:rsidR="005B7261">
        <w:rPr>
          <w:rFonts w:asciiTheme="majorBidi" w:hAnsiTheme="majorBidi" w:cstheme="majorBidi"/>
          <w:sz w:val="24"/>
          <w:szCs w:val="24"/>
        </w:rPr>
        <w:t xml:space="preserve"> </w:t>
      </w:r>
      <w:r>
        <w:rPr>
          <w:rFonts w:asciiTheme="majorBidi" w:hAnsiTheme="majorBidi" w:cstheme="majorBidi"/>
          <w:sz w:val="24"/>
          <w:szCs w:val="24"/>
        </w:rPr>
        <w:t>lah dapat diketahui orang yang menerima pusaka, orang yang tidak menerima pusaka, serta kadar yang diterima tiap-tiap ahli waris dan cara membaginya.</w:t>
      </w:r>
      <w:r>
        <w:rPr>
          <w:rStyle w:val="FootnoteReference"/>
          <w:rFonts w:asciiTheme="majorBidi" w:hAnsiTheme="majorBidi" w:cstheme="majorBidi"/>
          <w:sz w:val="24"/>
          <w:szCs w:val="24"/>
        </w:rPr>
        <w:footnoteReference w:id="28"/>
      </w:r>
    </w:p>
    <w:p w:rsidR="006E3219" w:rsidRPr="007C44DA" w:rsidRDefault="00E14178" w:rsidP="007C44DA">
      <w:pPr>
        <w:pStyle w:val="ListParagraph"/>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Dari pengertian di atas, diketahui bahwa hukum kewarisan Islam itu adalaha ketentuan yang mengatur mengenai orang yang berhak menjadi ahli waris, orang yang tidak dapat menjadi ahli waris (karena terhalang), besarnya bagian yang diterima tiap-tiap ahli waris dan cara membagikan harta warisan kepada ahli waris.</w:t>
      </w:r>
    </w:p>
    <w:p w:rsidR="00E14178" w:rsidRDefault="006E3219" w:rsidP="00E14178">
      <w:pPr>
        <w:pStyle w:val="ListParagraph"/>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lastRenderedPageBreak/>
        <w:t>2</w:t>
      </w:r>
      <w:r w:rsidR="00E14178">
        <w:rPr>
          <w:rFonts w:asciiTheme="majorBidi" w:hAnsiTheme="majorBidi" w:cstheme="majorBidi"/>
          <w:sz w:val="24"/>
          <w:szCs w:val="24"/>
        </w:rPr>
        <w:t>). Rukun Waris</w:t>
      </w:r>
    </w:p>
    <w:p w:rsidR="00E14178" w:rsidRDefault="00E14178" w:rsidP="00E14178">
      <w:pPr>
        <w:pStyle w:val="ListParagraph"/>
        <w:spacing w:line="480" w:lineRule="auto"/>
        <w:ind w:left="0" w:right="49" w:firstLine="851"/>
        <w:jc w:val="both"/>
        <w:rPr>
          <w:rFonts w:asciiTheme="majorBidi" w:hAnsiTheme="majorBidi" w:cstheme="majorBidi"/>
          <w:sz w:val="24"/>
          <w:szCs w:val="24"/>
        </w:rPr>
      </w:pPr>
      <w:r>
        <w:rPr>
          <w:rFonts w:asciiTheme="majorBidi" w:hAnsiTheme="majorBidi" w:cstheme="majorBidi"/>
          <w:sz w:val="24"/>
          <w:szCs w:val="24"/>
        </w:rPr>
        <w:t>Seluruh ulama fikih sepakat bahwa rukun waris ada 3, yaitu:</w:t>
      </w:r>
    </w:p>
    <w:p w:rsidR="00E14178" w:rsidRDefault="00E14178" w:rsidP="007C44DA">
      <w:pPr>
        <w:pStyle w:val="ListParagraph"/>
        <w:numPr>
          <w:ilvl w:val="0"/>
          <w:numId w:val="41"/>
        </w:numPr>
        <w:tabs>
          <w:tab w:val="left" w:pos="142"/>
          <w:tab w:val="left" w:pos="8222"/>
        </w:tabs>
        <w:spacing w:line="480" w:lineRule="auto"/>
        <w:ind w:left="1276" w:right="49"/>
        <w:jc w:val="both"/>
        <w:rPr>
          <w:rFonts w:asciiTheme="majorBidi" w:hAnsiTheme="majorBidi" w:cstheme="majorBidi"/>
          <w:sz w:val="24"/>
          <w:szCs w:val="24"/>
        </w:rPr>
      </w:pPr>
      <w:r w:rsidRPr="00A70B74">
        <w:rPr>
          <w:rFonts w:asciiTheme="majorBidi" w:hAnsiTheme="majorBidi" w:cstheme="majorBidi"/>
          <w:i/>
          <w:iCs/>
          <w:sz w:val="24"/>
          <w:szCs w:val="24"/>
        </w:rPr>
        <w:t>Muwarits</w:t>
      </w:r>
      <w:r>
        <w:rPr>
          <w:rFonts w:asciiTheme="majorBidi" w:hAnsiTheme="majorBidi" w:cstheme="majorBidi"/>
          <w:sz w:val="24"/>
          <w:szCs w:val="24"/>
        </w:rPr>
        <w:t xml:space="preserve"> (Pewaris), yaitu orang yang meninggal dunia, baik mati </w:t>
      </w:r>
      <w:r w:rsidRPr="00A70B74">
        <w:rPr>
          <w:rFonts w:asciiTheme="majorBidi" w:hAnsiTheme="majorBidi" w:cstheme="majorBidi"/>
          <w:i/>
          <w:iCs/>
          <w:sz w:val="24"/>
          <w:szCs w:val="24"/>
        </w:rPr>
        <w:t>haqiqi</w:t>
      </w:r>
      <w:r>
        <w:rPr>
          <w:rFonts w:asciiTheme="majorBidi" w:hAnsiTheme="majorBidi" w:cstheme="majorBidi"/>
          <w:sz w:val="24"/>
          <w:szCs w:val="24"/>
        </w:rPr>
        <w:t xml:space="preserve"> maupun mati </w:t>
      </w:r>
      <w:r w:rsidRPr="00A70B74">
        <w:rPr>
          <w:rFonts w:asciiTheme="majorBidi" w:hAnsiTheme="majorBidi" w:cstheme="majorBidi"/>
          <w:i/>
          <w:iCs/>
          <w:sz w:val="24"/>
          <w:szCs w:val="24"/>
        </w:rPr>
        <w:t>hukmy</w:t>
      </w:r>
      <w:r>
        <w:rPr>
          <w:rFonts w:asciiTheme="majorBidi" w:hAnsiTheme="majorBidi" w:cstheme="majorBidi"/>
          <w:sz w:val="24"/>
          <w:szCs w:val="24"/>
        </w:rPr>
        <w:t xml:space="preserve">. Dimaksudkan mati </w:t>
      </w:r>
      <w:r w:rsidRPr="003833C1">
        <w:rPr>
          <w:rFonts w:asciiTheme="majorBidi" w:hAnsiTheme="majorBidi" w:cstheme="majorBidi"/>
          <w:i/>
          <w:iCs/>
          <w:sz w:val="24"/>
          <w:szCs w:val="24"/>
        </w:rPr>
        <w:t>hukmy</w:t>
      </w:r>
      <w:r>
        <w:rPr>
          <w:rFonts w:asciiTheme="majorBidi" w:hAnsiTheme="majorBidi" w:cstheme="majorBidi"/>
          <w:sz w:val="24"/>
          <w:szCs w:val="24"/>
        </w:rPr>
        <w:t xml:space="preserve"> adalah suatu kematian yang dinyatakan oleh p</w:t>
      </w:r>
      <w:r w:rsidR="00B11233">
        <w:rPr>
          <w:rFonts w:asciiTheme="majorBidi" w:hAnsiTheme="majorBidi" w:cstheme="majorBidi"/>
          <w:sz w:val="24"/>
          <w:szCs w:val="24"/>
        </w:rPr>
        <w:t xml:space="preserve">utusan hakim atas dasar </w:t>
      </w:r>
      <w:r>
        <w:rPr>
          <w:rFonts w:asciiTheme="majorBidi" w:hAnsiTheme="majorBidi" w:cstheme="majorBidi"/>
          <w:sz w:val="24"/>
          <w:szCs w:val="24"/>
        </w:rPr>
        <w:t xml:space="preserve"> sebab</w:t>
      </w:r>
      <w:r w:rsidR="00EF0347">
        <w:rPr>
          <w:rFonts w:asciiTheme="majorBidi" w:hAnsiTheme="majorBidi" w:cstheme="majorBidi"/>
          <w:sz w:val="24"/>
          <w:szCs w:val="24"/>
        </w:rPr>
        <w:t xml:space="preserve"> hilang</w:t>
      </w:r>
      <w:r>
        <w:rPr>
          <w:rFonts w:asciiTheme="majorBidi" w:hAnsiTheme="majorBidi" w:cstheme="majorBidi"/>
          <w:sz w:val="24"/>
          <w:szCs w:val="24"/>
        </w:rPr>
        <w:t>, walaupun sesungguhnya ia belum mati sejati.</w:t>
      </w:r>
      <w:r>
        <w:rPr>
          <w:rStyle w:val="FootnoteReference"/>
          <w:rFonts w:asciiTheme="majorBidi" w:hAnsiTheme="majorBidi" w:cstheme="majorBidi"/>
          <w:sz w:val="24"/>
          <w:szCs w:val="24"/>
        </w:rPr>
        <w:footnoteReference w:id="29"/>
      </w:r>
    </w:p>
    <w:p w:rsidR="00E14178" w:rsidRDefault="00E14178" w:rsidP="007C44DA">
      <w:pPr>
        <w:pStyle w:val="ListParagraph"/>
        <w:numPr>
          <w:ilvl w:val="0"/>
          <w:numId w:val="41"/>
        </w:numPr>
        <w:tabs>
          <w:tab w:val="left" w:pos="142"/>
          <w:tab w:val="left" w:pos="8222"/>
        </w:tabs>
        <w:spacing w:line="480" w:lineRule="auto"/>
        <w:ind w:left="1276" w:right="49"/>
        <w:jc w:val="both"/>
        <w:rPr>
          <w:rFonts w:asciiTheme="majorBidi" w:hAnsiTheme="majorBidi" w:cstheme="majorBidi"/>
          <w:sz w:val="24"/>
          <w:szCs w:val="24"/>
        </w:rPr>
      </w:pPr>
      <w:r w:rsidRPr="00A70B74">
        <w:rPr>
          <w:rFonts w:asciiTheme="majorBidi" w:hAnsiTheme="majorBidi" w:cstheme="majorBidi"/>
          <w:i/>
          <w:iCs/>
          <w:sz w:val="24"/>
          <w:szCs w:val="24"/>
        </w:rPr>
        <w:t>Mauruts</w:t>
      </w:r>
      <w:r>
        <w:rPr>
          <w:rFonts w:asciiTheme="majorBidi" w:hAnsiTheme="majorBidi" w:cstheme="majorBidi"/>
          <w:sz w:val="24"/>
          <w:szCs w:val="24"/>
        </w:rPr>
        <w:t xml:space="preserve"> atau </w:t>
      </w:r>
      <w:r w:rsidRPr="00A70B74">
        <w:rPr>
          <w:rFonts w:asciiTheme="majorBidi" w:hAnsiTheme="majorBidi" w:cstheme="majorBidi"/>
          <w:i/>
          <w:iCs/>
          <w:sz w:val="24"/>
          <w:szCs w:val="24"/>
        </w:rPr>
        <w:t>Tirkah</w:t>
      </w:r>
      <w:r>
        <w:rPr>
          <w:rFonts w:asciiTheme="majorBidi" w:hAnsiTheme="majorBidi" w:cstheme="majorBidi"/>
          <w:sz w:val="24"/>
          <w:szCs w:val="24"/>
        </w:rPr>
        <w:t xml:space="preserve"> (Harta Warisan), yaitu harta benda yang ditinggalkan oleh pewaris yang akan diterima oleh para ahli waris setelah diambil untuk biaya-biaya perawatan, hutang-hutang dan wasiat.</w:t>
      </w:r>
    </w:p>
    <w:p w:rsidR="00E14178" w:rsidRDefault="00E14178" w:rsidP="007C44DA">
      <w:pPr>
        <w:pStyle w:val="ListParagraph"/>
        <w:numPr>
          <w:ilvl w:val="0"/>
          <w:numId w:val="41"/>
        </w:numPr>
        <w:tabs>
          <w:tab w:val="left" w:pos="142"/>
          <w:tab w:val="left" w:pos="8222"/>
        </w:tabs>
        <w:spacing w:line="480" w:lineRule="auto"/>
        <w:ind w:left="1276" w:right="49"/>
        <w:jc w:val="both"/>
        <w:rPr>
          <w:rFonts w:asciiTheme="majorBidi" w:hAnsiTheme="majorBidi" w:cstheme="majorBidi"/>
          <w:sz w:val="24"/>
          <w:szCs w:val="24"/>
        </w:rPr>
      </w:pPr>
      <w:r w:rsidRPr="00E14178">
        <w:rPr>
          <w:rFonts w:asciiTheme="majorBidi" w:hAnsiTheme="majorBidi" w:cstheme="majorBidi"/>
          <w:i/>
          <w:iCs/>
          <w:sz w:val="24"/>
          <w:szCs w:val="24"/>
        </w:rPr>
        <w:t>Warits</w:t>
      </w:r>
      <w:r w:rsidRPr="00E14178">
        <w:rPr>
          <w:rFonts w:asciiTheme="majorBidi" w:hAnsiTheme="majorBidi" w:cstheme="majorBidi"/>
          <w:sz w:val="24"/>
          <w:szCs w:val="24"/>
        </w:rPr>
        <w:t xml:space="preserve"> (Ahli Waris), yaitu orang yang pada saat meninggal dunia mempunyai hubungan darah atau hubungan perkawinan dengan pewaris.</w:t>
      </w:r>
    </w:p>
    <w:p w:rsidR="00FF012E" w:rsidRDefault="006E3219" w:rsidP="00FF012E">
      <w:pPr>
        <w:pStyle w:val="ListParagraph"/>
        <w:tabs>
          <w:tab w:val="left" w:pos="142"/>
          <w:tab w:val="left" w:pos="8222"/>
        </w:tabs>
        <w:spacing w:line="480" w:lineRule="auto"/>
        <w:ind w:left="426" w:right="49" w:firstLine="425"/>
        <w:jc w:val="both"/>
        <w:rPr>
          <w:rFonts w:asciiTheme="majorBidi" w:hAnsiTheme="majorBidi" w:cstheme="majorBidi"/>
          <w:sz w:val="24"/>
          <w:szCs w:val="24"/>
        </w:rPr>
      </w:pPr>
      <w:r>
        <w:rPr>
          <w:rFonts w:asciiTheme="majorBidi" w:hAnsiTheme="majorBidi" w:cstheme="majorBidi"/>
          <w:sz w:val="24"/>
          <w:szCs w:val="24"/>
        </w:rPr>
        <w:t>3</w:t>
      </w:r>
      <w:r w:rsidR="00FF012E">
        <w:rPr>
          <w:rFonts w:asciiTheme="majorBidi" w:hAnsiTheme="majorBidi" w:cstheme="majorBidi"/>
          <w:sz w:val="24"/>
          <w:szCs w:val="24"/>
        </w:rPr>
        <w:t xml:space="preserve">). </w:t>
      </w:r>
      <w:r w:rsidR="00FF012E" w:rsidRPr="008173C1">
        <w:rPr>
          <w:rFonts w:asciiTheme="majorBidi" w:hAnsiTheme="majorBidi" w:cstheme="majorBidi"/>
          <w:sz w:val="24"/>
          <w:szCs w:val="24"/>
        </w:rPr>
        <w:t>Sebab-sebab orang Mewarisi</w:t>
      </w:r>
    </w:p>
    <w:p w:rsidR="00FF012E" w:rsidRDefault="00FF012E" w:rsidP="00FF012E">
      <w:pPr>
        <w:tabs>
          <w:tab w:val="left" w:pos="142"/>
          <w:tab w:val="left" w:pos="8222"/>
        </w:tabs>
        <w:spacing w:line="480" w:lineRule="auto"/>
        <w:ind w:left="66" w:right="49" w:firstLine="785"/>
        <w:jc w:val="both"/>
        <w:rPr>
          <w:rFonts w:asciiTheme="majorBidi" w:hAnsiTheme="majorBidi" w:cstheme="majorBidi"/>
          <w:sz w:val="24"/>
          <w:szCs w:val="24"/>
        </w:rPr>
      </w:pPr>
      <w:r>
        <w:rPr>
          <w:rFonts w:asciiTheme="majorBidi" w:hAnsiTheme="majorBidi" w:cstheme="majorBidi"/>
          <w:sz w:val="24"/>
          <w:szCs w:val="24"/>
        </w:rPr>
        <w:t>Adapun sebab-sebab mewarisi, yaitu:</w:t>
      </w:r>
    </w:p>
    <w:p w:rsidR="00FF012E" w:rsidRDefault="00FF012E" w:rsidP="007C44DA">
      <w:pPr>
        <w:pStyle w:val="ListParagraph"/>
        <w:numPr>
          <w:ilvl w:val="0"/>
          <w:numId w:val="42"/>
        </w:numPr>
        <w:tabs>
          <w:tab w:val="left" w:pos="142"/>
          <w:tab w:val="left" w:pos="8222"/>
        </w:tabs>
        <w:spacing w:line="480" w:lineRule="auto"/>
        <w:ind w:left="1134" w:right="49"/>
        <w:jc w:val="both"/>
        <w:rPr>
          <w:rFonts w:asciiTheme="majorBidi" w:hAnsiTheme="majorBidi" w:cstheme="majorBidi"/>
          <w:sz w:val="24"/>
          <w:szCs w:val="24"/>
        </w:rPr>
      </w:pPr>
      <w:r>
        <w:rPr>
          <w:rFonts w:asciiTheme="majorBidi" w:hAnsiTheme="majorBidi" w:cstheme="majorBidi"/>
          <w:sz w:val="24"/>
          <w:szCs w:val="24"/>
        </w:rPr>
        <w:t>Hubungan kekerabatan (</w:t>
      </w:r>
      <w:r w:rsidRPr="00435FD6">
        <w:rPr>
          <w:rFonts w:asciiTheme="majorBidi" w:hAnsiTheme="majorBidi" w:cstheme="majorBidi"/>
          <w:i/>
          <w:iCs/>
          <w:sz w:val="24"/>
          <w:szCs w:val="24"/>
        </w:rPr>
        <w:t>al-Qarabah</w:t>
      </w:r>
      <w:r>
        <w:rPr>
          <w:rFonts w:asciiTheme="majorBidi" w:hAnsiTheme="majorBidi" w:cstheme="majorBidi"/>
          <w:sz w:val="24"/>
          <w:szCs w:val="24"/>
        </w:rPr>
        <w:t>)</w:t>
      </w:r>
    </w:p>
    <w:p w:rsidR="007C44DA" w:rsidRPr="007C44DA" w:rsidRDefault="00FF012E" w:rsidP="007C44DA">
      <w:pPr>
        <w:pStyle w:val="ListParagraph"/>
        <w:tabs>
          <w:tab w:val="left" w:pos="142"/>
          <w:tab w:val="left" w:pos="8222"/>
        </w:tabs>
        <w:spacing w:line="480" w:lineRule="auto"/>
        <w:ind w:left="1134" w:right="49" w:firstLine="426"/>
        <w:jc w:val="both"/>
        <w:rPr>
          <w:rFonts w:asciiTheme="majorBidi" w:hAnsiTheme="majorBidi" w:cstheme="majorBidi"/>
          <w:sz w:val="24"/>
          <w:szCs w:val="24"/>
        </w:rPr>
      </w:pPr>
      <w:r>
        <w:rPr>
          <w:rFonts w:asciiTheme="majorBidi" w:hAnsiTheme="majorBidi" w:cstheme="majorBidi"/>
          <w:sz w:val="24"/>
          <w:szCs w:val="24"/>
        </w:rPr>
        <w:t>Kekerabatan menjadi sebab mewarisi adalah hubungan dekat dengan pewaris, seperti anak, cucu, bapak, ibu, dan lain sebagainya. Kerabat jauh seperti paman, saudara sekandung, saudara seayah dan saudara seibu. Secara ringkas dapat dikatakan: kedua orangtua, anak-</w:t>
      </w:r>
      <w:r>
        <w:rPr>
          <w:rFonts w:asciiTheme="majorBidi" w:hAnsiTheme="majorBidi" w:cstheme="majorBidi"/>
          <w:sz w:val="24"/>
          <w:szCs w:val="24"/>
        </w:rPr>
        <w:lastRenderedPageBreak/>
        <w:t>anak, dan orang-orang yang mempunyai pertalian nasab dengan mereka.</w:t>
      </w:r>
    </w:p>
    <w:p w:rsidR="00FF012E" w:rsidRDefault="00FF012E" w:rsidP="007C44DA">
      <w:pPr>
        <w:pStyle w:val="ListParagraph"/>
        <w:numPr>
          <w:ilvl w:val="0"/>
          <w:numId w:val="42"/>
        </w:numPr>
        <w:tabs>
          <w:tab w:val="left" w:pos="142"/>
          <w:tab w:val="left" w:pos="8222"/>
        </w:tabs>
        <w:spacing w:line="480" w:lineRule="auto"/>
        <w:ind w:left="1134" w:right="49"/>
        <w:jc w:val="both"/>
        <w:rPr>
          <w:rFonts w:asciiTheme="majorBidi" w:hAnsiTheme="majorBidi" w:cstheme="majorBidi"/>
          <w:sz w:val="24"/>
          <w:szCs w:val="24"/>
        </w:rPr>
      </w:pPr>
      <w:r>
        <w:rPr>
          <w:rFonts w:asciiTheme="majorBidi" w:hAnsiTheme="majorBidi" w:cstheme="majorBidi"/>
          <w:sz w:val="24"/>
          <w:szCs w:val="24"/>
        </w:rPr>
        <w:t>Hubungan Perkawinan (</w:t>
      </w:r>
      <w:r w:rsidRPr="00794BF8">
        <w:rPr>
          <w:rFonts w:asciiTheme="majorBidi" w:hAnsiTheme="majorBidi" w:cstheme="majorBidi"/>
          <w:i/>
          <w:iCs/>
          <w:sz w:val="24"/>
          <w:szCs w:val="24"/>
        </w:rPr>
        <w:t>al-Musaharah</w:t>
      </w:r>
      <w:r>
        <w:rPr>
          <w:rFonts w:asciiTheme="majorBidi" w:hAnsiTheme="majorBidi" w:cstheme="majorBidi"/>
          <w:sz w:val="24"/>
          <w:szCs w:val="24"/>
        </w:rPr>
        <w:t>)</w:t>
      </w:r>
    </w:p>
    <w:p w:rsidR="001F310B" w:rsidRPr="007C44DA" w:rsidRDefault="00FF012E" w:rsidP="007C44DA">
      <w:pPr>
        <w:tabs>
          <w:tab w:val="left" w:pos="142"/>
          <w:tab w:val="left" w:pos="8222"/>
        </w:tabs>
        <w:spacing w:line="480" w:lineRule="auto"/>
        <w:ind w:left="1134" w:right="49" w:firstLine="360"/>
        <w:jc w:val="both"/>
        <w:rPr>
          <w:rFonts w:asciiTheme="majorBidi" w:hAnsiTheme="majorBidi" w:cstheme="majorBidi"/>
          <w:sz w:val="24"/>
          <w:szCs w:val="24"/>
        </w:rPr>
      </w:pPr>
      <w:r w:rsidRPr="007C44DA">
        <w:rPr>
          <w:rFonts w:asciiTheme="majorBidi" w:hAnsiTheme="majorBidi" w:cstheme="majorBidi"/>
          <w:sz w:val="24"/>
          <w:szCs w:val="24"/>
        </w:rPr>
        <w:t>Perkawinan yang sah menyebabkan adanya hubungan hukum saling mewarisi antara suami dan istri. Jika mereka telah bercerai, maka tidak ada lagi hak saling mewarisi. Tetapi jika istri dalam keadaan ditalak raj’i selama masa iddah, suaminya meninggal dunia, maka istri tersebut berhak mendapat waris dari suaminya.</w:t>
      </w:r>
      <w:r>
        <w:rPr>
          <w:rStyle w:val="FootnoteReference"/>
          <w:rFonts w:asciiTheme="majorBidi" w:hAnsiTheme="majorBidi" w:cstheme="majorBidi"/>
          <w:sz w:val="24"/>
          <w:szCs w:val="24"/>
        </w:rPr>
        <w:footnoteReference w:id="30"/>
      </w:r>
    </w:p>
    <w:p w:rsidR="00FF012E" w:rsidRDefault="00FF012E" w:rsidP="007C44DA">
      <w:pPr>
        <w:pStyle w:val="ListParagraph"/>
        <w:numPr>
          <w:ilvl w:val="0"/>
          <w:numId w:val="42"/>
        </w:numPr>
        <w:tabs>
          <w:tab w:val="left" w:pos="142"/>
          <w:tab w:val="left" w:pos="8222"/>
        </w:tabs>
        <w:spacing w:line="480" w:lineRule="auto"/>
        <w:ind w:left="1134" w:right="49"/>
        <w:jc w:val="both"/>
        <w:rPr>
          <w:rFonts w:asciiTheme="majorBidi" w:hAnsiTheme="majorBidi" w:cstheme="majorBidi"/>
          <w:sz w:val="24"/>
          <w:szCs w:val="24"/>
        </w:rPr>
      </w:pPr>
      <w:r>
        <w:rPr>
          <w:rFonts w:asciiTheme="majorBidi" w:hAnsiTheme="majorBidi" w:cstheme="majorBidi"/>
          <w:sz w:val="24"/>
          <w:szCs w:val="24"/>
        </w:rPr>
        <w:t xml:space="preserve">Hubungan </w:t>
      </w:r>
      <w:r w:rsidRPr="00794BF8">
        <w:rPr>
          <w:rFonts w:asciiTheme="majorBidi" w:hAnsiTheme="majorBidi" w:cstheme="majorBidi"/>
          <w:i/>
          <w:iCs/>
          <w:sz w:val="24"/>
          <w:szCs w:val="24"/>
        </w:rPr>
        <w:t>Wala’</w:t>
      </w:r>
      <w:r>
        <w:rPr>
          <w:rFonts w:asciiTheme="majorBidi" w:hAnsiTheme="majorBidi" w:cstheme="majorBidi"/>
          <w:sz w:val="24"/>
          <w:szCs w:val="24"/>
        </w:rPr>
        <w:t xml:space="preserve"> (Memerdekakan Budak)</w:t>
      </w:r>
    </w:p>
    <w:p w:rsidR="00FF012E" w:rsidRDefault="00FF012E" w:rsidP="007C44DA">
      <w:pPr>
        <w:pStyle w:val="ListParagraph"/>
        <w:tabs>
          <w:tab w:val="left" w:pos="142"/>
          <w:tab w:val="left" w:pos="8222"/>
        </w:tabs>
        <w:spacing w:line="480" w:lineRule="auto"/>
        <w:ind w:left="1134" w:right="49" w:firstLine="426"/>
        <w:jc w:val="both"/>
        <w:rPr>
          <w:rFonts w:asciiTheme="majorBidi" w:hAnsiTheme="majorBidi" w:cstheme="majorBidi"/>
          <w:sz w:val="24"/>
          <w:szCs w:val="24"/>
        </w:rPr>
      </w:pPr>
      <w:r>
        <w:rPr>
          <w:rFonts w:asciiTheme="majorBidi" w:hAnsiTheme="majorBidi" w:cstheme="majorBidi"/>
          <w:sz w:val="24"/>
          <w:szCs w:val="24"/>
        </w:rPr>
        <w:t>Yaitu majikan mewarisi kepada budaknya yang telah ia merdekakan, tidak sebaliknya. Hubungan ini sudah tidak berlaku lagi, karena setelah Islam datang, perbudakan sudah dihapus oleh Islam karena perbudakan bertentangan dengan syariat Islam.</w:t>
      </w:r>
    </w:p>
    <w:p w:rsidR="00FF012E" w:rsidRDefault="007C44DA" w:rsidP="007C44DA">
      <w:pPr>
        <w:pStyle w:val="ListParagraph"/>
        <w:tabs>
          <w:tab w:val="left" w:pos="142"/>
          <w:tab w:val="left" w:pos="8222"/>
        </w:tabs>
        <w:spacing w:line="480" w:lineRule="auto"/>
        <w:ind w:left="426" w:right="49" w:firstLine="426"/>
        <w:jc w:val="both"/>
        <w:rPr>
          <w:rFonts w:asciiTheme="majorBidi" w:hAnsiTheme="majorBidi" w:cstheme="majorBidi"/>
          <w:sz w:val="24"/>
          <w:szCs w:val="24"/>
        </w:rPr>
      </w:pPr>
      <w:r>
        <w:rPr>
          <w:rFonts w:asciiTheme="majorBidi" w:hAnsiTheme="majorBidi" w:cstheme="majorBidi"/>
          <w:sz w:val="24"/>
          <w:szCs w:val="24"/>
        </w:rPr>
        <w:t>4</w:t>
      </w:r>
      <w:r w:rsidR="00F32D7E">
        <w:rPr>
          <w:rFonts w:asciiTheme="majorBidi" w:hAnsiTheme="majorBidi" w:cstheme="majorBidi"/>
          <w:sz w:val="24"/>
          <w:szCs w:val="24"/>
        </w:rPr>
        <w:t>). Penghalang orang mewarisi</w:t>
      </w:r>
    </w:p>
    <w:p w:rsidR="00960FB6" w:rsidRDefault="00F32D7E" w:rsidP="007859EF">
      <w:pPr>
        <w:tabs>
          <w:tab w:val="left" w:pos="142"/>
          <w:tab w:val="left" w:pos="8222"/>
        </w:tabs>
        <w:spacing w:line="480" w:lineRule="auto"/>
        <w:ind w:right="49" w:firstLine="851"/>
        <w:jc w:val="both"/>
        <w:rPr>
          <w:rFonts w:asciiTheme="majorBidi" w:hAnsiTheme="majorBidi" w:cstheme="majorBidi"/>
          <w:sz w:val="24"/>
          <w:szCs w:val="24"/>
        </w:rPr>
      </w:pPr>
      <w:r>
        <w:rPr>
          <w:rFonts w:asciiTheme="majorBidi" w:hAnsiTheme="majorBidi" w:cstheme="majorBidi"/>
          <w:sz w:val="24"/>
          <w:szCs w:val="24"/>
        </w:rPr>
        <w:t>Penghalang untuk mendapat waris yang disepakati oleh ulama ada tiga:</w:t>
      </w:r>
    </w:p>
    <w:p w:rsidR="00F32D7E" w:rsidRPr="007C44DA" w:rsidRDefault="00F32D7E" w:rsidP="007C44DA">
      <w:pPr>
        <w:pStyle w:val="ListParagraph"/>
        <w:numPr>
          <w:ilvl w:val="0"/>
          <w:numId w:val="43"/>
        </w:numPr>
        <w:tabs>
          <w:tab w:val="left" w:pos="142"/>
          <w:tab w:val="left" w:pos="8222"/>
        </w:tabs>
        <w:spacing w:line="480" w:lineRule="auto"/>
        <w:ind w:right="49"/>
        <w:jc w:val="both"/>
        <w:rPr>
          <w:rFonts w:asciiTheme="majorBidi" w:hAnsiTheme="majorBidi" w:cstheme="majorBidi"/>
          <w:sz w:val="24"/>
          <w:szCs w:val="24"/>
        </w:rPr>
      </w:pPr>
      <w:r w:rsidRPr="007C44DA">
        <w:rPr>
          <w:rFonts w:asciiTheme="majorBidi" w:hAnsiTheme="majorBidi" w:cstheme="majorBidi"/>
          <w:sz w:val="24"/>
          <w:szCs w:val="24"/>
        </w:rPr>
        <w:t>Pembunuhan</w:t>
      </w:r>
    </w:p>
    <w:p w:rsidR="00F32D7E" w:rsidRDefault="00F32D7E" w:rsidP="007859EF">
      <w:pPr>
        <w:pStyle w:val="ListParagraph"/>
        <w:tabs>
          <w:tab w:val="left" w:pos="142"/>
          <w:tab w:val="left" w:pos="8222"/>
        </w:tabs>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Apabila ahli waris membunuh pewaris nya, maka dia tidak mewarisi harta nya karena membunuh pewaris</w:t>
      </w:r>
      <w:r w:rsidR="001F310B">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Dalam hal ini diriwayatkan oleh </w:t>
      </w:r>
      <w:r w:rsidR="007859EF">
        <w:rPr>
          <w:rFonts w:asciiTheme="majorBidi" w:hAnsiTheme="majorBidi" w:cstheme="majorBidi"/>
          <w:sz w:val="24"/>
          <w:szCs w:val="24"/>
        </w:rPr>
        <w:t>At-Tirmidzi</w:t>
      </w:r>
      <w:r>
        <w:rPr>
          <w:rFonts w:asciiTheme="majorBidi" w:hAnsiTheme="majorBidi" w:cstheme="majorBidi"/>
          <w:sz w:val="24"/>
          <w:szCs w:val="24"/>
        </w:rPr>
        <w:t>, Nabi saw. bersabda:</w:t>
      </w:r>
    </w:p>
    <w:p w:rsidR="007859EF" w:rsidRDefault="007859EF" w:rsidP="00EA25C0">
      <w:pPr>
        <w:pStyle w:val="NoSpacing"/>
        <w:jc w:val="right"/>
        <w:rPr>
          <w:rFonts w:asciiTheme="majorBidi" w:hAnsiTheme="majorBidi" w:cstheme="majorBidi"/>
          <w:sz w:val="24"/>
          <w:szCs w:val="24"/>
          <w:rtl/>
        </w:rPr>
      </w:pPr>
      <w:r w:rsidRPr="001F310B">
        <w:rPr>
          <w:rFonts w:ascii="Traditional Arabic" w:hAnsi="Traditional Arabic" w:cs="Traditional Arabic"/>
          <w:sz w:val="36"/>
          <w:szCs w:val="36"/>
          <w:rtl/>
        </w:rPr>
        <w:lastRenderedPageBreak/>
        <w:t>حدثني قتبية قل:حدثني,الليث عن اسحا ق بن عبدالله عن اليهري عن حميد بن عبد راحمن عن أبي هريرة عن نبي, قال:القاتل لايرث</w:t>
      </w:r>
      <w:r w:rsidR="00F3570C" w:rsidRPr="001F310B">
        <w:rPr>
          <w:rFonts w:ascii="Traditional Arabic" w:hAnsi="Traditional Arabic" w:cs="Traditional Arabic"/>
          <w:sz w:val="36"/>
          <w:szCs w:val="36"/>
          <w:rtl/>
        </w:rPr>
        <w:t>.رواه الترميذي</w:t>
      </w:r>
      <w:r w:rsidR="00F3570C">
        <w:rPr>
          <w:rFonts w:asciiTheme="majorBidi" w:hAnsiTheme="majorBidi" w:cstheme="majorBidi" w:hint="cs"/>
          <w:sz w:val="28"/>
          <w:szCs w:val="28"/>
          <w:rtl/>
        </w:rPr>
        <w:t>.</w:t>
      </w:r>
      <w:r w:rsidR="00F3570C">
        <w:rPr>
          <w:rStyle w:val="FootnoteReference"/>
          <w:rFonts w:asciiTheme="majorBidi" w:hAnsiTheme="majorBidi" w:cstheme="majorBidi"/>
          <w:sz w:val="28"/>
          <w:szCs w:val="28"/>
          <w:rtl/>
        </w:rPr>
        <w:footnoteReference w:id="32"/>
      </w:r>
    </w:p>
    <w:p w:rsidR="00F32D7E" w:rsidRPr="007C44DA" w:rsidRDefault="00F32D7E" w:rsidP="007C44DA">
      <w:pPr>
        <w:pStyle w:val="ListParagraph"/>
        <w:numPr>
          <w:ilvl w:val="0"/>
          <w:numId w:val="43"/>
        </w:numPr>
        <w:tabs>
          <w:tab w:val="left" w:pos="142"/>
          <w:tab w:val="left" w:pos="8222"/>
        </w:tabs>
        <w:spacing w:line="480" w:lineRule="auto"/>
        <w:ind w:right="49"/>
        <w:jc w:val="both"/>
        <w:rPr>
          <w:rFonts w:asciiTheme="majorBidi" w:hAnsiTheme="majorBidi" w:cstheme="majorBidi"/>
          <w:sz w:val="24"/>
          <w:szCs w:val="24"/>
        </w:rPr>
      </w:pPr>
      <w:r w:rsidRPr="007C44DA">
        <w:rPr>
          <w:rFonts w:asciiTheme="majorBidi" w:hAnsiTheme="majorBidi" w:cstheme="majorBidi"/>
          <w:sz w:val="24"/>
          <w:szCs w:val="24"/>
        </w:rPr>
        <w:t>Beda Agama</w:t>
      </w:r>
    </w:p>
    <w:p w:rsidR="00F32D7E" w:rsidRDefault="00F32D7E" w:rsidP="00F32D7E">
      <w:pPr>
        <w:pStyle w:val="ListParagraph"/>
        <w:tabs>
          <w:tab w:val="left" w:pos="142"/>
          <w:tab w:val="left" w:pos="8222"/>
        </w:tabs>
        <w:spacing w:line="480" w:lineRule="auto"/>
        <w:ind w:left="426" w:right="49"/>
        <w:jc w:val="both"/>
        <w:rPr>
          <w:rFonts w:asciiTheme="majorBidi" w:hAnsiTheme="majorBidi" w:cstheme="majorBidi"/>
          <w:sz w:val="24"/>
          <w:szCs w:val="24"/>
          <w:rtl/>
        </w:rPr>
      </w:pPr>
      <w:r>
        <w:rPr>
          <w:rFonts w:asciiTheme="majorBidi" w:hAnsiTheme="majorBidi" w:cstheme="majorBidi"/>
          <w:sz w:val="24"/>
          <w:szCs w:val="24"/>
        </w:rPr>
        <w:t>Seluruh ulama Islam berpendapat bahwasanya orang yang bukan muslim tidak menerima waris dari seorang muslim.</w:t>
      </w:r>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Misalnya ahli waris beragama Islam, pewaris beragama Kristen atau sebaliknya. Hal ini sebagaimana disabdakan oleh Rasulallah saw.</w:t>
      </w:r>
    </w:p>
    <w:p w:rsidR="00F32D7E" w:rsidRPr="00960FB6" w:rsidRDefault="00F32D7E" w:rsidP="00EA25C0">
      <w:pPr>
        <w:pStyle w:val="NoSpacing"/>
        <w:jc w:val="right"/>
        <w:rPr>
          <w:rFonts w:asciiTheme="majorBidi" w:hAnsiTheme="majorBidi" w:cstheme="majorBidi"/>
          <w:sz w:val="28"/>
          <w:szCs w:val="28"/>
        </w:rPr>
      </w:pPr>
      <w:r w:rsidRPr="007C44DA">
        <w:rPr>
          <w:rFonts w:ascii="Traditional Arabic" w:hAnsi="Traditional Arabic" w:cs="Traditional Arabic"/>
          <w:sz w:val="36"/>
          <w:szCs w:val="36"/>
          <w:rtl/>
        </w:rPr>
        <w:t>حدثنى يحي عن مالك,عن ابن شها ب,عن علي بن حسين بن علي,عن عمربن عثمان بن عفان,عن أسامة بن زيد,أن رسولالله س.ع. قال: لايرث المسلم الكافر.أخرجه مسلم فى:</w:t>
      </w:r>
      <w:r w:rsidR="004821CE" w:rsidRPr="007C44DA">
        <w:rPr>
          <w:rFonts w:ascii="Traditional Arabic" w:hAnsi="Traditional Arabic" w:cs="Traditional Arabic"/>
          <w:sz w:val="36"/>
          <w:szCs w:val="36"/>
          <w:rtl/>
        </w:rPr>
        <w:t>كتاب الفراءض</w:t>
      </w:r>
      <w:r w:rsidR="004821CE" w:rsidRPr="007C44DA">
        <w:rPr>
          <w:rFonts w:ascii="Traditional Arabic" w:hAnsi="Traditional Arabic" w:cs="Traditional Arabic"/>
          <w:sz w:val="28"/>
          <w:szCs w:val="28"/>
          <w:rtl/>
        </w:rPr>
        <w:t xml:space="preserve">,حديث </w:t>
      </w:r>
      <w:r w:rsidR="007859EF" w:rsidRPr="007C44DA">
        <w:rPr>
          <w:rFonts w:ascii="Traditional Arabic" w:hAnsi="Traditional Arabic" w:cs="Traditional Arabic"/>
          <w:sz w:val="28"/>
          <w:szCs w:val="28"/>
          <w:rtl/>
        </w:rPr>
        <w:t>ﺍ</w:t>
      </w:r>
      <w:r w:rsidR="00F3570C">
        <w:rPr>
          <w:rFonts w:asciiTheme="majorBidi" w:hAnsiTheme="majorBidi" w:cstheme="majorBidi" w:hint="cs"/>
          <w:sz w:val="28"/>
          <w:szCs w:val="28"/>
          <w:rtl/>
        </w:rPr>
        <w:t>.</w:t>
      </w:r>
      <w:r w:rsidR="004821CE">
        <w:rPr>
          <w:rStyle w:val="FootnoteReference"/>
          <w:rFonts w:asciiTheme="majorBidi" w:hAnsiTheme="majorBidi" w:cstheme="majorBidi"/>
          <w:sz w:val="28"/>
          <w:szCs w:val="28"/>
          <w:rtl/>
        </w:rPr>
        <w:footnoteReference w:id="34"/>
      </w:r>
    </w:p>
    <w:p w:rsidR="00F32D7E" w:rsidRDefault="00F32D7E" w:rsidP="007C44DA">
      <w:pPr>
        <w:pStyle w:val="ListParagraph"/>
        <w:numPr>
          <w:ilvl w:val="0"/>
          <w:numId w:val="43"/>
        </w:numPr>
        <w:tabs>
          <w:tab w:val="left" w:pos="8222"/>
        </w:tabs>
        <w:spacing w:line="480" w:lineRule="auto"/>
        <w:ind w:left="709" w:right="49"/>
        <w:jc w:val="both"/>
        <w:rPr>
          <w:rFonts w:asciiTheme="majorBidi" w:hAnsiTheme="majorBidi" w:cstheme="majorBidi"/>
          <w:sz w:val="24"/>
          <w:szCs w:val="24"/>
        </w:rPr>
      </w:pPr>
      <w:r>
        <w:rPr>
          <w:rFonts w:asciiTheme="majorBidi" w:hAnsiTheme="majorBidi" w:cstheme="majorBidi"/>
          <w:sz w:val="24"/>
          <w:szCs w:val="24"/>
        </w:rPr>
        <w:t>Perbudakan</w:t>
      </w:r>
    </w:p>
    <w:p w:rsidR="00F32D7E" w:rsidRDefault="00F32D7E" w:rsidP="00F32D7E">
      <w:pPr>
        <w:pStyle w:val="ListParagraph"/>
        <w:tabs>
          <w:tab w:val="left" w:pos="8222"/>
        </w:tabs>
        <w:spacing w:line="480" w:lineRule="auto"/>
        <w:ind w:left="426" w:right="49"/>
        <w:jc w:val="both"/>
        <w:rPr>
          <w:rFonts w:asciiTheme="majorBidi" w:hAnsiTheme="majorBidi" w:cstheme="majorBidi"/>
          <w:sz w:val="24"/>
          <w:szCs w:val="24"/>
        </w:rPr>
      </w:pPr>
      <w:r>
        <w:rPr>
          <w:rFonts w:asciiTheme="majorBidi" w:hAnsiTheme="majorBidi" w:cstheme="majorBidi"/>
          <w:sz w:val="24"/>
          <w:szCs w:val="24"/>
        </w:rPr>
        <w:t>Perbudakan menjadi penghalang mewarisi bukan karena status kemanusiaannya karena aia dianggap tidak cakap melakukan perbuatan hukum. Demikian kesepakatan mayoritas ulama. Firman Allah SWT dalam surat An-Nahl ayat 75:</w:t>
      </w:r>
    </w:p>
    <w:p w:rsidR="00F32D7E" w:rsidRPr="00EA25C0" w:rsidRDefault="00F32D7E" w:rsidP="00F3570C">
      <w:pPr>
        <w:pStyle w:val="ListParagraph"/>
        <w:tabs>
          <w:tab w:val="left" w:pos="142"/>
          <w:tab w:val="left" w:pos="8222"/>
        </w:tabs>
        <w:spacing w:line="480" w:lineRule="auto"/>
        <w:ind w:left="0" w:right="49" w:firstLine="426"/>
        <w:jc w:val="right"/>
        <w:rPr>
          <w:rFonts w:ascii="Traditional Arabic" w:hAnsi="Traditional Arabic" w:cs="Traditional Arabic"/>
          <w:b/>
          <w:bCs/>
          <w:sz w:val="36"/>
          <w:szCs w:val="36"/>
        </w:rPr>
      </w:pPr>
      <w:r w:rsidRPr="003B78E8">
        <w:rPr>
          <w:rFonts w:ascii="Traditional Arabic" w:hAnsi="Traditional Arabic" w:cs="Traditional Arabic"/>
          <w:sz w:val="36"/>
          <w:szCs w:val="36"/>
          <w:rtl/>
        </w:rPr>
        <w:t>ضرب الله مثلا عبدا مملو كا لا يقدر على شيء</w:t>
      </w:r>
      <w:r w:rsidRPr="00EA25C0">
        <w:rPr>
          <w:rFonts w:ascii="Traditional Arabic" w:hAnsi="Traditional Arabic" w:cs="Traditional Arabic"/>
          <w:b/>
          <w:bCs/>
          <w:sz w:val="36"/>
          <w:szCs w:val="36"/>
          <w:rtl/>
        </w:rPr>
        <w:t>.</w:t>
      </w:r>
    </w:p>
    <w:p w:rsidR="00E14178" w:rsidRPr="00960FB6" w:rsidRDefault="00E14178" w:rsidP="00960FB6">
      <w:pPr>
        <w:pStyle w:val="ListParagraph"/>
        <w:numPr>
          <w:ilvl w:val="0"/>
          <w:numId w:val="29"/>
        </w:numPr>
        <w:spacing w:line="480" w:lineRule="auto"/>
        <w:ind w:left="426" w:right="49"/>
        <w:jc w:val="both"/>
        <w:rPr>
          <w:rFonts w:asciiTheme="majorBidi" w:hAnsiTheme="majorBidi" w:cstheme="majorBidi"/>
          <w:b/>
          <w:bCs/>
          <w:sz w:val="24"/>
          <w:szCs w:val="24"/>
        </w:rPr>
      </w:pPr>
      <w:r w:rsidRPr="00960FB6">
        <w:rPr>
          <w:rFonts w:asciiTheme="majorBidi" w:hAnsiTheme="majorBidi" w:cstheme="majorBidi"/>
          <w:b/>
          <w:bCs/>
          <w:sz w:val="24"/>
          <w:szCs w:val="24"/>
        </w:rPr>
        <w:t>Ahli Waris Pengganti</w:t>
      </w:r>
    </w:p>
    <w:p w:rsidR="000F21E8" w:rsidRDefault="005D4E62" w:rsidP="00793B5B">
      <w:pPr>
        <w:pStyle w:val="ListParagraph"/>
        <w:spacing w:line="480" w:lineRule="auto"/>
        <w:ind w:left="0" w:right="49" w:firstLine="709"/>
        <w:jc w:val="both"/>
        <w:rPr>
          <w:rFonts w:asciiTheme="majorBidi" w:hAnsiTheme="majorBidi" w:cstheme="majorBidi"/>
          <w:sz w:val="24"/>
          <w:szCs w:val="24"/>
        </w:rPr>
      </w:pPr>
      <w:r>
        <w:rPr>
          <w:rFonts w:asciiTheme="majorBidi" w:hAnsiTheme="majorBidi" w:cstheme="majorBidi"/>
          <w:sz w:val="24"/>
          <w:szCs w:val="24"/>
        </w:rPr>
        <w:t xml:space="preserve">Dari perincian ahli waris dan bagian masing-masing, baik menurut golongan ahlusunah atau golongan lain terlihat bahwa ahli waris dengan </w:t>
      </w:r>
      <w:r>
        <w:rPr>
          <w:rFonts w:asciiTheme="majorBidi" w:hAnsiTheme="majorBidi" w:cstheme="majorBidi"/>
          <w:sz w:val="24"/>
          <w:szCs w:val="24"/>
        </w:rPr>
        <w:lastRenderedPageBreak/>
        <w:t xml:space="preserve">kedudukan tertentu dan bagian sudah ditentukan dalam Al-Qur’an </w:t>
      </w:r>
      <w:r w:rsidR="000F21E8">
        <w:rPr>
          <w:rFonts w:asciiTheme="majorBidi" w:hAnsiTheme="majorBidi" w:cstheme="majorBidi"/>
          <w:sz w:val="24"/>
          <w:szCs w:val="24"/>
        </w:rPr>
        <w:t>yaitu anak, ayah, ibu, saudara, suami, atau isteri. Disamping itu, bahwa di antara ahli waris yang disebutkan di atas ada yang berhak menerima warisan disebabkan oleh karena tidak adanya ahli waris yang menghubungkannya dengan pewaris. Ahli waris ini tidak dijelaskan di dalam Al-Qur’an. Dari segi hukum dan cara mereka menjadi ahli waris disebut sebagai ahli waris pengganti. Tentang sejauh mana kedudukan mereka sebagai ahli waris dalam hubungannya dengan ahli waris langsung yang digantikannya tidak ada petunjuknya secara pasti dalam Al-Qur’an atau Hadits Nabi. Dalam hal ini Allah SWT menyerahkan penyelesaiannya kepada akal manusia.</w:t>
      </w:r>
      <w:r w:rsidR="000F21E8">
        <w:rPr>
          <w:rStyle w:val="FootnoteReference"/>
          <w:rFonts w:asciiTheme="majorBidi" w:hAnsiTheme="majorBidi" w:cstheme="majorBidi"/>
          <w:sz w:val="24"/>
          <w:szCs w:val="24"/>
        </w:rPr>
        <w:footnoteReference w:id="35"/>
      </w:r>
    </w:p>
    <w:p w:rsidR="005D4E62" w:rsidRDefault="005D4E62" w:rsidP="00565A59">
      <w:pPr>
        <w:pStyle w:val="ListParagraph"/>
        <w:tabs>
          <w:tab w:val="left" w:pos="8222"/>
        </w:tabs>
        <w:spacing w:line="480" w:lineRule="auto"/>
        <w:ind w:left="0" w:right="49" w:firstLine="709"/>
        <w:jc w:val="both"/>
        <w:rPr>
          <w:rFonts w:asciiTheme="majorBidi" w:hAnsiTheme="majorBidi" w:cstheme="majorBidi"/>
          <w:sz w:val="24"/>
          <w:szCs w:val="24"/>
        </w:rPr>
      </w:pPr>
      <w:r>
        <w:rPr>
          <w:rFonts w:asciiTheme="majorBidi" w:hAnsiTheme="majorBidi" w:cstheme="majorBidi"/>
          <w:sz w:val="24"/>
          <w:szCs w:val="24"/>
        </w:rPr>
        <w:t xml:space="preserve">Beberapa ahli hukum menganggap hukum kewarisan Islam tidak mengenal lembaga penggantian tempat seperti yang dianut hukum kewarisan barat dan hukum kewarisan adat, dan juga dalam Kompilasi Hukum Islam. </w:t>
      </w:r>
      <w:r w:rsidR="00793B5B">
        <w:rPr>
          <w:rFonts w:asciiTheme="majorBidi" w:hAnsiTheme="majorBidi" w:cstheme="majorBidi"/>
          <w:sz w:val="24"/>
          <w:szCs w:val="24"/>
        </w:rPr>
        <w:t>Para pemikir dan mujtahid terdahulu berpendapat bahwa kelompok yang disebut ahli waris pengganti itu hak yang mereka terima bukanlah hak yang seharusnya diterima oleh ahli waris yang digantikannya seandainya mereka masih hidup. Hal ini berarti mereka tidak sepenuhnya mengga</w:t>
      </w:r>
      <w:r w:rsidR="00565A59">
        <w:rPr>
          <w:rFonts w:asciiTheme="majorBidi" w:hAnsiTheme="majorBidi" w:cstheme="majorBidi"/>
          <w:sz w:val="24"/>
          <w:szCs w:val="24"/>
        </w:rPr>
        <w:t>ntikan kedudukan ahli waris yang menghubungkannya kepada pewaris. Mereka menerima hak karena kedudukannya terhadap pewaris sebagaimana berlaku pada ahli waris langsung. Hal ini terlihat dalam contoh di bawah ini:</w:t>
      </w:r>
    </w:p>
    <w:p w:rsidR="00565A59" w:rsidRPr="003B78E8" w:rsidRDefault="003B78E8" w:rsidP="003B78E8">
      <w:pPr>
        <w:tabs>
          <w:tab w:val="left" w:pos="8222"/>
        </w:tabs>
        <w:spacing w:line="480" w:lineRule="auto"/>
        <w:ind w:left="426" w:right="49" w:hanging="426"/>
        <w:jc w:val="both"/>
        <w:rPr>
          <w:rFonts w:asciiTheme="majorBidi" w:hAnsiTheme="majorBidi" w:cstheme="majorBidi"/>
          <w:sz w:val="24"/>
          <w:szCs w:val="24"/>
        </w:rPr>
      </w:pPr>
      <w:r>
        <w:rPr>
          <w:rFonts w:asciiTheme="majorBidi" w:hAnsiTheme="majorBidi" w:cstheme="majorBidi"/>
          <w:sz w:val="24"/>
          <w:szCs w:val="24"/>
        </w:rPr>
        <w:t xml:space="preserve">1). </w:t>
      </w:r>
      <w:r w:rsidR="00565A59" w:rsidRPr="003B78E8">
        <w:rPr>
          <w:rFonts w:asciiTheme="majorBidi" w:hAnsiTheme="majorBidi" w:cstheme="majorBidi"/>
          <w:sz w:val="24"/>
          <w:szCs w:val="24"/>
        </w:rPr>
        <w:t xml:space="preserve">Bagian yang diterima oleh cucu laki-laki adalah sebagaimana yang diterima oleh anak laki-laki, namun yang diterima oleh cucu perempuan dari anak </w:t>
      </w:r>
      <w:r w:rsidR="00565A59" w:rsidRPr="003B78E8">
        <w:rPr>
          <w:rFonts w:asciiTheme="majorBidi" w:hAnsiTheme="majorBidi" w:cstheme="majorBidi"/>
          <w:sz w:val="24"/>
          <w:szCs w:val="24"/>
        </w:rPr>
        <w:lastRenderedPageBreak/>
        <w:t xml:space="preserve">laki-laki tidak menerima sebagaimana yang diterima ayahnya yang digantikannya. Dalam </w:t>
      </w:r>
      <w:r w:rsidR="008D4005" w:rsidRPr="003B78E8">
        <w:rPr>
          <w:rFonts w:asciiTheme="majorBidi" w:hAnsiTheme="majorBidi" w:cstheme="majorBidi"/>
          <w:sz w:val="24"/>
          <w:szCs w:val="24"/>
        </w:rPr>
        <w:t>keadaan apapun cucu perempuan hanya menerima sebanyak yang diterima oleh anak perempuan, padahal dia menempati kedudukan anak laki-laki.</w:t>
      </w:r>
    </w:p>
    <w:p w:rsidR="008D4005" w:rsidRPr="003B78E8" w:rsidRDefault="003B78E8" w:rsidP="003B78E8">
      <w:pPr>
        <w:tabs>
          <w:tab w:val="left" w:pos="8222"/>
        </w:tabs>
        <w:spacing w:line="480" w:lineRule="auto"/>
        <w:ind w:left="426" w:right="49" w:hanging="426"/>
        <w:jc w:val="both"/>
        <w:rPr>
          <w:rFonts w:asciiTheme="majorBidi" w:hAnsiTheme="majorBidi" w:cstheme="majorBidi"/>
          <w:sz w:val="24"/>
          <w:szCs w:val="24"/>
        </w:rPr>
      </w:pPr>
      <w:r>
        <w:rPr>
          <w:rFonts w:asciiTheme="majorBidi" w:hAnsiTheme="majorBidi" w:cstheme="majorBidi"/>
          <w:sz w:val="24"/>
          <w:szCs w:val="24"/>
        </w:rPr>
        <w:t xml:space="preserve">2). </w:t>
      </w:r>
      <w:r w:rsidR="008D4005" w:rsidRPr="003B78E8">
        <w:rPr>
          <w:rFonts w:asciiTheme="majorBidi" w:hAnsiTheme="majorBidi" w:cstheme="majorBidi"/>
          <w:sz w:val="24"/>
          <w:szCs w:val="24"/>
        </w:rPr>
        <w:t>Kakek menerima bagian sebagaimana yang diterima oleh ayah yaitu 1/6 jika ada anak dan sebagai ashabah kalau tidak ada. Tetapi kakek tidak berkedudukan sebagai ayah dalam hal-hal sebagai berikut:</w:t>
      </w:r>
    </w:p>
    <w:p w:rsidR="008D4005" w:rsidRDefault="008D4005" w:rsidP="008D4005">
      <w:pPr>
        <w:pStyle w:val="ListParagraph"/>
        <w:numPr>
          <w:ilvl w:val="0"/>
          <w:numId w:val="27"/>
        </w:numPr>
        <w:tabs>
          <w:tab w:val="left" w:pos="8222"/>
        </w:tabs>
        <w:spacing w:line="480" w:lineRule="auto"/>
        <w:ind w:left="709" w:right="49"/>
        <w:jc w:val="both"/>
        <w:rPr>
          <w:rFonts w:asciiTheme="majorBidi" w:hAnsiTheme="majorBidi" w:cstheme="majorBidi"/>
          <w:sz w:val="24"/>
          <w:szCs w:val="24"/>
        </w:rPr>
      </w:pPr>
      <w:r>
        <w:rPr>
          <w:rFonts w:asciiTheme="majorBidi" w:hAnsiTheme="majorBidi" w:cstheme="majorBidi"/>
          <w:sz w:val="24"/>
          <w:szCs w:val="24"/>
        </w:rPr>
        <w:t>Ayah dapat menutup hak kewarisan saudara, tetapi kakek tidak dapat berbuat demikian, kecuali menurut pendapat sebagian kecil ulama (ulama Hanafi).</w:t>
      </w:r>
    </w:p>
    <w:p w:rsidR="008D4005" w:rsidRDefault="008D4005" w:rsidP="003B78E8">
      <w:pPr>
        <w:pStyle w:val="ListParagraph"/>
        <w:numPr>
          <w:ilvl w:val="0"/>
          <w:numId w:val="27"/>
        </w:numPr>
        <w:tabs>
          <w:tab w:val="left" w:pos="8222"/>
        </w:tabs>
        <w:spacing w:line="480" w:lineRule="auto"/>
        <w:ind w:left="709" w:right="49"/>
        <w:jc w:val="both"/>
        <w:rPr>
          <w:rFonts w:asciiTheme="majorBidi" w:hAnsiTheme="majorBidi" w:cstheme="majorBidi"/>
          <w:sz w:val="24"/>
          <w:szCs w:val="24"/>
        </w:rPr>
      </w:pPr>
      <w:r>
        <w:rPr>
          <w:rFonts w:asciiTheme="majorBidi" w:hAnsiTheme="majorBidi" w:cstheme="majorBidi"/>
          <w:sz w:val="24"/>
          <w:szCs w:val="24"/>
        </w:rPr>
        <w:t xml:space="preserve">Ayah dapat menggeser hak kewarisan ibu dari 1/3 harta menjadi 1/3 sisa harta dalam kasus </w:t>
      </w:r>
      <w:r w:rsidRPr="008D4005">
        <w:rPr>
          <w:rFonts w:asciiTheme="majorBidi" w:hAnsiTheme="majorBidi" w:cstheme="majorBidi"/>
          <w:i/>
          <w:iCs/>
          <w:sz w:val="24"/>
          <w:szCs w:val="24"/>
        </w:rPr>
        <w:t>gharawain</w:t>
      </w:r>
      <w:r>
        <w:rPr>
          <w:rFonts w:asciiTheme="majorBidi" w:hAnsiTheme="majorBidi" w:cstheme="majorBidi"/>
          <w:sz w:val="24"/>
          <w:szCs w:val="24"/>
        </w:rPr>
        <w:t xml:space="preserve">. </w:t>
      </w:r>
      <w:r w:rsidR="006059ED" w:rsidRPr="006059ED">
        <w:rPr>
          <w:rFonts w:asciiTheme="majorBidi" w:hAnsiTheme="majorBidi" w:cstheme="majorBidi"/>
          <w:i/>
          <w:iCs/>
          <w:sz w:val="24"/>
          <w:szCs w:val="24"/>
        </w:rPr>
        <w:t>Gharawain</w:t>
      </w:r>
      <w:r w:rsidR="006059ED">
        <w:rPr>
          <w:rFonts w:asciiTheme="majorBidi" w:hAnsiTheme="majorBidi" w:cstheme="majorBidi"/>
          <w:sz w:val="24"/>
          <w:szCs w:val="24"/>
        </w:rPr>
        <w:t xml:space="preserve"> adalah masalah dimana Ibu mendapatkan bagian harta lebih besar daripada Ayah. </w:t>
      </w:r>
      <w:r>
        <w:rPr>
          <w:rFonts w:asciiTheme="majorBidi" w:hAnsiTheme="majorBidi" w:cstheme="majorBidi"/>
          <w:sz w:val="24"/>
          <w:szCs w:val="24"/>
        </w:rPr>
        <w:t>Dalam hal ini kakek tidak disamakan dengan ayah.</w:t>
      </w:r>
    </w:p>
    <w:p w:rsidR="008D4005" w:rsidRPr="003B78E8" w:rsidRDefault="003B78E8" w:rsidP="003B78E8">
      <w:pPr>
        <w:tabs>
          <w:tab w:val="left" w:pos="8222"/>
        </w:tabs>
        <w:spacing w:line="480" w:lineRule="auto"/>
        <w:ind w:left="284" w:right="49" w:hanging="284"/>
        <w:jc w:val="both"/>
        <w:rPr>
          <w:rFonts w:asciiTheme="majorBidi" w:hAnsiTheme="majorBidi" w:cstheme="majorBidi"/>
          <w:sz w:val="24"/>
          <w:szCs w:val="24"/>
        </w:rPr>
      </w:pPr>
      <w:r>
        <w:rPr>
          <w:rFonts w:asciiTheme="majorBidi" w:hAnsiTheme="majorBidi" w:cstheme="majorBidi"/>
          <w:sz w:val="24"/>
          <w:szCs w:val="24"/>
        </w:rPr>
        <w:t xml:space="preserve">3). </w:t>
      </w:r>
      <w:r w:rsidR="008D4005" w:rsidRPr="003B78E8">
        <w:rPr>
          <w:rFonts w:asciiTheme="majorBidi" w:hAnsiTheme="majorBidi" w:cstheme="majorBidi"/>
          <w:sz w:val="24"/>
          <w:szCs w:val="24"/>
        </w:rPr>
        <w:t>Hak kewarisan nenek tidak sama dengan ibu, padahal nenek adalah pengganti ibu karena nenek dalam keadaan apapunn menerima 1/6, sedangkan ibu kadang-kadang menerima 1/6 yaitu waktu pewaris ada meninggalkan anak atau 1/3 kalau pewaris tidak meninggal anak. Kecuali</w:t>
      </w:r>
      <w:r w:rsidR="00756B36" w:rsidRPr="003B78E8">
        <w:rPr>
          <w:rFonts w:asciiTheme="majorBidi" w:hAnsiTheme="majorBidi" w:cstheme="majorBidi"/>
          <w:sz w:val="24"/>
          <w:szCs w:val="24"/>
        </w:rPr>
        <w:t xml:space="preserve"> menurut pendapat ulama golongan Zhahiri berpendapat bahwa nenek sepenuhnya menerima seperti apa yang diterima oleh ibu dalam keadaan ada atau tidak ada pewaris meninggalkan anak.</w:t>
      </w:r>
    </w:p>
    <w:p w:rsidR="00756B36" w:rsidRPr="003B78E8" w:rsidRDefault="003B78E8" w:rsidP="003B78E8">
      <w:pPr>
        <w:tabs>
          <w:tab w:val="left" w:pos="4253"/>
          <w:tab w:val="left" w:pos="8222"/>
        </w:tabs>
        <w:spacing w:line="480" w:lineRule="auto"/>
        <w:ind w:left="426" w:right="49" w:hanging="426"/>
        <w:jc w:val="both"/>
        <w:rPr>
          <w:rFonts w:asciiTheme="majorBidi" w:hAnsiTheme="majorBidi" w:cstheme="majorBidi"/>
          <w:sz w:val="24"/>
          <w:szCs w:val="24"/>
        </w:rPr>
      </w:pPr>
      <w:r>
        <w:rPr>
          <w:rFonts w:asciiTheme="majorBidi" w:hAnsiTheme="majorBidi" w:cstheme="majorBidi"/>
          <w:sz w:val="24"/>
          <w:szCs w:val="24"/>
        </w:rPr>
        <w:lastRenderedPageBreak/>
        <w:t xml:space="preserve">4). </w:t>
      </w:r>
      <w:r w:rsidR="00756B36" w:rsidRPr="003B78E8">
        <w:rPr>
          <w:rFonts w:asciiTheme="majorBidi" w:hAnsiTheme="majorBidi" w:cstheme="majorBidi"/>
          <w:sz w:val="24"/>
          <w:szCs w:val="24"/>
        </w:rPr>
        <w:t xml:space="preserve">Saudara seayah tidak sepenuhnya menempati kedudukan </w:t>
      </w:r>
      <w:r w:rsidR="00C54C9C" w:rsidRPr="003B78E8">
        <w:rPr>
          <w:rFonts w:asciiTheme="majorBidi" w:hAnsiTheme="majorBidi" w:cstheme="majorBidi"/>
          <w:sz w:val="24"/>
          <w:szCs w:val="24"/>
        </w:rPr>
        <w:t>saudara kandung sebagaimana terlihat dalam keadaan di bawah ini:</w:t>
      </w:r>
    </w:p>
    <w:p w:rsidR="00C54C9C" w:rsidRDefault="00C54C9C" w:rsidP="00C54C9C">
      <w:pPr>
        <w:pStyle w:val="ListParagraph"/>
        <w:numPr>
          <w:ilvl w:val="0"/>
          <w:numId w:val="28"/>
        </w:numPr>
        <w:tabs>
          <w:tab w:val="left" w:pos="4253"/>
          <w:tab w:val="left" w:pos="8222"/>
        </w:tabs>
        <w:spacing w:line="480" w:lineRule="auto"/>
        <w:ind w:left="709" w:right="49"/>
        <w:jc w:val="both"/>
        <w:rPr>
          <w:rFonts w:asciiTheme="majorBidi" w:hAnsiTheme="majorBidi" w:cstheme="majorBidi"/>
          <w:sz w:val="24"/>
          <w:szCs w:val="24"/>
        </w:rPr>
      </w:pPr>
      <w:r>
        <w:rPr>
          <w:rFonts w:asciiTheme="majorBidi" w:hAnsiTheme="majorBidi" w:cstheme="majorBidi"/>
          <w:sz w:val="24"/>
          <w:szCs w:val="24"/>
        </w:rPr>
        <w:t xml:space="preserve">Saudara laki-laki kandung dapat membuat saudara perempuan kandung sebagai </w:t>
      </w:r>
      <w:r w:rsidRPr="00C54C9C">
        <w:rPr>
          <w:rFonts w:asciiTheme="majorBidi" w:hAnsiTheme="majorBidi" w:cstheme="majorBidi"/>
          <w:i/>
          <w:iCs/>
          <w:sz w:val="24"/>
          <w:szCs w:val="24"/>
        </w:rPr>
        <w:t>ashabah</w:t>
      </w:r>
      <w:r>
        <w:rPr>
          <w:rFonts w:asciiTheme="majorBidi" w:hAnsiTheme="majorBidi" w:cstheme="majorBidi"/>
          <w:sz w:val="24"/>
          <w:szCs w:val="24"/>
        </w:rPr>
        <w:t>, sedangkan saudara seayah tidak dapat membuat saudara perempuan kandung menjadi ashabah sewaktu tidak ada saudara kandung laki-laki.</w:t>
      </w:r>
    </w:p>
    <w:p w:rsidR="00C54C9C" w:rsidRDefault="00C54C9C" w:rsidP="00C54C9C">
      <w:pPr>
        <w:pStyle w:val="ListParagraph"/>
        <w:numPr>
          <w:ilvl w:val="0"/>
          <w:numId w:val="28"/>
        </w:numPr>
        <w:tabs>
          <w:tab w:val="left" w:pos="4253"/>
          <w:tab w:val="left" w:pos="8222"/>
        </w:tabs>
        <w:spacing w:line="480" w:lineRule="auto"/>
        <w:ind w:left="709" w:right="49"/>
        <w:jc w:val="both"/>
        <w:rPr>
          <w:rFonts w:asciiTheme="majorBidi" w:hAnsiTheme="majorBidi" w:cstheme="majorBidi"/>
          <w:sz w:val="24"/>
          <w:szCs w:val="24"/>
        </w:rPr>
      </w:pPr>
      <w:r>
        <w:rPr>
          <w:rFonts w:asciiTheme="majorBidi" w:hAnsiTheme="majorBidi" w:cstheme="majorBidi"/>
          <w:sz w:val="24"/>
          <w:szCs w:val="24"/>
        </w:rPr>
        <w:t xml:space="preserve">Saudara kandung dapat berserikat dengan saudara seibu </w:t>
      </w:r>
      <w:r w:rsidR="007B501B">
        <w:rPr>
          <w:rFonts w:asciiTheme="majorBidi" w:hAnsiTheme="majorBidi" w:cstheme="majorBidi"/>
          <w:sz w:val="24"/>
          <w:szCs w:val="24"/>
        </w:rPr>
        <w:t xml:space="preserve">dalam kasus </w:t>
      </w:r>
      <w:r w:rsidR="007B501B" w:rsidRPr="007B501B">
        <w:rPr>
          <w:rFonts w:asciiTheme="majorBidi" w:hAnsiTheme="majorBidi" w:cstheme="majorBidi"/>
          <w:i/>
          <w:iCs/>
          <w:sz w:val="24"/>
          <w:szCs w:val="24"/>
        </w:rPr>
        <w:t>himariyah</w:t>
      </w:r>
      <w:r w:rsidR="00133149">
        <w:rPr>
          <w:rStyle w:val="FootnoteReference"/>
          <w:rFonts w:asciiTheme="majorBidi" w:hAnsiTheme="majorBidi" w:cstheme="majorBidi"/>
          <w:i/>
          <w:iCs/>
          <w:sz w:val="24"/>
          <w:szCs w:val="24"/>
        </w:rPr>
        <w:footnoteReference w:id="36"/>
      </w:r>
      <w:r w:rsidR="007B501B">
        <w:rPr>
          <w:rFonts w:asciiTheme="majorBidi" w:hAnsiTheme="majorBidi" w:cstheme="majorBidi"/>
          <w:sz w:val="24"/>
          <w:szCs w:val="24"/>
        </w:rPr>
        <w:t>, sedangkan saudara seayah tidak dapat berbuat demikian.</w:t>
      </w:r>
    </w:p>
    <w:p w:rsidR="007B501B" w:rsidRPr="003B78E8" w:rsidRDefault="003B78E8" w:rsidP="003B78E8">
      <w:pPr>
        <w:tabs>
          <w:tab w:val="left" w:pos="4253"/>
          <w:tab w:val="left" w:pos="8222"/>
        </w:tabs>
        <w:spacing w:line="480" w:lineRule="auto"/>
        <w:ind w:left="426" w:right="49" w:hanging="426"/>
        <w:jc w:val="both"/>
        <w:rPr>
          <w:rFonts w:asciiTheme="majorBidi" w:hAnsiTheme="majorBidi" w:cstheme="majorBidi"/>
          <w:sz w:val="24"/>
          <w:szCs w:val="24"/>
        </w:rPr>
      </w:pPr>
      <w:r>
        <w:rPr>
          <w:rFonts w:asciiTheme="majorBidi" w:hAnsiTheme="majorBidi" w:cstheme="majorBidi"/>
          <w:sz w:val="24"/>
          <w:szCs w:val="24"/>
        </w:rPr>
        <w:t xml:space="preserve">5). </w:t>
      </w:r>
      <w:r w:rsidR="007B501B" w:rsidRPr="003B78E8">
        <w:rPr>
          <w:rFonts w:asciiTheme="majorBidi" w:hAnsiTheme="majorBidi" w:cstheme="majorBidi"/>
          <w:sz w:val="24"/>
          <w:szCs w:val="24"/>
        </w:rPr>
        <w:t>Anak saudara menerima warisan sebagai anak saudara bukan sebagai saudara, karena anak saudara yang perempuan tidak berhak menerima warisan, sedangkan saudara berhak menerima warisan. Demikian pula yang berlaku terhadap paman dan anak paman.</w:t>
      </w:r>
    </w:p>
    <w:p w:rsidR="00040726" w:rsidRPr="00040726" w:rsidRDefault="007B501B" w:rsidP="00960FB6">
      <w:pPr>
        <w:tabs>
          <w:tab w:val="left" w:pos="4253"/>
          <w:tab w:val="left" w:pos="8222"/>
        </w:tabs>
        <w:spacing w:line="480" w:lineRule="auto"/>
        <w:ind w:left="66" w:right="49" w:firstLine="643"/>
        <w:jc w:val="both"/>
        <w:rPr>
          <w:rFonts w:asciiTheme="majorBidi" w:hAnsiTheme="majorBidi" w:cstheme="majorBidi"/>
          <w:sz w:val="24"/>
          <w:szCs w:val="24"/>
        </w:rPr>
      </w:pPr>
      <w:r>
        <w:rPr>
          <w:rFonts w:asciiTheme="majorBidi" w:hAnsiTheme="majorBidi" w:cstheme="majorBidi"/>
          <w:sz w:val="24"/>
          <w:szCs w:val="24"/>
        </w:rPr>
        <w:t xml:space="preserve">Berkenaan dengan cucu, pemikir dan mujtahid terdahulu tetap menempatkan cucu sebagai cucu dan bukan sebagai pengganti anak. Cucu yang dimaksud di sini menurut ahlusunah adalah cucu melalui anak laki-laki dan tidak melalui perempuan. Dalam pengertian ulam fikih terdahulu, cucu dalam </w:t>
      </w:r>
      <w:r w:rsidR="006F4D0F">
        <w:rPr>
          <w:rFonts w:asciiTheme="majorBidi" w:hAnsiTheme="majorBidi" w:cstheme="majorBidi"/>
          <w:sz w:val="24"/>
          <w:szCs w:val="24"/>
        </w:rPr>
        <w:t>susunan kekerabatan ditempatkan pada lapisan di bawah anak. Dengan demikian selama masih ada lapisan pertama yaitu anak, maka cucu sebagai lapisan di bawahnya tidak berhak mendapat warisan, baik yang disebut anak itu adalah ayahnya sendiri  yang menghubungkannya kepada pewaris atau bukan.</w:t>
      </w:r>
    </w:p>
    <w:sectPr w:rsidR="00040726" w:rsidRPr="00040726" w:rsidSect="00754574">
      <w:headerReference w:type="default" r:id="rId8"/>
      <w:headerReference w:type="first" r:id="rId9"/>
      <w:footerReference w:type="first" r:id="rId10"/>
      <w:pgSz w:w="11907" w:h="16840" w:code="9"/>
      <w:pgMar w:top="2268" w:right="1701" w:bottom="1701" w:left="2268" w:header="720" w:footer="720" w:gutter="0"/>
      <w:pgNumType w:start="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0EC" w:rsidRDefault="00B170EC" w:rsidP="002A7AC2">
      <w:pPr>
        <w:spacing w:after="0" w:line="240" w:lineRule="auto"/>
      </w:pPr>
      <w:r>
        <w:separator/>
      </w:r>
    </w:p>
  </w:endnote>
  <w:endnote w:type="continuationSeparator" w:id="1">
    <w:p w:rsidR="00B170EC" w:rsidRDefault="00B170EC" w:rsidP="002A7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C1" w:rsidRDefault="008173C1" w:rsidP="006A7018">
    <w:pPr>
      <w:pStyle w:val="Footer"/>
      <w:jc w:val="center"/>
    </w:pPr>
    <w:r>
      <w:t>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0EC" w:rsidRDefault="00B170EC" w:rsidP="002A7AC2">
      <w:pPr>
        <w:spacing w:after="0" w:line="240" w:lineRule="auto"/>
      </w:pPr>
      <w:r>
        <w:separator/>
      </w:r>
    </w:p>
  </w:footnote>
  <w:footnote w:type="continuationSeparator" w:id="1">
    <w:p w:rsidR="00B170EC" w:rsidRDefault="00B170EC" w:rsidP="002A7AC2">
      <w:pPr>
        <w:spacing w:after="0" w:line="240" w:lineRule="auto"/>
      </w:pPr>
      <w:r>
        <w:continuationSeparator/>
      </w:r>
    </w:p>
  </w:footnote>
  <w:footnote w:id="2">
    <w:p w:rsidR="008173C1" w:rsidRPr="002A7AC2" w:rsidRDefault="008173C1" w:rsidP="00330FDB">
      <w:pPr>
        <w:pStyle w:val="FootnoteText"/>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Burhan, </w:t>
      </w:r>
      <w:r w:rsidRPr="00CE78E4">
        <w:rPr>
          <w:rFonts w:asciiTheme="majorBidi" w:hAnsiTheme="majorBidi" w:cstheme="majorBidi"/>
          <w:i/>
          <w:iCs/>
        </w:rPr>
        <w:t>Hukum Kewarisan Islam</w:t>
      </w:r>
      <w:r>
        <w:rPr>
          <w:rFonts w:asciiTheme="majorBidi" w:hAnsiTheme="majorBidi" w:cstheme="majorBidi"/>
        </w:rPr>
        <w:t xml:space="preserve"> (Palembang: IAIN Raden Fatah Press, </w:t>
      </w:r>
      <w:r w:rsidR="00672073">
        <w:rPr>
          <w:rFonts w:asciiTheme="majorBidi" w:hAnsiTheme="majorBidi" w:cstheme="majorBidi"/>
        </w:rPr>
        <w:t>2006), hlm. 1.</w:t>
      </w:r>
    </w:p>
  </w:footnote>
  <w:footnote w:id="3">
    <w:p w:rsidR="00163E64" w:rsidRPr="00163E64" w:rsidRDefault="00163E64" w:rsidP="00163E64">
      <w:pPr>
        <w:pStyle w:val="FootnoteText"/>
        <w:ind w:left="851" w:hanging="131"/>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Ahmad Rofiq, </w:t>
      </w:r>
      <w:r w:rsidRPr="00CE78E4">
        <w:rPr>
          <w:rFonts w:asciiTheme="majorBidi" w:hAnsiTheme="majorBidi" w:cstheme="majorBidi"/>
          <w:i/>
          <w:iCs/>
        </w:rPr>
        <w:t>Hukum Islam di Indonesia</w:t>
      </w:r>
      <w:r>
        <w:rPr>
          <w:rFonts w:asciiTheme="majorBidi" w:hAnsiTheme="majorBidi" w:cstheme="majorBidi"/>
        </w:rPr>
        <w:t xml:space="preserve"> (Jakarta: RajaGrafindo Persada, 2003), hlm. 355.</w:t>
      </w:r>
    </w:p>
  </w:footnote>
  <w:footnote w:id="4">
    <w:p w:rsidR="008173C1" w:rsidRPr="00CF76BE" w:rsidRDefault="008173C1" w:rsidP="00330FDB">
      <w:pPr>
        <w:pStyle w:val="FootnoteText"/>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Ali As-Shabuni, </w:t>
      </w:r>
      <w:r w:rsidRPr="00CE78E4">
        <w:rPr>
          <w:rFonts w:asciiTheme="majorBidi" w:hAnsiTheme="majorBidi" w:cstheme="majorBidi"/>
          <w:i/>
          <w:iCs/>
        </w:rPr>
        <w:t>Pembagian Waris Menurut Islam</w:t>
      </w:r>
      <w:r w:rsidR="00672073">
        <w:rPr>
          <w:rFonts w:asciiTheme="majorBidi" w:hAnsiTheme="majorBidi" w:cstheme="majorBidi"/>
        </w:rPr>
        <w:t xml:space="preserve">, terjemahan A.M. Basalamah , </w:t>
      </w:r>
      <w:r>
        <w:rPr>
          <w:rFonts w:asciiTheme="majorBidi" w:hAnsiTheme="majorBidi" w:cstheme="majorBidi"/>
        </w:rPr>
        <w:t>J</w:t>
      </w:r>
      <w:r w:rsidR="00672073">
        <w:rPr>
          <w:rFonts w:asciiTheme="majorBidi" w:hAnsiTheme="majorBidi" w:cstheme="majorBidi"/>
        </w:rPr>
        <w:t>akarta: Gema Insani Press, 2001, h</w:t>
      </w:r>
      <w:r>
        <w:rPr>
          <w:rFonts w:asciiTheme="majorBidi" w:hAnsiTheme="majorBidi" w:cstheme="majorBidi"/>
        </w:rPr>
        <w:t>lm. 33</w:t>
      </w:r>
      <w:r w:rsidR="00672073">
        <w:rPr>
          <w:rFonts w:asciiTheme="majorBidi" w:hAnsiTheme="majorBidi" w:cstheme="majorBidi"/>
        </w:rPr>
        <w:t>.</w:t>
      </w:r>
    </w:p>
  </w:footnote>
  <w:footnote w:id="5">
    <w:p w:rsidR="008173C1" w:rsidRPr="00CF76BE" w:rsidRDefault="008173C1" w:rsidP="00330FDB">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Ibid.</w:t>
      </w:r>
    </w:p>
  </w:footnote>
  <w:footnote w:id="6">
    <w:p w:rsidR="008173C1" w:rsidRPr="00C14A07" w:rsidRDefault="008173C1" w:rsidP="00330FDB">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A. Hassan, </w:t>
      </w:r>
      <w:r w:rsidRPr="00CE78E4">
        <w:rPr>
          <w:rFonts w:asciiTheme="majorBidi" w:hAnsiTheme="majorBidi" w:cstheme="majorBidi"/>
          <w:i/>
          <w:iCs/>
        </w:rPr>
        <w:t>Al-Fara’id</w:t>
      </w:r>
      <w:r>
        <w:rPr>
          <w:rFonts w:asciiTheme="majorBidi" w:hAnsiTheme="majorBidi" w:cstheme="majorBidi"/>
        </w:rPr>
        <w:t xml:space="preserve"> (Surabaya: Pu</w:t>
      </w:r>
      <w:r w:rsidR="00672073">
        <w:rPr>
          <w:rFonts w:asciiTheme="majorBidi" w:hAnsiTheme="majorBidi" w:cstheme="majorBidi"/>
        </w:rPr>
        <w:t>staka Progressif, 2003), hlm. 4.</w:t>
      </w:r>
    </w:p>
  </w:footnote>
  <w:footnote w:id="7">
    <w:p w:rsidR="008173C1" w:rsidRPr="00A476CB" w:rsidRDefault="008173C1" w:rsidP="00330FDB">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Ibid.</w:t>
      </w:r>
    </w:p>
  </w:footnote>
  <w:footnote w:id="8">
    <w:p w:rsidR="008173C1" w:rsidRPr="00A476CB" w:rsidRDefault="008173C1" w:rsidP="00330FDB">
      <w:pPr>
        <w:pStyle w:val="FootnoteText"/>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 xml:space="preserve">Amir Syarifuddin, </w:t>
      </w:r>
      <w:r w:rsidRPr="00CE78E4">
        <w:rPr>
          <w:rFonts w:asciiTheme="majorBidi" w:hAnsiTheme="majorBidi" w:cstheme="majorBidi"/>
          <w:i/>
          <w:iCs/>
        </w:rPr>
        <w:t>Hukum Kewarisan Islam</w:t>
      </w:r>
      <w:r>
        <w:rPr>
          <w:rFonts w:asciiTheme="majorBidi" w:hAnsiTheme="majorBidi" w:cstheme="majorBidi"/>
        </w:rPr>
        <w:t xml:space="preserve"> (Jakarta: Kencana Prenada Media Group, 2012), hlm. 8.</w:t>
      </w:r>
    </w:p>
  </w:footnote>
  <w:footnote w:id="9">
    <w:p w:rsidR="00E15DA2" w:rsidRPr="008200EC" w:rsidRDefault="00E15DA2" w:rsidP="00330FDB">
      <w:pPr>
        <w:pStyle w:val="FootnoteText"/>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 xml:space="preserve">Mardani, </w:t>
      </w:r>
      <w:r w:rsidRPr="00672073">
        <w:rPr>
          <w:rFonts w:asciiTheme="majorBidi" w:hAnsiTheme="majorBidi" w:cstheme="majorBidi"/>
          <w:i/>
          <w:iCs/>
        </w:rPr>
        <w:t>Huk</w:t>
      </w:r>
      <w:r w:rsidR="00672073" w:rsidRPr="00672073">
        <w:rPr>
          <w:rFonts w:asciiTheme="majorBidi" w:hAnsiTheme="majorBidi" w:cstheme="majorBidi"/>
          <w:i/>
          <w:iCs/>
        </w:rPr>
        <w:t>um Kewarisan Islam di Indonesia</w:t>
      </w:r>
      <w:r w:rsidR="00672073">
        <w:rPr>
          <w:rFonts w:asciiTheme="majorBidi" w:hAnsiTheme="majorBidi" w:cstheme="majorBidi"/>
        </w:rPr>
        <w:t xml:space="preserve"> </w:t>
      </w:r>
      <w:r>
        <w:rPr>
          <w:rFonts w:asciiTheme="majorBidi" w:hAnsiTheme="majorBidi" w:cstheme="majorBidi"/>
        </w:rPr>
        <w:t>( Jakarta: RajaGrafindo Persada, 2014), hlm. 37.</w:t>
      </w:r>
    </w:p>
  </w:footnote>
  <w:footnote w:id="10">
    <w:p w:rsidR="00E15DA2" w:rsidRPr="005255A6" w:rsidRDefault="00E15DA2" w:rsidP="00330FDB">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Ibid. hlm. 38</w:t>
      </w:r>
    </w:p>
  </w:footnote>
  <w:footnote w:id="11">
    <w:p w:rsidR="00E15DA2" w:rsidRPr="00CE78E4" w:rsidRDefault="00E15DA2" w:rsidP="00330FDB">
      <w:pPr>
        <w:pStyle w:val="FootnoteText"/>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 xml:space="preserve">Otje Salman, Mustofa Haffas, </w:t>
      </w:r>
      <w:r w:rsidRPr="00EF600F">
        <w:rPr>
          <w:rFonts w:asciiTheme="majorBidi" w:hAnsiTheme="majorBidi" w:cstheme="majorBidi"/>
          <w:i/>
          <w:iCs/>
        </w:rPr>
        <w:t>Hukum Waris Islam</w:t>
      </w:r>
      <w:r>
        <w:rPr>
          <w:rFonts w:asciiTheme="majorBidi" w:hAnsiTheme="majorBidi" w:cstheme="majorBidi"/>
        </w:rPr>
        <w:t xml:space="preserve"> (Bandung: Refika Aditama, 2006), hlm. 53.</w:t>
      </w:r>
    </w:p>
  </w:footnote>
  <w:footnote w:id="12">
    <w:p w:rsidR="00E15DA2" w:rsidRPr="00EF600F" w:rsidRDefault="00E15DA2" w:rsidP="00672073">
      <w:pPr>
        <w:pStyle w:val="FootnoteText"/>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 xml:space="preserve">Wahbah Az-Zuhaili, </w:t>
      </w:r>
      <w:r w:rsidR="00672073" w:rsidRPr="002E5EF9">
        <w:rPr>
          <w:rFonts w:asciiTheme="majorBidi" w:hAnsiTheme="majorBidi" w:cstheme="majorBidi"/>
          <w:i/>
          <w:iCs/>
        </w:rPr>
        <w:t>Fiqh Islam Wa Adillatuhu</w:t>
      </w:r>
      <w:r w:rsidR="00672073">
        <w:rPr>
          <w:rFonts w:asciiTheme="majorBidi" w:hAnsiTheme="majorBidi" w:cstheme="majorBidi"/>
        </w:rPr>
        <w:t>, t</w:t>
      </w:r>
      <w:r>
        <w:rPr>
          <w:rFonts w:asciiTheme="majorBidi" w:hAnsiTheme="majorBidi" w:cstheme="majorBidi"/>
        </w:rPr>
        <w:t>erjema</w:t>
      </w:r>
      <w:r w:rsidR="00672073">
        <w:rPr>
          <w:rFonts w:asciiTheme="majorBidi" w:hAnsiTheme="majorBidi" w:cstheme="majorBidi"/>
        </w:rPr>
        <w:t>han Abdul Hayyie al-Kattani dkk, Jakarta:Darul Fikir, 2011</w:t>
      </w:r>
      <w:r>
        <w:rPr>
          <w:rFonts w:asciiTheme="majorBidi" w:hAnsiTheme="majorBidi" w:cstheme="majorBidi"/>
        </w:rPr>
        <w:t>, hlm. 419.</w:t>
      </w:r>
    </w:p>
  </w:footnote>
  <w:footnote w:id="13">
    <w:p w:rsidR="00E15DA2" w:rsidRPr="0032761E" w:rsidRDefault="00E15DA2" w:rsidP="00330FDB">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Ahmad Rofiq, </w:t>
      </w:r>
      <w:r w:rsidRPr="00EF600F">
        <w:rPr>
          <w:rFonts w:asciiTheme="majorBidi" w:hAnsiTheme="majorBidi" w:cstheme="majorBidi"/>
          <w:i/>
          <w:iCs/>
        </w:rPr>
        <w:t>Fiqh Mawaris</w:t>
      </w:r>
      <w:r>
        <w:rPr>
          <w:rFonts w:asciiTheme="majorBidi" w:hAnsiTheme="majorBidi" w:cstheme="majorBidi"/>
        </w:rPr>
        <w:t xml:space="preserve"> (Jakarta: RajaGrafindo Persada, 2012), hlm. 60.</w:t>
      </w:r>
    </w:p>
    <w:p w:rsidR="00E15DA2" w:rsidRPr="00C3150E" w:rsidRDefault="00E15DA2" w:rsidP="00E15DA2">
      <w:pPr>
        <w:pStyle w:val="FootnoteText"/>
        <w:rPr>
          <w:rFonts w:asciiTheme="majorBidi" w:hAnsiTheme="majorBidi" w:cstheme="majorBidi"/>
        </w:rPr>
      </w:pPr>
    </w:p>
  </w:footnote>
  <w:footnote w:id="14">
    <w:p w:rsidR="00E15DA2" w:rsidRPr="00AD1427" w:rsidRDefault="00E15DA2" w:rsidP="00330FDB">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Ibnu Rusyd, </w:t>
      </w:r>
      <w:r w:rsidRPr="002E5EF9">
        <w:rPr>
          <w:rFonts w:asciiTheme="majorBidi" w:hAnsiTheme="majorBidi" w:cstheme="majorBidi"/>
          <w:i/>
          <w:iCs/>
        </w:rPr>
        <w:t>Bidayatul Mujtahid</w:t>
      </w:r>
      <w:r w:rsidR="00672073">
        <w:rPr>
          <w:rFonts w:asciiTheme="majorBidi" w:hAnsiTheme="majorBidi" w:cstheme="majorBidi"/>
        </w:rPr>
        <w:t xml:space="preserve"> </w:t>
      </w:r>
      <w:r>
        <w:rPr>
          <w:rFonts w:asciiTheme="majorBidi" w:hAnsiTheme="majorBidi" w:cstheme="majorBidi"/>
        </w:rPr>
        <w:t>( Jakart</w:t>
      </w:r>
      <w:r w:rsidR="00672073">
        <w:rPr>
          <w:rFonts w:asciiTheme="majorBidi" w:hAnsiTheme="majorBidi" w:cstheme="majorBidi"/>
        </w:rPr>
        <w:t xml:space="preserve">a:Pustaka Amani, 2007), </w:t>
      </w:r>
      <w:r>
        <w:rPr>
          <w:rFonts w:asciiTheme="majorBidi" w:hAnsiTheme="majorBidi" w:cstheme="majorBidi"/>
        </w:rPr>
        <w:t>hlm. 381.</w:t>
      </w:r>
    </w:p>
  </w:footnote>
  <w:footnote w:id="15">
    <w:p w:rsidR="008173C1" w:rsidRDefault="008173C1" w:rsidP="00330FDB">
      <w:pPr>
        <w:pStyle w:val="FootnoteText"/>
        <w:ind w:left="851" w:hanging="131"/>
      </w:pPr>
      <w:r>
        <w:rPr>
          <w:rStyle w:val="FootnoteReference"/>
        </w:rPr>
        <w:footnoteRef/>
      </w:r>
      <w:r>
        <w:t xml:space="preserve"> </w:t>
      </w:r>
      <w:r>
        <w:rPr>
          <w:rFonts w:asciiTheme="majorBidi" w:hAnsiTheme="majorBidi" w:cstheme="majorBidi"/>
        </w:rPr>
        <w:t xml:space="preserve">Tengku Muhammad Hasbi Ash-Shiddieqy, </w:t>
      </w:r>
      <w:r w:rsidRPr="002E5EF9">
        <w:rPr>
          <w:rFonts w:asciiTheme="majorBidi" w:hAnsiTheme="majorBidi" w:cstheme="majorBidi"/>
          <w:i/>
          <w:iCs/>
        </w:rPr>
        <w:t>Fiqh Mawaris</w:t>
      </w:r>
      <w:r>
        <w:rPr>
          <w:rFonts w:asciiTheme="majorBidi" w:hAnsiTheme="majorBidi" w:cstheme="majorBidi"/>
        </w:rPr>
        <w:t xml:space="preserve"> ( Semarang: Pusta</w:t>
      </w:r>
      <w:r w:rsidR="00672073">
        <w:rPr>
          <w:rFonts w:asciiTheme="majorBidi" w:hAnsiTheme="majorBidi" w:cstheme="majorBidi"/>
        </w:rPr>
        <w:t>ka Rizki Putra, 2013), hlm. 163</w:t>
      </w:r>
      <w:r w:rsidR="00F32878">
        <w:rPr>
          <w:rFonts w:asciiTheme="majorBidi" w:hAnsiTheme="majorBidi" w:cstheme="majorBidi"/>
        </w:rPr>
        <w:t>.</w:t>
      </w:r>
    </w:p>
  </w:footnote>
  <w:footnote w:id="16">
    <w:p w:rsidR="008173C1" w:rsidRPr="00D1189A" w:rsidRDefault="008173C1" w:rsidP="00330FDB">
      <w:pPr>
        <w:pStyle w:val="FootnoteText"/>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 xml:space="preserve">Al Imam Abu Abdullah alias Muhammad Ibnu Ali Ar Rahbiy, </w:t>
      </w:r>
      <w:r w:rsidRPr="002E5EF9">
        <w:rPr>
          <w:rFonts w:asciiTheme="majorBidi" w:hAnsiTheme="majorBidi" w:cstheme="majorBidi"/>
          <w:i/>
          <w:iCs/>
        </w:rPr>
        <w:t>Fiqh Waris Empat Mazhab</w:t>
      </w:r>
      <w:r w:rsidR="00672073">
        <w:rPr>
          <w:rFonts w:asciiTheme="majorBidi" w:hAnsiTheme="majorBidi" w:cstheme="majorBidi"/>
        </w:rPr>
        <w:t>, terjemahan</w:t>
      </w:r>
      <w:r>
        <w:rPr>
          <w:rFonts w:asciiTheme="majorBidi" w:hAnsiTheme="majorBidi" w:cstheme="majorBidi"/>
        </w:rPr>
        <w:t xml:space="preserve"> Bahrun Abu</w:t>
      </w:r>
      <w:r w:rsidR="00672073">
        <w:rPr>
          <w:rFonts w:asciiTheme="majorBidi" w:hAnsiTheme="majorBidi" w:cstheme="majorBidi"/>
        </w:rPr>
        <w:t xml:space="preserve"> Bakar, Bandung: Nuansa Aulia, 2008, hlm. 151</w:t>
      </w:r>
      <w:r w:rsidR="00F32878">
        <w:rPr>
          <w:rFonts w:asciiTheme="majorBidi" w:hAnsiTheme="majorBidi" w:cstheme="majorBidi"/>
        </w:rPr>
        <w:t>.</w:t>
      </w:r>
    </w:p>
  </w:footnote>
  <w:footnote w:id="17">
    <w:p w:rsidR="008173C1" w:rsidRPr="004B7D4D" w:rsidRDefault="008173C1" w:rsidP="007859EF">
      <w:pPr>
        <w:pStyle w:val="FootnoteText"/>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 xml:space="preserve">Muhammad Ma’shum Zhein, </w:t>
      </w:r>
      <w:r w:rsidRPr="002E5EF9">
        <w:rPr>
          <w:rFonts w:asciiTheme="majorBidi" w:hAnsiTheme="majorBidi" w:cstheme="majorBidi"/>
          <w:i/>
          <w:iCs/>
        </w:rPr>
        <w:t>Fiqh Mawarits</w:t>
      </w:r>
      <w:r>
        <w:rPr>
          <w:rFonts w:asciiTheme="majorBidi" w:hAnsiTheme="majorBidi" w:cstheme="majorBidi"/>
        </w:rPr>
        <w:t>, (Jombang: J</w:t>
      </w:r>
      <w:r w:rsidR="00F32878">
        <w:rPr>
          <w:rFonts w:asciiTheme="majorBidi" w:hAnsiTheme="majorBidi" w:cstheme="majorBidi"/>
        </w:rPr>
        <w:t>lopo Tebel Bareng, 2008),</w:t>
      </w:r>
      <w:r>
        <w:rPr>
          <w:rFonts w:asciiTheme="majorBidi" w:hAnsiTheme="majorBidi" w:cstheme="majorBidi"/>
        </w:rPr>
        <w:t xml:space="preserve"> hlm 133.</w:t>
      </w:r>
    </w:p>
  </w:footnote>
  <w:footnote w:id="18">
    <w:p w:rsidR="008173C1" w:rsidRDefault="008173C1" w:rsidP="00F32878">
      <w:pPr>
        <w:pStyle w:val="FootnoteText"/>
        <w:ind w:left="709"/>
      </w:pPr>
      <w:r>
        <w:rPr>
          <w:rStyle w:val="FootnoteReference"/>
        </w:rPr>
        <w:footnoteRef/>
      </w:r>
      <w:r>
        <w:t xml:space="preserve"> </w:t>
      </w:r>
      <w:r>
        <w:rPr>
          <w:rFonts w:asciiTheme="majorBidi" w:hAnsiTheme="majorBidi" w:cstheme="majorBidi"/>
        </w:rPr>
        <w:t xml:space="preserve">Muhammad Burhan, </w:t>
      </w:r>
      <w:r w:rsidRPr="00CE78E4">
        <w:rPr>
          <w:rFonts w:asciiTheme="majorBidi" w:hAnsiTheme="majorBidi" w:cstheme="majorBidi"/>
          <w:i/>
          <w:iCs/>
        </w:rPr>
        <w:t>Hukum Kewarisan Islam</w:t>
      </w:r>
      <w:r>
        <w:rPr>
          <w:rFonts w:asciiTheme="majorBidi" w:hAnsiTheme="majorBidi" w:cstheme="majorBidi"/>
        </w:rPr>
        <w:t xml:space="preserve"> (Palembang: IAIN Raden Fatah Press, 2006), hlm. 108.</w:t>
      </w:r>
    </w:p>
  </w:footnote>
  <w:footnote w:id="19">
    <w:p w:rsidR="008173C1" w:rsidRPr="00F06CCF" w:rsidRDefault="008173C1" w:rsidP="00F32878">
      <w:pPr>
        <w:pStyle w:val="FootnoteText"/>
        <w:ind w:left="709"/>
        <w:rPr>
          <w:rFonts w:asciiTheme="majorBidi" w:hAnsiTheme="majorBidi" w:cstheme="majorBidi"/>
        </w:rPr>
      </w:pPr>
      <w:r>
        <w:rPr>
          <w:rStyle w:val="FootnoteReference"/>
        </w:rPr>
        <w:footnoteRef/>
      </w:r>
      <w:r>
        <w:t xml:space="preserve"> </w:t>
      </w:r>
      <w:r w:rsidR="00F32878">
        <w:rPr>
          <w:rFonts w:asciiTheme="majorBidi" w:hAnsiTheme="majorBidi" w:cstheme="majorBidi"/>
        </w:rPr>
        <w:t>Wahbah Az-Zuhaili</w:t>
      </w:r>
      <w:r>
        <w:rPr>
          <w:rFonts w:asciiTheme="majorBidi" w:hAnsiTheme="majorBidi" w:cstheme="majorBidi"/>
        </w:rPr>
        <w:t xml:space="preserve">, </w:t>
      </w:r>
      <w:r w:rsidRPr="002E5EF9">
        <w:rPr>
          <w:rFonts w:asciiTheme="majorBidi" w:hAnsiTheme="majorBidi" w:cstheme="majorBidi"/>
          <w:i/>
          <w:iCs/>
        </w:rPr>
        <w:t>Fiqh Islam Wa adillatuhu</w:t>
      </w:r>
      <w:r>
        <w:rPr>
          <w:rFonts w:asciiTheme="majorBidi" w:hAnsiTheme="majorBidi" w:cstheme="majorBidi"/>
        </w:rPr>
        <w:t>,</w:t>
      </w:r>
      <w:r w:rsidR="00F32878">
        <w:rPr>
          <w:rFonts w:asciiTheme="majorBidi" w:hAnsiTheme="majorBidi" w:cstheme="majorBidi"/>
        </w:rPr>
        <w:t xml:space="preserve"> terjemahan Abdul Hayyie al-Kattani dkk, Jakarta: Darul Fikri, 2011</w:t>
      </w:r>
      <w:r>
        <w:rPr>
          <w:rFonts w:asciiTheme="majorBidi" w:hAnsiTheme="majorBidi" w:cstheme="majorBidi"/>
        </w:rPr>
        <w:t>, hlm.</w:t>
      </w:r>
      <w:r w:rsidR="00F32878">
        <w:rPr>
          <w:rFonts w:asciiTheme="majorBidi" w:hAnsiTheme="majorBidi" w:cstheme="majorBidi"/>
        </w:rPr>
        <w:t xml:space="preserve"> </w:t>
      </w:r>
      <w:r>
        <w:rPr>
          <w:rFonts w:asciiTheme="majorBidi" w:hAnsiTheme="majorBidi" w:cstheme="majorBidi"/>
        </w:rPr>
        <w:t>429-430.</w:t>
      </w:r>
    </w:p>
  </w:footnote>
  <w:footnote w:id="20">
    <w:p w:rsidR="008173C1" w:rsidRPr="00CE6ED0" w:rsidRDefault="008173C1" w:rsidP="00F32878">
      <w:pPr>
        <w:pStyle w:val="FootnoteText"/>
        <w:ind w:left="709"/>
        <w:rPr>
          <w:rFonts w:asciiTheme="majorBidi" w:hAnsiTheme="majorBidi" w:cstheme="majorBidi"/>
        </w:rPr>
      </w:pPr>
      <w:r>
        <w:rPr>
          <w:rStyle w:val="FootnoteReference"/>
        </w:rPr>
        <w:footnoteRef/>
      </w:r>
      <w:r>
        <w:t xml:space="preserve"> </w:t>
      </w:r>
      <w:r>
        <w:rPr>
          <w:rFonts w:asciiTheme="majorBidi" w:hAnsiTheme="majorBidi" w:cstheme="majorBidi"/>
        </w:rPr>
        <w:t xml:space="preserve">Abdul Ghofur Anshori, </w:t>
      </w:r>
      <w:r w:rsidRPr="001B033E">
        <w:rPr>
          <w:rFonts w:asciiTheme="majorBidi" w:hAnsiTheme="majorBidi" w:cstheme="majorBidi"/>
          <w:i/>
          <w:iCs/>
        </w:rPr>
        <w:t>Hukum Kewarisan Islam di Indonesia</w:t>
      </w:r>
      <w:r>
        <w:rPr>
          <w:rFonts w:asciiTheme="majorBidi" w:hAnsiTheme="majorBidi" w:cstheme="majorBidi"/>
        </w:rPr>
        <w:t xml:space="preserve"> (Bandung: Gadjah Mada University Press, 2012), hlm. 261.</w:t>
      </w:r>
    </w:p>
  </w:footnote>
  <w:footnote w:id="21">
    <w:p w:rsidR="008173C1" w:rsidRPr="008245DE" w:rsidRDefault="008173C1" w:rsidP="00F32878">
      <w:pPr>
        <w:pStyle w:val="FootnoteText"/>
        <w:ind w:left="709"/>
        <w:rPr>
          <w:rFonts w:asciiTheme="majorBidi" w:hAnsiTheme="majorBidi" w:cstheme="majorBidi"/>
        </w:rPr>
      </w:pPr>
      <w:r>
        <w:rPr>
          <w:rStyle w:val="FootnoteReference"/>
        </w:rPr>
        <w:footnoteRef/>
      </w:r>
      <w:r>
        <w:t xml:space="preserve"> </w:t>
      </w:r>
      <w:r>
        <w:rPr>
          <w:rFonts w:asciiTheme="majorBidi" w:hAnsiTheme="majorBidi" w:cstheme="majorBidi"/>
        </w:rPr>
        <w:t xml:space="preserve">Rachmadi Usman, </w:t>
      </w:r>
      <w:r w:rsidRPr="00F32878">
        <w:rPr>
          <w:rFonts w:asciiTheme="majorBidi" w:hAnsiTheme="majorBidi" w:cstheme="majorBidi"/>
          <w:i/>
          <w:iCs/>
        </w:rPr>
        <w:t>Hukum Kewarisan Islam</w:t>
      </w:r>
      <w:r>
        <w:rPr>
          <w:rFonts w:asciiTheme="majorBidi" w:hAnsiTheme="majorBidi" w:cstheme="majorBidi"/>
        </w:rPr>
        <w:t>, (Bandung, Mandar Maju, 2009), hlm. 62.</w:t>
      </w:r>
    </w:p>
  </w:footnote>
  <w:footnote w:id="22">
    <w:p w:rsidR="008173C1" w:rsidRPr="00333FC7" w:rsidRDefault="008173C1" w:rsidP="007859EF">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Satrio, </w:t>
      </w:r>
      <w:r w:rsidRPr="002E5EF9">
        <w:rPr>
          <w:rFonts w:asciiTheme="majorBidi" w:hAnsiTheme="majorBidi" w:cstheme="majorBidi"/>
          <w:i/>
          <w:iCs/>
        </w:rPr>
        <w:t>Hukum Waris</w:t>
      </w:r>
      <w:r>
        <w:rPr>
          <w:rFonts w:asciiTheme="majorBidi" w:hAnsiTheme="majorBidi" w:cstheme="majorBidi"/>
        </w:rPr>
        <w:t xml:space="preserve"> (Bandung: Anggota IKAPI, 1992), hlm. 60.</w:t>
      </w:r>
    </w:p>
  </w:footnote>
  <w:footnote w:id="23">
    <w:p w:rsidR="008173C1" w:rsidRPr="00560D97" w:rsidRDefault="008173C1" w:rsidP="007859EF">
      <w:pPr>
        <w:pStyle w:val="FootnoteText"/>
        <w:ind w:left="851" w:hanging="131"/>
        <w:rPr>
          <w:rFonts w:asciiTheme="majorBidi" w:hAnsiTheme="majorBidi" w:cstheme="majorBidi"/>
        </w:rPr>
      </w:pPr>
      <w:r>
        <w:rPr>
          <w:rStyle w:val="FootnoteReference"/>
        </w:rPr>
        <w:footnoteRef/>
      </w:r>
      <w:r>
        <w:rPr>
          <w:rFonts w:asciiTheme="majorBidi" w:hAnsiTheme="majorBidi" w:cstheme="majorBidi"/>
        </w:rPr>
        <w:t xml:space="preserve">Mukhsin Asyrof, </w:t>
      </w:r>
      <w:r w:rsidRPr="002E5EF9">
        <w:rPr>
          <w:rFonts w:asciiTheme="majorBidi" w:hAnsiTheme="majorBidi" w:cstheme="majorBidi"/>
          <w:i/>
          <w:iCs/>
        </w:rPr>
        <w:t>Memahami Lembaga Ahli Waris Pengganti dalam Hukum Kewarisan KHI melalui pemikiran Prof.DR.Huzairin SH</w:t>
      </w:r>
      <w:r>
        <w:rPr>
          <w:rFonts w:asciiTheme="majorBidi" w:hAnsiTheme="majorBidi" w:cstheme="majorBidi"/>
        </w:rPr>
        <w:t xml:space="preserve"> (Yogyakarta: Pengadilan Tinggi Yogyakarta, 2011), hlm.16.</w:t>
      </w:r>
    </w:p>
  </w:footnote>
  <w:footnote w:id="24">
    <w:p w:rsidR="008173C1" w:rsidRPr="00EB6A93" w:rsidRDefault="008173C1" w:rsidP="007859EF">
      <w:pPr>
        <w:pStyle w:val="FootnoteText"/>
        <w:ind w:firstLine="720"/>
        <w:rPr>
          <w:rFonts w:asciiTheme="majorBidi" w:hAnsiTheme="majorBidi" w:cstheme="majorBidi"/>
        </w:rPr>
      </w:pPr>
      <w:r>
        <w:rPr>
          <w:rStyle w:val="FootnoteReference"/>
        </w:rPr>
        <w:footnoteRef/>
      </w:r>
      <w:r>
        <w:rPr>
          <w:rFonts w:asciiTheme="majorBidi" w:hAnsiTheme="majorBidi" w:cstheme="majorBidi"/>
        </w:rPr>
        <w:t xml:space="preserve">Effendi Perangin, </w:t>
      </w:r>
      <w:r w:rsidRPr="002E5EF9">
        <w:rPr>
          <w:rFonts w:asciiTheme="majorBidi" w:hAnsiTheme="majorBidi" w:cstheme="majorBidi"/>
          <w:i/>
          <w:iCs/>
        </w:rPr>
        <w:t>Hukum Waris</w:t>
      </w:r>
      <w:r>
        <w:rPr>
          <w:rFonts w:asciiTheme="majorBidi" w:hAnsiTheme="majorBidi" w:cstheme="majorBidi"/>
        </w:rPr>
        <w:t xml:space="preserve"> (Jakarta: RajaGrafindo Persada, 2011), hlm. 11.</w:t>
      </w:r>
    </w:p>
  </w:footnote>
  <w:footnote w:id="25">
    <w:p w:rsidR="008173C1" w:rsidRPr="001B033E" w:rsidRDefault="008173C1" w:rsidP="00330FDB">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Ibid. 265.</w:t>
      </w:r>
    </w:p>
  </w:footnote>
  <w:footnote w:id="26">
    <w:p w:rsidR="008173C1" w:rsidRPr="00D600B3" w:rsidRDefault="008173C1" w:rsidP="00330FDB">
      <w:pPr>
        <w:pStyle w:val="FootnoteText"/>
        <w:ind w:left="851" w:hanging="131"/>
        <w:rPr>
          <w:rFonts w:asciiTheme="majorBidi" w:hAnsiTheme="majorBidi" w:cstheme="majorBidi"/>
        </w:rPr>
      </w:pPr>
      <w:r>
        <w:rPr>
          <w:rStyle w:val="FootnoteReference"/>
        </w:rPr>
        <w:footnoteRef/>
      </w:r>
      <w:r>
        <w:t xml:space="preserve"> </w:t>
      </w:r>
      <w:r w:rsidR="00330FDB">
        <w:rPr>
          <w:rFonts w:asciiTheme="majorBidi" w:hAnsiTheme="majorBidi" w:cstheme="majorBidi"/>
        </w:rPr>
        <w:t xml:space="preserve"> Mukhsin Asyrof, </w:t>
      </w:r>
      <w:r w:rsidR="00330FDB" w:rsidRPr="00F32878">
        <w:rPr>
          <w:rFonts w:asciiTheme="majorBidi" w:hAnsiTheme="majorBidi" w:cstheme="majorBidi"/>
          <w:i/>
          <w:iCs/>
        </w:rPr>
        <w:t>Memahami Lembaga Ahli Waris Pengganti dalam Kewarisan KHI Melalui  Pemikiran Prof. Dr. Hazairin, SH</w:t>
      </w:r>
      <w:r w:rsidR="00330FDB">
        <w:rPr>
          <w:rFonts w:asciiTheme="majorBidi" w:hAnsiTheme="majorBidi" w:cstheme="majorBidi"/>
        </w:rPr>
        <w:t xml:space="preserve">  (Yogyakarta: Pengadilan Tinggi Agama Yogyakarta, 2011), hlm. 23</w:t>
      </w:r>
    </w:p>
  </w:footnote>
  <w:footnote w:id="27">
    <w:p w:rsidR="008173C1" w:rsidRPr="009F79D2" w:rsidRDefault="008173C1" w:rsidP="007859EF">
      <w:pPr>
        <w:pStyle w:val="FootnoteText"/>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 xml:space="preserve">Mukhsin Asyrof, </w:t>
      </w:r>
      <w:r w:rsidRPr="009F79D2">
        <w:rPr>
          <w:rFonts w:asciiTheme="majorBidi" w:hAnsiTheme="majorBidi" w:cstheme="majorBidi"/>
          <w:i/>
          <w:iCs/>
        </w:rPr>
        <w:t>Memahami Lembaga Ahli Waris Pengganti dalam Hukum Kewarisan KHI melalui Pemikiran Prof. Dr. H</w:t>
      </w:r>
      <w:r w:rsidR="00F32878">
        <w:rPr>
          <w:rFonts w:asciiTheme="majorBidi" w:hAnsiTheme="majorBidi" w:cstheme="majorBidi"/>
          <w:i/>
          <w:iCs/>
        </w:rPr>
        <w:t>azairin, SH</w:t>
      </w:r>
      <w:r>
        <w:rPr>
          <w:rFonts w:asciiTheme="majorBidi" w:hAnsiTheme="majorBidi" w:cstheme="majorBidi"/>
        </w:rPr>
        <w:t xml:space="preserve"> (Yogyakarta: Pengadilan Tinggi Agama Yogyakarta, 2011), hlm. 24</w:t>
      </w:r>
    </w:p>
  </w:footnote>
  <w:footnote w:id="28">
    <w:p w:rsidR="006A17C3" w:rsidRPr="006A17C3" w:rsidRDefault="006A17C3" w:rsidP="00F32878">
      <w:pPr>
        <w:pStyle w:val="FootnoteText"/>
        <w:ind w:left="709"/>
        <w:rPr>
          <w:rFonts w:asciiTheme="majorBidi" w:hAnsiTheme="majorBidi" w:cstheme="majorBidi"/>
        </w:rPr>
      </w:pPr>
      <w:r>
        <w:rPr>
          <w:rStyle w:val="FootnoteReference"/>
        </w:rPr>
        <w:footnoteRef/>
      </w:r>
      <w:r>
        <w:t xml:space="preserve"> </w:t>
      </w:r>
      <w:r>
        <w:rPr>
          <w:rFonts w:asciiTheme="majorBidi" w:hAnsiTheme="majorBidi" w:cstheme="majorBidi"/>
        </w:rPr>
        <w:t xml:space="preserve">Tengku Muhammad Hasbi Ash-Shiddieqy, </w:t>
      </w:r>
      <w:r w:rsidRPr="00F32878">
        <w:rPr>
          <w:rFonts w:asciiTheme="majorBidi" w:hAnsiTheme="majorBidi" w:cstheme="majorBidi"/>
          <w:i/>
          <w:iCs/>
        </w:rPr>
        <w:t>Fiqh Mawaris</w:t>
      </w:r>
      <w:r>
        <w:rPr>
          <w:rFonts w:asciiTheme="majorBidi" w:hAnsiTheme="majorBidi" w:cstheme="majorBidi"/>
        </w:rPr>
        <w:t xml:space="preserve"> (Semarang: Pustaka Rizki Putra, 2013), hlm. 5. </w:t>
      </w:r>
    </w:p>
  </w:footnote>
  <w:footnote w:id="29">
    <w:p w:rsidR="00E14178" w:rsidRPr="003833C1" w:rsidRDefault="00E14178" w:rsidP="00F32878">
      <w:pPr>
        <w:pStyle w:val="FootnoteText"/>
        <w:ind w:left="709"/>
        <w:rPr>
          <w:rFonts w:asciiTheme="majorBidi" w:hAnsiTheme="majorBidi" w:cstheme="majorBidi"/>
        </w:rPr>
      </w:pPr>
      <w:r>
        <w:rPr>
          <w:rStyle w:val="FootnoteReference"/>
        </w:rPr>
        <w:footnoteRef/>
      </w:r>
      <w:r>
        <w:t xml:space="preserve"> </w:t>
      </w:r>
      <w:r>
        <w:rPr>
          <w:rFonts w:asciiTheme="majorBidi" w:hAnsiTheme="majorBidi" w:cstheme="majorBidi"/>
        </w:rPr>
        <w:t xml:space="preserve">Mardani, </w:t>
      </w:r>
      <w:r w:rsidRPr="00CE78E4">
        <w:rPr>
          <w:rFonts w:asciiTheme="majorBidi" w:hAnsiTheme="majorBidi" w:cstheme="majorBidi"/>
          <w:i/>
          <w:iCs/>
        </w:rPr>
        <w:t>Hukum Kewarisan Islam di Indonesia</w:t>
      </w:r>
      <w:r w:rsidR="00F32878">
        <w:rPr>
          <w:rFonts w:asciiTheme="majorBidi" w:hAnsiTheme="majorBidi" w:cstheme="majorBidi"/>
        </w:rPr>
        <w:t xml:space="preserve"> </w:t>
      </w:r>
      <w:r>
        <w:rPr>
          <w:rFonts w:asciiTheme="majorBidi" w:hAnsiTheme="majorBidi" w:cstheme="majorBidi"/>
        </w:rPr>
        <w:t>( Jakarta: RajaGrafindo Persada, 2014), hlm. 26.</w:t>
      </w:r>
    </w:p>
  </w:footnote>
  <w:footnote w:id="30">
    <w:p w:rsidR="00FF012E" w:rsidRPr="00794BF8" w:rsidRDefault="00FF012E" w:rsidP="007859EF">
      <w:pPr>
        <w:pStyle w:val="FootnoteText"/>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 xml:space="preserve">Hasbiyallah, </w:t>
      </w:r>
      <w:r w:rsidRPr="00CE78E4">
        <w:rPr>
          <w:rFonts w:asciiTheme="majorBidi" w:hAnsiTheme="majorBidi" w:cstheme="majorBidi"/>
          <w:i/>
          <w:iCs/>
        </w:rPr>
        <w:t>Belajar Mudah Ilmu Waris</w:t>
      </w:r>
      <w:r>
        <w:rPr>
          <w:rFonts w:asciiTheme="majorBidi" w:hAnsiTheme="majorBidi" w:cstheme="majorBidi"/>
        </w:rPr>
        <w:t xml:space="preserve"> (Bandung: Remaja Rosdakarya, 2007), hlm. 13-14.</w:t>
      </w:r>
    </w:p>
  </w:footnote>
  <w:footnote w:id="31">
    <w:p w:rsidR="001F310B" w:rsidRPr="006F3EB8" w:rsidRDefault="001F310B" w:rsidP="007C44DA">
      <w:pPr>
        <w:pStyle w:val="FootnoteText"/>
        <w:ind w:left="709"/>
        <w:jc w:val="both"/>
        <w:rPr>
          <w:rFonts w:asciiTheme="majorBidi" w:hAnsiTheme="majorBidi" w:cstheme="majorBidi"/>
        </w:rPr>
      </w:pPr>
      <w:r>
        <w:rPr>
          <w:rStyle w:val="FootnoteReference"/>
        </w:rPr>
        <w:footnoteRef/>
      </w:r>
      <w:r>
        <w:t xml:space="preserve"> </w:t>
      </w:r>
      <w:r w:rsidR="006F3EB8">
        <w:rPr>
          <w:rFonts w:asciiTheme="majorBidi" w:hAnsiTheme="majorBidi" w:cstheme="majorBidi"/>
        </w:rPr>
        <w:t>Pembunuhan yang terhalang memperoleh harta warisan ialah pembunuh yang dilakukan sengaja untuk membunuh dengan menggunakan alat-alat yang dapat mematikan.</w:t>
      </w:r>
      <w:r w:rsidR="007C44DA">
        <w:rPr>
          <w:rFonts w:asciiTheme="majorBidi" w:hAnsiTheme="majorBidi" w:cstheme="majorBidi"/>
        </w:rPr>
        <w:t xml:space="preserve"> Zuhdi Imron, Hukum Waris Islam, (Palembang: Fakultas Syariah IAIN Raden Fatah, 2003), hlm. 23.</w:t>
      </w:r>
    </w:p>
  </w:footnote>
  <w:footnote w:id="32">
    <w:p w:rsidR="00F3570C" w:rsidRPr="00F3570C" w:rsidRDefault="00F3570C" w:rsidP="00F3570C">
      <w:pPr>
        <w:pStyle w:val="FootnoteText"/>
        <w:ind w:left="851" w:hanging="131"/>
        <w:rPr>
          <w:rFonts w:asciiTheme="majorBidi" w:hAnsiTheme="majorBidi" w:cstheme="majorBidi"/>
          <w:rtl/>
        </w:rPr>
      </w:pPr>
      <w:r>
        <w:rPr>
          <w:rStyle w:val="FootnoteReference"/>
        </w:rPr>
        <w:footnoteRef/>
      </w:r>
      <w:r>
        <w:t xml:space="preserve"> </w:t>
      </w:r>
      <w:r>
        <w:rPr>
          <w:rFonts w:asciiTheme="majorBidi" w:hAnsiTheme="majorBidi" w:cstheme="majorBidi"/>
        </w:rPr>
        <w:t xml:space="preserve">Al-Imam Al-Hafidz Muhammad bin Isa bin Sarah at-Tirmidzi, </w:t>
      </w:r>
      <w:r w:rsidRPr="00F32878">
        <w:rPr>
          <w:rFonts w:asciiTheme="majorBidi" w:hAnsiTheme="majorBidi" w:cstheme="majorBidi"/>
        </w:rPr>
        <w:t>Sunah At-Tirmidzi</w:t>
      </w:r>
      <w:r>
        <w:rPr>
          <w:rFonts w:asciiTheme="majorBidi" w:hAnsiTheme="majorBidi" w:cstheme="majorBidi"/>
        </w:rPr>
        <w:t>, (Riyad: Sa’ad bin Abdurrahman Arrasyid), hlm. 476.</w:t>
      </w:r>
    </w:p>
  </w:footnote>
  <w:footnote w:id="33">
    <w:p w:rsidR="00F32D7E" w:rsidRPr="00C81BDD" w:rsidRDefault="00F32D7E" w:rsidP="007859EF">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Ibid. hlm. 40.</w:t>
      </w:r>
    </w:p>
  </w:footnote>
  <w:footnote w:id="34">
    <w:p w:rsidR="004821CE" w:rsidRPr="004821CE" w:rsidRDefault="004821CE" w:rsidP="007C44DA">
      <w:pPr>
        <w:pStyle w:val="FootnoteText"/>
        <w:tabs>
          <w:tab w:val="left" w:pos="851"/>
        </w:tabs>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 xml:space="preserve">Malik bin Anas, </w:t>
      </w:r>
      <w:r w:rsidRPr="00F32878">
        <w:rPr>
          <w:rFonts w:asciiTheme="majorBidi" w:hAnsiTheme="majorBidi" w:cstheme="majorBidi"/>
          <w:i/>
          <w:iCs/>
        </w:rPr>
        <w:t>Al-Muwatho’</w:t>
      </w:r>
      <w:r>
        <w:rPr>
          <w:rFonts w:asciiTheme="majorBidi" w:hAnsiTheme="majorBidi" w:cstheme="majorBidi"/>
        </w:rPr>
        <w:t>, (Libanon: Daru ihya’ At-Tirasi Al-Arabi, 1985), hlm. 418.</w:t>
      </w:r>
    </w:p>
  </w:footnote>
  <w:footnote w:id="35">
    <w:p w:rsidR="008173C1" w:rsidRPr="000F21E8" w:rsidRDefault="008173C1" w:rsidP="00F3570C">
      <w:pPr>
        <w:pStyle w:val="FootnoteText"/>
        <w:ind w:left="851" w:hanging="131"/>
        <w:rPr>
          <w:rFonts w:asciiTheme="majorBidi" w:hAnsiTheme="majorBidi" w:cstheme="majorBidi"/>
        </w:rPr>
      </w:pPr>
      <w:r>
        <w:rPr>
          <w:rStyle w:val="FootnoteReference"/>
        </w:rPr>
        <w:footnoteRef/>
      </w:r>
      <w:r>
        <w:t xml:space="preserve"> </w:t>
      </w:r>
      <w:r>
        <w:rPr>
          <w:rFonts w:asciiTheme="majorBidi" w:hAnsiTheme="majorBidi" w:cstheme="majorBidi"/>
        </w:rPr>
        <w:t>Ami</w:t>
      </w:r>
      <w:r w:rsidR="00F32878">
        <w:rPr>
          <w:rFonts w:asciiTheme="majorBidi" w:hAnsiTheme="majorBidi" w:cstheme="majorBidi"/>
        </w:rPr>
        <w:t xml:space="preserve">r Syarifuddin, </w:t>
      </w:r>
      <w:r w:rsidR="00F32878" w:rsidRPr="00F32878">
        <w:rPr>
          <w:rFonts w:asciiTheme="majorBidi" w:hAnsiTheme="majorBidi" w:cstheme="majorBidi"/>
          <w:i/>
          <w:iCs/>
        </w:rPr>
        <w:t xml:space="preserve">Hukum Kewarisan </w:t>
      </w:r>
      <w:r w:rsidRPr="00F32878">
        <w:rPr>
          <w:rFonts w:asciiTheme="majorBidi" w:hAnsiTheme="majorBidi" w:cstheme="majorBidi"/>
          <w:i/>
          <w:iCs/>
        </w:rPr>
        <w:t>Islam</w:t>
      </w:r>
      <w:r>
        <w:rPr>
          <w:rFonts w:asciiTheme="majorBidi" w:hAnsiTheme="majorBidi" w:cstheme="majorBidi"/>
        </w:rPr>
        <w:t>, (Jakarta: Prenada Media Group, 2012), hlm. 269-270</w:t>
      </w:r>
    </w:p>
  </w:footnote>
  <w:footnote w:id="36">
    <w:p w:rsidR="00133149" w:rsidRPr="00133149" w:rsidRDefault="00133149" w:rsidP="00133149">
      <w:pPr>
        <w:pStyle w:val="FootnoteText"/>
        <w:ind w:left="851" w:hanging="284"/>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Himariyah adalah suatu masalah dimana </w:t>
      </w:r>
      <w:r w:rsidR="005F5362">
        <w:rPr>
          <w:rFonts w:asciiTheme="majorBidi" w:hAnsiTheme="majorBidi" w:cstheme="majorBidi"/>
        </w:rPr>
        <w:t xml:space="preserve">ahli waris saudara seibu mendapat 1/3 dan saudara laki-laki kandung ashabah, </w:t>
      </w:r>
      <w:r>
        <w:rPr>
          <w:rFonts w:asciiTheme="majorBidi" w:hAnsiTheme="majorBidi" w:cstheme="majorBidi"/>
        </w:rPr>
        <w:t>saudara seibu mendapat harta warisan</w:t>
      </w:r>
      <w:r w:rsidR="005F5362">
        <w:rPr>
          <w:rFonts w:asciiTheme="majorBidi" w:hAnsiTheme="majorBidi" w:cstheme="majorBidi"/>
        </w:rPr>
        <w:t xml:space="preserve"> </w:t>
      </w:r>
      <w:r>
        <w:rPr>
          <w:rFonts w:asciiTheme="majorBidi" w:hAnsiTheme="majorBidi" w:cstheme="majorBidi"/>
        </w:rPr>
        <w:t>sedangkan  saudara kandung tidak mendapat harta warisan</w:t>
      </w:r>
      <w:r w:rsidR="005F5362">
        <w:rPr>
          <w:rFonts w:asciiTheme="majorBidi" w:hAnsiTheme="majorBidi" w:cstheme="majorBidi"/>
        </w:rPr>
        <w:t xml:space="preserve"> karena harta habis terbagi</w:t>
      </w:r>
      <w:r>
        <w:rPr>
          <w:rFonts w:asciiTheme="majorBidi" w:hAnsiTheme="majorBidi" w:cstheme="majorBidi"/>
        </w:rPr>
        <w:t xml:space="preserve">. Amir Syarifuddin, </w:t>
      </w:r>
      <w:r w:rsidRPr="00133149">
        <w:rPr>
          <w:rFonts w:asciiTheme="majorBidi" w:hAnsiTheme="majorBidi" w:cstheme="majorBidi"/>
          <w:i/>
          <w:iCs/>
        </w:rPr>
        <w:t>op. cit</w:t>
      </w:r>
      <w:r>
        <w:rPr>
          <w:rFonts w:asciiTheme="majorBidi" w:hAnsiTheme="majorBidi" w:cstheme="majorBidi"/>
        </w:rPr>
        <w:t>, hlm. 114.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690"/>
      <w:docPartObj>
        <w:docPartGallery w:val="Page Numbers (Top of Page)"/>
        <w:docPartUnique/>
      </w:docPartObj>
    </w:sdtPr>
    <w:sdtContent>
      <w:p w:rsidR="008173C1" w:rsidRDefault="00B108D9">
        <w:pPr>
          <w:pStyle w:val="Header"/>
          <w:jc w:val="right"/>
        </w:pPr>
        <w:fldSimple w:instr=" PAGE   \* MERGEFORMAT ">
          <w:r w:rsidR="00163E64">
            <w:rPr>
              <w:noProof/>
            </w:rPr>
            <w:t>28</w:t>
          </w:r>
        </w:fldSimple>
      </w:p>
    </w:sdtContent>
  </w:sdt>
  <w:p w:rsidR="008173C1" w:rsidRDefault="008173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3C1" w:rsidRDefault="008173C1" w:rsidP="003F7048">
    <w:pPr>
      <w:pStyle w:val="Header"/>
      <w:jc w:val="center"/>
    </w:pPr>
  </w:p>
  <w:p w:rsidR="008173C1" w:rsidRDefault="008173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3DB"/>
    <w:multiLevelType w:val="hybridMultilevel"/>
    <w:tmpl w:val="86BA2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F41CFA"/>
    <w:multiLevelType w:val="hybridMultilevel"/>
    <w:tmpl w:val="CF08F9BE"/>
    <w:lvl w:ilvl="0" w:tplc="FFDAFE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5FC5108"/>
    <w:multiLevelType w:val="hybridMultilevel"/>
    <w:tmpl w:val="4772748A"/>
    <w:lvl w:ilvl="0" w:tplc="F358FCD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D356363"/>
    <w:multiLevelType w:val="hybridMultilevel"/>
    <w:tmpl w:val="A5E0F16C"/>
    <w:lvl w:ilvl="0" w:tplc="0B96E29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DC1688E"/>
    <w:multiLevelType w:val="hybridMultilevel"/>
    <w:tmpl w:val="67F825D4"/>
    <w:lvl w:ilvl="0" w:tplc="7CBA7F12">
      <w:start w:val="1"/>
      <w:numFmt w:val="lowerLetter"/>
      <w:lvlText w:val="%1."/>
      <w:lvlJc w:val="left"/>
      <w:pPr>
        <w:ind w:left="786" w:hanging="360"/>
      </w:pPr>
      <w:rPr>
        <w:rFonts w:asciiTheme="majorBidi" w:eastAsiaTheme="minorHAnsi"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0523F74"/>
    <w:multiLevelType w:val="hybridMultilevel"/>
    <w:tmpl w:val="75EE8A1C"/>
    <w:lvl w:ilvl="0" w:tplc="1D4AFEE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296409C"/>
    <w:multiLevelType w:val="hybridMultilevel"/>
    <w:tmpl w:val="B888C2F0"/>
    <w:lvl w:ilvl="0" w:tplc="ECEE266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5AF1302"/>
    <w:multiLevelType w:val="hybridMultilevel"/>
    <w:tmpl w:val="45CABC08"/>
    <w:lvl w:ilvl="0" w:tplc="D2D6DC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7846B61"/>
    <w:multiLevelType w:val="hybridMultilevel"/>
    <w:tmpl w:val="A08C8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00F30"/>
    <w:multiLevelType w:val="hybridMultilevel"/>
    <w:tmpl w:val="B75A8C76"/>
    <w:lvl w:ilvl="0" w:tplc="C27CAA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F1C1A88"/>
    <w:multiLevelType w:val="hybridMultilevel"/>
    <w:tmpl w:val="7F901D94"/>
    <w:lvl w:ilvl="0" w:tplc="06FA284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04E7B7F"/>
    <w:multiLevelType w:val="hybridMultilevel"/>
    <w:tmpl w:val="EEB886B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2BA726A"/>
    <w:multiLevelType w:val="hybridMultilevel"/>
    <w:tmpl w:val="5C50009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41F0290"/>
    <w:multiLevelType w:val="hybridMultilevel"/>
    <w:tmpl w:val="7E7A8E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A48FB"/>
    <w:multiLevelType w:val="hybridMultilevel"/>
    <w:tmpl w:val="E8A8F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7D5CD8"/>
    <w:multiLevelType w:val="hybridMultilevel"/>
    <w:tmpl w:val="91304888"/>
    <w:lvl w:ilvl="0" w:tplc="C1823A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E064CF9"/>
    <w:multiLevelType w:val="hybridMultilevel"/>
    <w:tmpl w:val="FBD84D36"/>
    <w:lvl w:ilvl="0" w:tplc="B39E5F72">
      <w:start w:val="2"/>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1513DFF"/>
    <w:multiLevelType w:val="hybridMultilevel"/>
    <w:tmpl w:val="D424282E"/>
    <w:lvl w:ilvl="0" w:tplc="F2A409AE">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nsid w:val="3CA96C8B"/>
    <w:multiLevelType w:val="hybridMultilevel"/>
    <w:tmpl w:val="88E683C2"/>
    <w:lvl w:ilvl="0" w:tplc="5D0640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41B50745"/>
    <w:multiLevelType w:val="hybridMultilevel"/>
    <w:tmpl w:val="946A2C8E"/>
    <w:lvl w:ilvl="0" w:tplc="58D8E9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45C2E5F"/>
    <w:multiLevelType w:val="hybridMultilevel"/>
    <w:tmpl w:val="850A55DA"/>
    <w:lvl w:ilvl="0" w:tplc="8A80FB04">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1">
    <w:nsid w:val="491E4D84"/>
    <w:multiLevelType w:val="hybridMultilevel"/>
    <w:tmpl w:val="1CFE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B33AE6"/>
    <w:multiLevelType w:val="hybridMultilevel"/>
    <w:tmpl w:val="8C0C2AC8"/>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4D1C7605"/>
    <w:multiLevelType w:val="hybridMultilevel"/>
    <w:tmpl w:val="8C0C3C46"/>
    <w:lvl w:ilvl="0" w:tplc="2EC811D6">
      <w:start w:val="1"/>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E973583"/>
    <w:multiLevelType w:val="hybridMultilevel"/>
    <w:tmpl w:val="25EAC7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nsid w:val="526D7248"/>
    <w:multiLevelType w:val="hybridMultilevel"/>
    <w:tmpl w:val="0DE4476A"/>
    <w:lvl w:ilvl="0" w:tplc="D340EC12">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6">
    <w:nsid w:val="52DB5A64"/>
    <w:multiLevelType w:val="hybridMultilevel"/>
    <w:tmpl w:val="001C7E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9A14DF"/>
    <w:multiLevelType w:val="hybridMultilevel"/>
    <w:tmpl w:val="77FEC416"/>
    <w:lvl w:ilvl="0" w:tplc="5C6E7928">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7312FE2"/>
    <w:multiLevelType w:val="hybridMultilevel"/>
    <w:tmpl w:val="0E787FC8"/>
    <w:lvl w:ilvl="0" w:tplc="315607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9ED2A3B"/>
    <w:multiLevelType w:val="hybridMultilevel"/>
    <w:tmpl w:val="E8F0C37A"/>
    <w:lvl w:ilvl="0" w:tplc="36B8930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E5C45F5"/>
    <w:multiLevelType w:val="hybridMultilevel"/>
    <w:tmpl w:val="103E5AB0"/>
    <w:lvl w:ilvl="0" w:tplc="21E82F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58C73AE"/>
    <w:multiLevelType w:val="hybridMultilevel"/>
    <w:tmpl w:val="AA2845E0"/>
    <w:lvl w:ilvl="0" w:tplc="918ADB4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2">
    <w:nsid w:val="68846FE3"/>
    <w:multiLevelType w:val="hybridMultilevel"/>
    <w:tmpl w:val="FA309CFA"/>
    <w:lvl w:ilvl="0" w:tplc="24BEFF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68B64CC7"/>
    <w:multiLevelType w:val="hybridMultilevel"/>
    <w:tmpl w:val="72BAC5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nsid w:val="696058C8"/>
    <w:multiLevelType w:val="hybridMultilevel"/>
    <w:tmpl w:val="94305D80"/>
    <w:lvl w:ilvl="0" w:tplc="C7DA88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CEC5E7E"/>
    <w:multiLevelType w:val="hybridMultilevel"/>
    <w:tmpl w:val="9820A312"/>
    <w:lvl w:ilvl="0" w:tplc="FEF23A5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72935294"/>
    <w:multiLevelType w:val="hybridMultilevel"/>
    <w:tmpl w:val="714040F6"/>
    <w:lvl w:ilvl="0" w:tplc="2AB844D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72D5295F"/>
    <w:multiLevelType w:val="hybridMultilevel"/>
    <w:tmpl w:val="A42EEA22"/>
    <w:lvl w:ilvl="0" w:tplc="942621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74095B34"/>
    <w:multiLevelType w:val="hybridMultilevel"/>
    <w:tmpl w:val="8D6CFD62"/>
    <w:lvl w:ilvl="0" w:tplc="BF30298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nsid w:val="79045831"/>
    <w:multiLevelType w:val="hybridMultilevel"/>
    <w:tmpl w:val="8CD44AE2"/>
    <w:lvl w:ilvl="0" w:tplc="AEA232A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7E2D6261"/>
    <w:multiLevelType w:val="hybridMultilevel"/>
    <w:tmpl w:val="94305D80"/>
    <w:lvl w:ilvl="0" w:tplc="C7DA88F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E3636B0"/>
    <w:multiLevelType w:val="hybridMultilevel"/>
    <w:tmpl w:val="6F4C4190"/>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nsid w:val="7E694D2D"/>
    <w:multiLevelType w:val="hybridMultilevel"/>
    <w:tmpl w:val="BED2FD7E"/>
    <w:lvl w:ilvl="0" w:tplc="B796808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3"/>
  </w:num>
  <w:num w:numId="2">
    <w:abstractNumId w:val="31"/>
  </w:num>
  <w:num w:numId="3">
    <w:abstractNumId w:val="2"/>
  </w:num>
  <w:num w:numId="4">
    <w:abstractNumId w:val="35"/>
  </w:num>
  <w:num w:numId="5">
    <w:abstractNumId w:val="1"/>
  </w:num>
  <w:num w:numId="6">
    <w:abstractNumId w:val="37"/>
  </w:num>
  <w:num w:numId="7">
    <w:abstractNumId w:val="15"/>
  </w:num>
  <w:num w:numId="8">
    <w:abstractNumId w:val="38"/>
  </w:num>
  <w:num w:numId="9">
    <w:abstractNumId w:val="8"/>
  </w:num>
  <w:num w:numId="10">
    <w:abstractNumId w:val="17"/>
  </w:num>
  <w:num w:numId="11">
    <w:abstractNumId w:val="7"/>
  </w:num>
  <w:num w:numId="12">
    <w:abstractNumId w:val="5"/>
  </w:num>
  <w:num w:numId="13">
    <w:abstractNumId w:val="42"/>
  </w:num>
  <w:num w:numId="14">
    <w:abstractNumId w:val="39"/>
  </w:num>
  <w:num w:numId="15">
    <w:abstractNumId w:val="18"/>
  </w:num>
  <w:num w:numId="16">
    <w:abstractNumId w:val="4"/>
  </w:num>
  <w:num w:numId="17">
    <w:abstractNumId w:val="20"/>
  </w:num>
  <w:num w:numId="18">
    <w:abstractNumId w:val="14"/>
  </w:num>
  <w:num w:numId="19">
    <w:abstractNumId w:val="27"/>
  </w:num>
  <w:num w:numId="20">
    <w:abstractNumId w:val="9"/>
  </w:num>
  <w:num w:numId="21">
    <w:abstractNumId w:val="29"/>
  </w:num>
  <w:num w:numId="22">
    <w:abstractNumId w:val="25"/>
  </w:num>
  <w:num w:numId="23">
    <w:abstractNumId w:val="32"/>
  </w:num>
  <w:num w:numId="24">
    <w:abstractNumId w:val="34"/>
  </w:num>
  <w:num w:numId="25">
    <w:abstractNumId w:val="0"/>
  </w:num>
  <w:num w:numId="26">
    <w:abstractNumId w:val="19"/>
  </w:num>
  <w:num w:numId="27">
    <w:abstractNumId w:val="33"/>
  </w:num>
  <w:num w:numId="28">
    <w:abstractNumId w:val="24"/>
  </w:num>
  <w:num w:numId="29">
    <w:abstractNumId w:val="40"/>
  </w:num>
  <w:num w:numId="30">
    <w:abstractNumId w:val="28"/>
  </w:num>
  <w:num w:numId="31">
    <w:abstractNumId w:val="23"/>
  </w:num>
  <w:num w:numId="32">
    <w:abstractNumId w:val="30"/>
  </w:num>
  <w:num w:numId="33">
    <w:abstractNumId w:val="10"/>
  </w:num>
  <w:num w:numId="34">
    <w:abstractNumId w:val="6"/>
  </w:num>
  <w:num w:numId="35">
    <w:abstractNumId w:val="21"/>
  </w:num>
  <w:num w:numId="36">
    <w:abstractNumId w:val="16"/>
  </w:num>
  <w:num w:numId="37">
    <w:abstractNumId w:val="36"/>
  </w:num>
  <w:num w:numId="38">
    <w:abstractNumId w:val="11"/>
  </w:num>
  <w:num w:numId="39">
    <w:abstractNumId w:val="12"/>
  </w:num>
  <w:num w:numId="40">
    <w:abstractNumId w:val="41"/>
  </w:num>
  <w:num w:numId="41">
    <w:abstractNumId w:val="22"/>
  </w:num>
  <w:num w:numId="42">
    <w:abstractNumId w:val="26"/>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39096F"/>
    <w:rsid w:val="00004142"/>
    <w:rsid w:val="00012790"/>
    <w:rsid w:val="0002555E"/>
    <w:rsid w:val="00027531"/>
    <w:rsid w:val="00033511"/>
    <w:rsid w:val="00036D22"/>
    <w:rsid w:val="00040726"/>
    <w:rsid w:val="00045250"/>
    <w:rsid w:val="00050570"/>
    <w:rsid w:val="000505CC"/>
    <w:rsid w:val="00067570"/>
    <w:rsid w:val="0007383C"/>
    <w:rsid w:val="000834CA"/>
    <w:rsid w:val="00087D8C"/>
    <w:rsid w:val="000929B8"/>
    <w:rsid w:val="000978A2"/>
    <w:rsid w:val="000A6AE1"/>
    <w:rsid w:val="000A7050"/>
    <w:rsid w:val="000B0D7D"/>
    <w:rsid w:val="000B3FE2"/>
    <w:rsid w:val="000B6657"/>
    <w:rsid w:val="000C1AFD"/>
    <w:rsid w:val="000C1DFF"/>
    <w:rsid w:val="000C3326"/>
    <w:rsid w:val="000C4978"/>
    <w:rsid w:val="000D5422"/>
    <w:rsid w:val="000E61EB"/>
    <w:rsid w:val="000E6350"/>
    <w:rsid w:val="000F21E8"/>
    <w:rsid w:val="000F5D09"/>
    <w:rsid w:val="00101849"/>
    <w:rsid w:val="00115F13"/>
    <w:rsid w:val="0011771D"/>
    <w:rsid w:val="001216FC"/>
    <w:rsid w:val="00133149"/>
    <w:rsid w:val="00133AC6"/>
    <w:rsid w:val="001353A9"/>
    <w:rsid w:val="0016096E"/>
    <w:rsid w:val="00163E64"/>
    <w:rsid w:val="00165386"/>
    <w:rsid w:val="001708B6"/>
    <w:rsid w:val="00170D6E"/>
    <w:rsid w:val="00177B2D"/>
    <w:rsid w:val="00191757"/>
    <w:rsid w:val="001956F5"/>
    <w:rsid w:val="001A1341"/>
    <w:rsid w:val="001A33A1"/>
    <w:rsid w:val="001A633D"/>
    <w:rsid w:val="001B033E"/>
    <w:rsid w:val="001C0827"/>
    <w:rsid w:val="001F1D7F"/>
    <w:rsid w:val="001F310B"/>
    <w:rsid w:val="001F6738"/>
    <w:rsid w:val="00207ADF"/>
    <w:rsid w:val="00212EAA"/>
    <w:rsid w:val="002226D9"/>
    <w:rsid w:val="00223B49"/>
    <w:rsid w:val="00224756"/>
    <w:rsid w:val="00233714"/>
    <w:rsid w:val="00237CEB"/>
    <w:rsid w:val="002401C7"/>
    <w:rsid w:val="00241AA1"/>
    <w:rsid w:val="00251E92"/>
    <w:rsid w:val="00270C2A"/>
    <w:rsid w:val="002772A5"/>
    <w:rsid w:val="00290981"/>
    <w:rsid w:val="00292426"/>
    <w:rsid w:val="00292A30"/>
    <w:rsid w:val="002A23B6"/>
    <w:rsid w:val="002A4DF8"/>
    <w:rsid w:val="002A7AC2"/>
    <w:rsid w:val="002A7E99"/>
    <w:rsid w:val="002B442B"/>
    <w:rsid w:val="002B7AAC"/>
    <w:rsid w:val="002C2BBD"/>
    <w:rsid w:val="002C3D6A"/>
    <w:rsid w:val="002C6007"/>
    <w:rsid w:val="002D7EAC"/>
    <w:rsid w:val="002E03A9"/>
    <w:rsid w:val="002E04BF"/>
    <w:rsid w:val="002E30DE"/>
    <w:rsid w:val="002E5EF9"/>
    <w:rsid w:val="002F7E5D"/>
    <w:rsid w:val="00307B4A"/>
    <w:rsid w:val="003125AC"/>
    <w:rsid w:val="00317194"/>
    <w:rsid w:val="0032761E"/>
    <w:rsid w:val="00330FDB"/>
    <w:rsid w:val="00333FC7"/>
    <w:rsid w:val="0033412A"/>
    <w:rsid w:val="00344C84"/>
    <w:rsid w:val="00351B97"/>
    <w:rsid w:val="003634BF"/>
    <w:rsid w:val="00370C5F"/>
    <w:rsid w:val="003833C1"/>
    <w:rsid w:val="0039096F"/>
    <w:rsid w:val="0039562D"/>
    <w:rsid w:val="003A2BC0"/>
    <w:rsid w:val="003A507C"/>
    <w:rsid w:val="003B1D74"/>
    <w:rsid w:val="003B66C8"/>
    <w:rsid w:val="003B78E8"/>
    <w:rsid w:val="003D478D"/>
    <w:rsid w:val="003E10BF"/>
    <w:rsid w:val="003E1F10"/>
    <w:rsid w:val="003F7048"/>
    <w:rsid w:val="00412944"/>
    <w:rsid w:val="00435FD6"/>
    <w:rsid w:val="00445ADC"/>
    <w:rsid w:val="00457537"/>
    <w:rsid w:val="004616D5"/>
    <w:rsid w:val="00461B13"/>
    <w:rsid w:val="00481081"/>
    <w:rsid w:val="004821CE"/>
    <w:rsid w:val="004926DC"/>
    <w:rsid w:val="004A49DF"/>
    <w:rsid w:val="004A6FEC"/>
    <w:rsid w:val="004B1F18"/>
    <w:rsid w:val="004B7D4D"/>
    <w:rsid w:val="004C7B79"/>
    <w:rsid w:val="004D0944"/>
    <w:rsid w:val="004D6CB0"/>
    <w:rsid w:val="005042A7"/>
    <w:rsid w:val="0050430A"/>
    <w:rsid w:val="005068D9"/>
    <w:rsid w:val="00521C88"/>
    <w:rsid w:val="005255A6"/>
    <w:rsid w:val="00532994"/>
    <w:rsid w:val="00534DF5"/>
    <w:rsid w:val="00560654"/>
    <w:rsid w:val="00560D97"/>
    <w:rsid w:val="00565A59"/>
    <w:rsid w:val="005677AE"/>
    <w:rsid w:val="00575047"/>
    <w:rsid w:val="005837AF"/>
    <w:rsid w:val="005879E2"/>
    <w:rsid w:val="00590AFB"/>
    <w:rsid w:val="005975BD"/>
    <w:rsid w:val="005B7261"/>
    <w:rsid w:val="005C2DDE"/>
    <w:rsid w:val="005C41EE"/>
    <w:rsid w:val="005D4E62"/>
    <w:rsid w:val="005D7ABD"/>
    <w:rsid w:val="005E0B7B"/>
    <w:rsid w:val="005F5362"/>
    <w:rsid w:val="006059ED"/>
    <w:rsid w:val="00617194"/>
    <w:rsid w:val="00620300"/>
    <w:rsid w:val="00620659"/>
    <w:rsid w:val="00624C82"/>
    <w:rsid w:val="00625ECF"/>
    <w:rsid w:val="00641529"/>
    <w:rsid w:val="006435E4"/>
    <w:rsid w:val="00666C0A"/>
    <w:rsid w:val="00670FCD"/>
    <w:rsid w:val="0067141F"/>
    <w:rsid w:val="00672073"/>
    <w:rsid w:val="00675F97"/>
    <w:rsid w:val="0067666B"/>
    <w:rsid w:val="0068420E"/>
    <w:rsid w:val="006926BE"/>
    <w:rsid w:val="00694A94"/>
    <w:rsid w:val="00696979"/>
    <w:rsid w:val="006A17C3"/>
    <w:rsid w:val="006A1A2F"/>
    <w:rsid w:val="006A5D8D"/>
    <w:rsid w:val="006A6071"/>
    <w:rsid w:val="006A7018"/>
    <w:rsid w:val="006B1E67"/>
    <w:rsid w:val="006C37CE"/>
    <w:rsid w:val="006C6801"/>
    <w:rsid w:val="006D67E7"/>
    <w:rsid w:val="006E2C90"/>
    <w:rsid w:val="006E3219"/>
    <w:rsid w:val="006E7F45"/>
    <w:rsid w:val="006F3EB8"/>
    <w:rsid w:val="006F46B6"/>
    <w:rsid w:val="006F4D0F"/>
    <w:rsid w:val="007002F7"/>
    <w:rsid w:val="00705994"/>
    <w:rsid w:val="007059B7"/>
    <w:rsid w:val="007300D8"/>
    <w:rsid w:val="007302A1"/>
    <w:rsid w:val="007471D8"/>
    <w:rsid w:val="00750482"/>
    <w:rsid w:val="00750B50"/>
    <w:rsid w:val="00753404"/>
    <w:rsid w:val="00754574"/>
    <w:rsid w:val="00755189"/>
    <w:rsid w:val="00756B36"/>
    <w:rsid w:val="0077744A"/>
    <w:rsid w:val="007859EF"/>
    <w:rsid w:val="007862A9"/>
    <w:rsid w:val="007873C8"/>
    <w:rsid w:val="007910B1"/>
    <w:rsid w:val="00793B5B"/>
    <w:rsid w:val="00794BF8"/>
    <w:rsid w:val="007B501B"/>
    <w:rsid w:val="007C44DA"/>
    <w:rsid w:val="007C6DBF"/>
    <w:rsid w:val="007D42AF"/>
    <w:rsid w:val="007E30AE"/>
    <w:rsid w:val="007E4BCE"/>
    <w:rsid w:val="007F50AF"/>
    <w:rsid w:val="00807224"/>
    <w:rsid w:val="0081262F"/>
    <w:rsid w:val="008173C1"/>
    <w:rsid w:val="00817EBB"/>
    <w:rsid w:val="008200EC"/>
    <w:rsid w:val="008245DE"/>
    <w:rsid w:val="00826BD8"/>
    <w:rsid w:val="00827A70"/>
    <w:rsid w:val="00827DB5"/>
    <w:rsid w:val="008340D4"/>
    <w:rsid w:val="00852307"/>
    <w:rsid w:val="008605F7"/>
    <w:rsid w:val="00861252"/>
    <w:rsid w:val="00863A56"/>
    <w:rsid w:val="00864CE7"/>
    <w:rsid w:val="00877737"/>
    <w:rsid w:val="008872BA"/>
    <w:rsid w:val="008873EE"/>
    <w:rsid w:val="00892EBA"/>
    <w:rsid w:val="008D4005"/>
    <w:rsid w:val="008D7667"/>
    <w:rsid w:val="008E4FC8"/>
    <w:rsid w:val="008F0235"/>
    <w:rsid w:val="008F21EE"/>
    <w:rsid w:val="008F7B1F"/>
    <w:rsid w:val="00904A2B"/>
    <w:rsid w:val="009054B9"/>
    <w:rsid w:val="0092490D"/>
    <w:rsid w:val="0093027E"/>
    <w:rsid w:val="0093048A"/>
    <w:rsid w:val="00930BA0"/>
    <w:rsid w:val="00931A2E"/>
    <w:rsid w:val="009415C2"/>
    <w:rsid w:val="00943C42"/>
    <w:rsid w:val="0094488A"/>
    <w:rsid w:val="0095426B"/>
    <w:rsid w:val="00957D4D"/>
    <w:rsid w:val="0096002E"/>
    <w:rsid w:val="00960FB6"/>
    <w:rsid w:val="009854A1"/>
    <w:rsid w:val="009908BC"/>
    <w:rsid w:val="00993F5D"/>
    <w:rsid w:val="00996250"/>
    <w:rsid w:val="009975E3"/>
    <w:rsid w:val="009A72E5"/>
    <w:rsid w:val="009A7B22"/>
    <w:rsid w:val="009B6C69"/>
    <w:rsid w:val="009C63B8"/>
    <w:rsid w:val="009C7C4C"/>
    <w:rsid w:val="009D0903"/>
    <w:rsid w:val="009D0B57"/>
    <w:rsid w:val="009D5CC7"/>
    <w:rsid w:val="009E39FA"/>
    <w:rsid w:val="009E4E93"/>
    <w:rsid w:val="009E71D2"/>
    <w:rsid w:val="009F79D2"/>
    <w:rsid w:val="00A15098"/>
    <w:rsid w:val="00A41D94"/>
    <w:rsid w:val="00A476CB"/>
    <w:rsid w:val="00A5113F"/>
    <w:rsid w:val="00A63ABB"/>
    <w:rsid w:val="00A66716"/>
    <w:rsid w:val="00A70B74"/>
    <w:rsid w:val="00A719B1"/>
    <w:rsid w:val="00A7307E"/>
    <w:rsid w:val="00AB425F"/>
    <w:rsid w:val="00AC01BD"/>
    <w:rsid w:val="00AC30E4"/>
    <w:rsid w:val="00AC646C"/>
    <w:rsid w:val="00AC726A"/>
    <w:rsid w:val="00AD1427"/>
    <w:rsid w:val="00AF644A"/>
    <w:rsid w:val="00B00679"/>
    <w:rsid w:val="00B02DD1"/>
    <w:rsid w:val="00B02E0B"/>
    <w:rsid w:val="00B101A2"/>
    <w:rsid w:val="00B108D9"/>
    <w:rsid w:val="00B10C77"/>
    <w:rsid w:val="00B11233"/>
    <w:rsid w:val="00B13C98"/>
    <w:rsid w:val="00B170EC"/>
    <w:rsid w:val="00B2152D"/>
    <w:rsid w:val="00B24F2A"/>
    <w:rsid w:val="00B30BF9"/>
    <w:rsid w:val="00B3445A"/>
    <w:rsid w:val="00B519DA"/>
    <w:rsid w:val="00B579DA"/>
    <w:rsid w:val="00B61B87"/>
    <w:rsid w:val="00B6238B"/>
    <w:rsid w:val="00B856CD"/>
    <w:rsid w:val="00BA26B5"/>
    <w:rsid w:val="00BA340B"/>
    <w:rsid w:val="00BA567E"/>
    <w:rsid w:val="00BB621A"/>
    <w:rsid w:val="00BB7B52"/>
    <w:rsid w:val="00BC07EA"/>
    <w:rsid w:val="00BC0E0C"/>
    <w:rsid w:val="00BE48CC"/>
    <w:rsid w:val="00BF650B"/>
    <w:rsid w:val="00BF6F01"/>
    <w:rsid w:val="00C05C8B"/>
    <w:rsid w:val="00C1302F"/>
    <w:rsid w:val="00C14A07"/>
    <w:rsid w:val="00C14B60"/>
    <w:rsid w:val="00C2567B"/>
    <w:rsid w:val="00C3150E"/>
    <w:rsid w:val="00C37AD6"/>
    <w:rsid w:val="00C54C9C"/>
    <w:rsid w:val="00C6009E"/>
    <w:rsid w:val="00C607E5"/>
    <w:rsid w:val="00C64A6B"/>
    <w:rsid w:val="00C72FDE"/>
    <w:rsid w:val="00C755F3"/>
    <w:rsid w:val="00C81BDD"/>
    <w:rsid w:val="00C858FD"/>
    <w:rsid w:val="00C8709B"/>
    <w:rsid w:val="00C969C8"/>
    <w:rsid w:val="00CA1BA1"/>
    <w:rsid w:val="00CB3E5D"/>
    <w:rsid w:val="00CD7831"/>
    <w:rsid w:val="00CE47BE"/>
    <w:rsid w:val="00CE6ED0"/>
    <w:rsid w:val="00CE78E4"/>
    <w:rsid w:val="00CF0A98"/>
    <w:rsid w:val="00CF0E4C"/>
    <w:rsid w:val="00CF5829"/>
    <w:rsid w:val="00CF76BE"/>
    <w:rsid w:val="00D041E0"/>
    <w:rsid w:val="00D1189A"/>
    <w:rsid w:val="00D13C2C"/>
    <w:rsid w:val="00D30BBE"/>
    <w:rsid w:val="00D377F7"/>
    <w:rsid w:val="00D40E21"/>
    <w:rsid w:val="00D41633"/>
    <w:rsid w:val="00D42928"/>
    <w:rsid w:val="00D500E4"/>
    <w:rsid w:val="00D600B3"/>
    <w:rsid w:val="00D60905"/>
    <w:rsid w:val="00D61302"/>
    <w:rsid w:val="00D65FA3"/>
    <w:rsid w:val="00D81C16"/>
    <w:rsid w:val="00D841FB"/>
    <w:rsid w:val="00DA5A27"/>
    <w:rsid w:val="00DB5169"/>
    <w:rsid w:val="00DC2E92"/>
    <w:rsid w:val="00DC3264"/>
    <w:rsid w:val="00DE3C7E"/>
    <w:rsid w:val="00E1277B"/>
    <w:rsid w:val="00E14178"/>
    <w:rsid w:val="00E151C5"/>
    <w:rsid w:val="00E15DA2"/>
    <w:rsid w:val="00E3202E"/>
    <w:rsid w:val="00E5674E"/>
    <w:rsid w:val="00EA25C0"/>
    <w:rsid w:val="00EA323B"/>
    <w:rsid w:val="00EB3E5F"/>
    <w:rsid w:val="00EB6A93"/>
    <w:rsid w:val="00EC0C5F"/>
    <w:rsid w:val="00EC413A"/>
    <w:rsid w:val="00ED2BF7"/>
    <w:rsid w:val="00ED3992"/>
    <w:rsid w:val="00EF0347"/>
    <w:rsid w:val="00EF062D"/>
    <w:rsid w:val="00EF2674"/>
    <w:rsid w:val="00EF600F"/>
    <w:rsid w:val="00F00DE3"/>
    <w:rsid w:val="00F03BE2"/>
    <w:rsid w:val="00F04C14"/>
    <w:rsid w:val="00F06CCF"/>
    <w:rsid w:val="00F22C71"/>
    <w:rsid w:val="00F32878"/>
    <w:rsid w:val="00F32D7E"/>
    <w:rsid w:val="00F3570C"/>
    <w:rsid w:val="00F37C21"/>
    <w:rsid w:val="00F42DC4"/>
    <w:rsid w:val="00F47557"/>
    <w:rsid w:val="00F52725"/>
    <w:rsid w:val="00F52AA8"/>
    <w:rsid w:val="00F572D7"/>
    <w:rsid w:val="00F72202"/>
    <w:rsid w:val="00F81056"/>
    <w:rsid w:val="00F818E3"/>
    <w:rsid w:val="00F83A56"/>
    <w:rsid w:val="00F84DDB"/>
    <w:rsid w:val="00FA0A59"/>
    <w:rsid w:val="00FE16BB"/>
    <w:rsid w:val="00FE5089"/>
    <w:rsid w:val="00FF012E"/>
    <w:rsid w:val="00FF17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96F"/>
    <w:pPr>
      <w:ind w:left="720"/>
      <w:contextualSpacing/>
    </w:pPr>
  </w:style>
  <w:style w:type="paragraph" w:styleId="FootnoteText">
    <w:name w:val="footnote text"/>
    <w:basedOn w:val="Normal"/>
    <w:link w:val="FootnoteTextChar"/>
    <w:uiPriority w:val="99"/>
    <w:semiHidden/>
    <w:unhideWhenUsed/>
    <w:rsid w:val="002A7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AC2"/>
    <w:rPr>
      <w:sz w:val="20"/>
      <w:szCs w:val="20"/>
    </w:rPr>
  </w:style>
  <w:style w:type="character" w:styleId="FootnoteReference">
    <w:name w:val="footnote reference"/>
    <w:basedOn w:val="DefaultParagraphFont"/>
    <w:uiPriority w:val="99"/>
    <w:semiHidden/>
    <w:unhideWhenUsed/>
    <w:rsid w:val="002A7AC2"/>
    <w:rPr>
      <w:vertAlign w:val="superscript"/>
    </w:rPr>
  </w:style>
  <w:style w:type="paragraph" w:styleId="Header">
    <w:name w:val="header"/>
    <w:basedOn w:val="Normal"/>
    <w:link w:val="HeaderChar"/>
    <w:uiPriority w:val="99"/>
    <w:unhideWhenUsed/>
    <w:rsid w:val="006A70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018"/>
  </w:style>
  <w:style w:type="paragraph" w:styleId="Footer">
    <w:name w:val="footer"/>
    <w:basedOn w:val="Normal"/>
    <w:link w:val="FooterChar"/>
    <w:uiPriority w:val="99"/>
    <w:semiHidden/>
    <w:unhideWhenUsed/>
    <w:rsid w:val="006A70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7018"/>
  </w:style>
  <w:style w:type="paragraph" w:styleId="NoSpacing">
    <w:name w:val="No Spacing"/>
    <w:uiPriority w:val="1"/>
    <w:qFormat/>
    <w:rsid w:val="00EA25C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0D9B2-9524-415B-8905-27EE3CC7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21</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16-06-14 (IMC)</dc:creator>
  <cp:lastModifiedBy>16-06-14 (IMC)</cp:lastModifiedBy>
  <cp:revision>35</cp:revision>
  <cp:lastPrinted>2015-05-27T13:30:00Z</cp:lastPrinted>
  <dcterms:created xsi:type="dcterms:W3CDTF">2015-01-14T06:55:00Z</dcterms:created>
  <dcterms:modified xsi:type="dcterms:W3CDTF">2015-05-27T13:41:00Z</dcterms:modified>
</cp:coreProperties>
</file>