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18" w:rsidRPr="00945322" w:rsidRDefault="00F16518" w:rsidP="00F16518">
      <w:pPr>
        <w:tabs>
          <w:tab w:val="center" w:pos="3968"/>
          <w:tab w:val="left" w:pos="5610"/>
        </w:tabs>
        <w:spacing w:after="0" w:line="480" w:lineRule="auto"/>
        <w:ind w:left="284" w:hanging="284"/>
        <w:jc w:val="center"/>
        <w:rPr>
          <w:rFonts w:ascii="Times New Roman" w:hAnsi="Times New Roman" w:cs="Times New Roman"/>
          <w:b/>
          <w:sz w:val="24"/>
          <w:szCs w:val="24"/>
        </w:rPr>
      </w:pPr>
      <w:r w:rsidRPr="00945322">
        <w:rPr>
          <w:rFonts w:ascii="Times New Roman" w:hAnsi="Times New Roman" w:cs="Times New Roman"/>
          <w:b/>
          <w:sz w:val="24"/>
          <w:szCs w:val="24"/>
        </w:rPr>
        <w:t>BAB II</w:t>
      </w:r>
    </w:p>
    <w:p w:rsidR="00F16518" w:rsidRDefault="00F16518" w:rsidP="00F16518">
      <w:pPr>
        <w:spacing w:after="0" w:line="48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TINJAUAN PUSTAKA</w:t>
      </w:r>
    </w:p>
    <w:p w:rsidR="00F16518" w:rsidRPr="00945322" w:rsidRDefault="00F16518" w:rsidP="00F16518">
      <w:pPr>
        <w:spacing w:after="0" w:line="480" w:lineRule="auto"/>
        <w:ind w:left="284" w:hanging="284"/>
        <w:jc w:val="center"/>
        <w:rPr>
          <w:rFonts w:ascii="Times New Roman" w:hAnsi="Times New Roman" w:cs="Times New Roman"/>
          <w:b/>
          <w:sz w:val="24"/>
          <w:szCs w:val="24"/>
        </w:rPr>
      </w:pPr>
    </w:p>
    <w:p w:rsidR="00F16518" w:rsidRPr="00945322" w:rsidRDefault="00F16518" w:rsidP="00F16518">
      <w:pPr>
        <w:pStyle w:val="ListParagraph"/>
        <w:numPr>
          <w:ilvl w:val="0"/>
          <w:numId w:val="4"/>
        </w:numPr>
        <w:spacing w:after="0" w:line="480" w:lineRule="auto"/>
        <w:ind w:left="426" w:hanging="426"/>
        <w:rPr>
          <w:rFonts w:ascii="Times New Roman" w:hAnsi="Times New Roman" w:cs="Times New Roman"/>
          <w:b/>
          <w:sz w:val="24"/>
          <w:szCs w:val="24"/>
        </w:rPr>
      </w:pPr>
      <w:r w:rsidRPr="00945322">
        <w:rPr>
          <w:rFonts w:ascii="Times New Roman" w:hAnsi="Times New Roman" w:cs="Times New Roman"/>
          <w:b/>
          <w:sz w:val="24"/>
          <w:szCs w:val="24"/>
        </w:rPr>
        <w:t>Landasan Teori.</w:t>
      </w:r>
    </w:p>
    <w:p w:rsidR="00F16518" w:rsidRPr="00945322" w:rsidRDefault="00F16518" w:rsidP="00F16518">
      <w:pPr>
        <w:spacing w:line="480" w:lineRule="auto"/>
        <w:ind w:left="284"/>
        <w:jc w:val="both"/>
        <w:rPr>
          <w:rFonts w:ascii="Times New Roman" w:hAnsi="Times New Roman" w:cs="Times New Roman"/>
          <w:b/>
          <w:sz w:val="24"/>
          <w:szCs w:val="24"/>
        </w:rPr>
      </w:pPr>
      <w:r w:rsidRPr="00945322">
        <w:rPr>
          <w:rFonts w:ascii="Times New Roman" w:hAnsi="Times New Roman" w:cs="Times New Roman"/>
          <w:b/>
          <w:sz w:val="24"/>
          <w:szCs w:val="24"/>
        </w:rPr>
        <w:t>1. Pengertian Tabungan.</w:t>
      </w:r>
    </w:p>
    <w:p w:rsidR="00F16518" w:rsidRDefault="00F16518" w:rsidP="00F16518">
      <w:pPr>
        <w:spacing w:after="0" w:line="480" w:lineRule="auto"/>
        <w:ind w:left="567" w:firstLine="360"/>
        <w:jc w:val="both"/>
        <w:rPr>
          <w:rFonts w:ascii="Times New Roman" w:hAnsi="Times New Roman" w:cs="Times New Roman"/>
          <w:sz w:val="24"/>
          <w:szCs w:val="24"/>
        </w:rPr>
      </w:pPr>
      <w:r w:rsidRPr="00945322">
        <w:rPr>
          <w:rFonts w:ascii="Times New Roman" w:hAnsi="Times New Roman" w:cs="Times New Roman"/>
          <w:sz w:val="24"/>
          <w:szCs w:val="24"/>
        </w:rPr>
        <w:t>Pengertian tabungan menurut Undang-Undang Perbankan Nomor 10 Tahun 1998 adalah simpanan yang penarikannya hanya dapat dilakukan menurut syarat-syarat tertentu yang disepakati, tetapi tidak dapat ditarik dengan cek, bilyet giro, dan atau alat lainnya yang dipersamakan dengan itu</w:t>
      </w:r>
    </w:p>
    <w:p w:rsidR="00F16518" w:rsidRDefault="00F16518" w:rsidP="00F1651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Pengertian menurut para ahli diantaranya :</w:t>
      </w:r>
    </w:p>
    <w:p w:rsidR="00F16518" w:rsidRPr="002E1EE5" w:rsidRDefault="00F16518" w:rsidP="00F16518">
      <w:pPr>
        <w:pStyle w:val="ListParagraph"/>
        <w:numPr>
          <w:ilvl w:val="2"/>
          <w:numId w:val="3"/>
        </w:numPr>
        <w:spacing w:after="0" w:line="480" w:lineRule="auto"/>
        <w:ind w:left="1418" w:hanging="425"/>
        <w:jc w:val="both"/>
        <w:rPr>
          <w:rFonts w:ascii="Times New Roman" w:hAnsi="Times New Roman" w:cs="Times New Roman"/>
          <w:sz w:val="24"/>
          <w:szCs w:val="24"/>
        </w:rPr>
      </w:pPr>
      <w:r w:rsidRPr="002E1EE5">
        <w:rPr>
          <w:rFonts w:ascii="Times New Roman" w:hAnsi="Times New Roman" w:cs="Times New Roman"/>
          <w:sz w:val="24"/>
          <w:szCs w:val="24"/>
        </w:rPr>
        <w:t>Menurut Dumairy</w:t>
      </w:r>
      <w:r>
        <w:rPr>
          <w:rFonts w:ascii="Times New Roman" w:hAnsi="Times New Roman" w:cs="Times New Roman"/>
          <w:sz w:val="24"/>
          <w:szCs w:val="24"/>
        </w:rPr>
        <w:t>,</w:t>
      </w:r>
      <w:r w:rsidRPr="002E1EE5">
        <w:rPr>
          <w:rFonts w:ascii="Times New Roman" w:hAnsi="Times New Roman" w:cs="Times New Roman"/>
          <w:sz w:val="24"/>
          <w:szCs w:val="24"/>
        </w:rPr>
        <w:t xml:space="preserve"> tabungan adalah bagian dari pendapatan yang dapat dibelanjakan (</w:t>
      </w:r>
      <w:r w:rsidRPr="002E1EE5">
        <w:rPr>
          <w:rFonts w:ascii="Times New Roman" w:hAnsi="Times New Roman" w:cs="Times New Roman"/>
          <w:i/>
          <w:sz w:val="24"/>
          <w:szCs w:val="24"/>
        </w:rPr>
        <w:t>disposable income</w:t>
      </w:r>
      <w:r w:rsidRPr="002E1EE5">
        <w:rPr>
          <w:rFonts w:ascii="Times New Roman" w:hAnsi="Times New Roman" w:cs="Times New Roman"/>
          <w:sz w:val="24"/>
          <w:szCs w:val="24"/>
        </w:rPr>
        <w:t>) yang tidak dikeluarkan untuk konsumsi.</w:t>
      </w:r>
      <w:r>
        <w:rPr>
          <w:rStyle w:val="FootnoteReference"/>
          <w:rFonts w:ascii="Times New Roman" w:hAnsi="Times New Roman" w:cs="Times New Roman"/>
          <w:sz w:val="24"/>
          <w:szCs w:val="24"/>
        </w:rPr>
        <w:footnoteReference w:customMarkFollows="1" w:id="2"/>
        <w:t>11</w:t>
      </w:r>
    </w:p>
    <w:p w:rsidR="00F16518" w:rsidRPr="00F7726C" w:rsidRDefault="00F16518" w:rsidP="00F16518">
      <w:pPr>
        <w:pStyle w:val="ListParagraph"/>
        <w:numPr>
          <w:ilvl w:val="2"/>
          <w:numId w:val="3"/>
        </w:numPr>
        <w:spacing w:after="0" w:line="480" w:lineRule="auto"/>
        <w:ind w:left="1418" w:hanging="425"/>
        <w:jc w:val="both"/>
        <w:rPr>
          <w:rFonts w:ascii="Times New Roman" w:hAnsi="Times New Roman" w:cs="Times New Roman"/>
          <w:color w:val="000000" w:themeColor="text1"/>
          <w:sz w:val="24"/>
          <w:szCs w:val="24"/>
        </w:rPr>
      </w:pPr>
      <w:r w:rsidRPr="002E1EE5">
        <w:rPr>
          <w:rFonts w:ascii="Times New Roman" w:hAnsi="Times New Roman" w:cs="Times New Roman"/>
          <w:sz w:val="24"/>
          <w:szCs w:val="24"/>
        </w:rPr>
        <w:t>Menurut Mandala Manarung dan Pratama</w:t>
      </w:r>
      <w:r w:rsidRPr="002E1EE5">
        <w:rPr>
          <w:rFonts w:ascii="Times New Roman" w:hAnsi="Times New Roman" w:cs="Times New Roman"/>
          <w:color w:val="222222"/>
          <w:sz w:val="24"/>
          <w:szCs w:val="24"/>
          <w:shd w:val="clear" w:color="auto" w:fill="FFFFFF"/>
        </w:rPr>
        <w:t xml:space="preserve">, </w:t>
      </w:r>
      <w:r w:rsidRPr="00F7726C">
        <w:rPr>
          <w:rFonts w:ascii="Times New Roman" w:hAnsi="Times New Roman" w:cs="Times New Roman"/>
          <w:color w:val="000000" w:themeColor="text1"/>
          <w:sz w:val="24"/>
          <w:szCs w:val="24"/>
          <w:shd w:val="clear" w:color="auto" w:fill="FFFFFF"/>
        </w:rPr>
        <w:t>tabungan merupakan simpanan pihak ketiga yang penarikannya hanya dapat dilakukan menurut syarat  tertentu yang disepakati, tetapi tidak dapat ditarik denga</w:t>
      </w:r>
      <w:r w:rsidR="005914B0">
        <w:rPr>
          <w:rFonts w:ascii="Times New Roman" w:hAnsi="Times New Roman" w:cs="Times New Roman"/>
          <w:color w:val="000000" w:themeColor="text1"/>
          <w:sz w:val="24"/>
          <w:szCs w:val="24"/>
          <w:shd w:val="clear" w:color="auto" w:fill="FFFFFF"/>
        </w:rPr>
        <w:t>n cek, bilyet giro dan alat lain</w:t>
      </w:r>
      <w:r w:rsidRPr="00F7726C">
        <w:rPr>
          <w:rFonts w:ascii="Times New Roman" w:hAnsi="Times New Roman" w:cs="Times New Roman"/>
          <w:color w:val="000000" w:themeColor="text1"/>
          <w:sz w:val="24"/>
          <w:szCs w:val="24"/>
          <w:shd w:val="clear" w:color="auto" w:fill="FFFFFF"/>
        </w:rPr>
        <w:t>nya yang dipersamakan dengan itu.</w:t>
      </w:r>
      <w:r>
        <w:rPr>
          <w:rStyle w:val="FootnoteReference"/>
          <w:rFonts w:ascii="Times New Roman" w:hAnsi="Times New Roman" w:cs="Times New Roman"/>
          <w:color w:val="000000" w:themeColor="text1"/>
          <w:sz w:val="24"/>
          <w:szCs w:val="24"/>
        </w:rPr>
        <w:footnoteReference w:customMarkFollows="1" w:id="3"/>
        <w:t>12</w:t>
      </w:r>
    </w:p>
    <w:p w:rsidR="00F16518" w:rsidRPr="002E1EE5" w:rsidRDefault="00F16518" w:rsidP="00F16518">
      <w:pPr>
        <w:pStyle w:val="ListParagraph"/>
        <w:numPr>
          <w:ilvl w:val="2"/>
          <w:numId w:val="3"/>
        </w:numPr>
        <w:spacing w:after="0" w:line="480" w:lineRule="auto"/>
        <w:ind w:left="1418" w:hanging="425"/>
        <w:jc w:val="both"/>
        <w:rPr>
          <w:rFonts w:ascii="Times New Roman" w:hAnsi="Times New Roman"/>
          <w:sz w:val="24"/>
          <w:szCs w:val="24"/>
        </w:rPr>
      </w:pPr>
      <w:r>
        <w:rPr>
          <w:rFonts w:ascii="Times New Roman" w:hAnsi="Times New Roman"/>
          <w:sz w:val="24"/>
          <w:szCs w:val="24"/>
        </w:rPr>
        <w:lastRenderedPageBreak/>
        <w:t>Pengertian tabungan menurut Julius R.Latumaerisa, adalah simpanan pihak ketiga pada bank yang penarikannya hanya dapat dilakukan menurut syarat-syarat tertentu</w:t>
      </w:r>
      <w:r w:rsidRPr="002E1EE5">
        <w:rPr>
          <w:rFonts w:ascii="Times New Roman" w:hAnsi="Times New Roman"/>
          <w:sz w:val="24"/>
          <w:szCs w:val="24"/>
        </w:rPr>
        <w:t>.</w:t>
      </w:r>
      <w:r>
        <w:rPr>
          <w:rStyle w:val="FootnoteReference"/>
          <w:rFonts w:ascii="Times New Roman" w:hAnsi="Times New Roman"/>
          <w:sz w:val="24"/>
          <w:szCs w:val="24"/>
        </w:rPr>
        <w:footnoteReference w:customMarkFollows="1" w:id="4"/>
        <w:t>13</w:t>
      </w:r>
    </w:p>
    <w:p w:rsidR="00F16518" w:rsidRDefault="00F16518" w:rsidP="005914B0">
      <w:pPr>
        <w:spacing w:after="0" w:line="480" w:lineRule="auto"/>
        <w:ind w:left="567" w:firstLine="426"/>
        <w:jc w:val="both"/>
        <w:rPr>
          <w:rFonts w:ascii="Times New Roman" w:hAnsi="Times New Roman" w:cs="Times New Roman"/>
          <w:sz w:val="24"/>
          <w:szCs w:val="24"/>
        </w:rPr>
      </w:pPr>
      <w:r w:rsidRPr="00945322">
        <w:rPr>
          <w:rFonts w:ascii="Times New Roman" w:hAnsi="Times New Roman" w:cs="Times New Roman"/>
          <w:sz w:val="24"/>
          <w:szCs w:val="24"/>
        </w:rPr>
        <w:t>Berdasarkan pengertian diatas banyak sekali terdapat persamaan, diantaranya adalah tabungan merupakan dana pihak ketiga yang disimpan di bank, penarikan tabungan hanya dapat dilakukan dengan syarat dan cara tertentu.</w:t>
      </w:r>
    </w:p>
    <w:p w:rsidR="00F16518" w:rsidRPr="00945322" w:rsidRDefault="00F16518" w:rsidP="00F16518">
      <w:pPr>
        <w:spacing w:after="0" w:line="480" w:lineRule="auto"/>
        <w:ind w:left="567" w:firstLine="360"/>
        <w:jc w:val="both"/>
        <w:rPr>
          <w:rFonts w:ascii="Times New Roman" w:hAnsi="Times New Roman" w:cs="Times New Roman"/>
          <w:sz w:val="24"/>
          <w:szCs w:val="24"/>
        </w:rPr>
      </w:pPr>
    </w:p>
    <w:p w:rsidR="00F16518" w:rsidRPr="00F16518" w:rsidRDefault="005914B0" w:rsidP="00F16518">
      <w:pPr>
        <w:pStyle w:val="ListParagraph"/>
        <w:numPr>
          <w:ilvl w:val="4"/>
          <w:numId w:val="3"/>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Akad </w:t>
      </w:r>
      <w:r w:rsidRPr="00E65C00">
        <w:rPr>
          <w:rFonts w:ascii="Times New Roman" w:hAnsi="Times New Roman" w:cs="Times New Roman"/>
          <w:b/>
          <w:i/>
          <w:sz w:val="24"/>
          <w:szCs w:val="24"/>
        </w:rPr>
        <w:t>Mudhara</w:t>
      </w:r>
      <w:r w:rsidR="00F16518" w:rsidRPr="00E65C00">
        <w:rPr>
          <w:rFonts w:ascii="Times New Roman" w:hAnsi="Times New Roman" w:cs="Times New Roman"/>
          <w:b/>
          <w:i/>
          <w:sz w:val="24"/>
          <w:szCs w:val="24"/>
        </w:rPr>
        <w:t>bah</w:t>
      </w:r>
      <w:r w:rsidR="00F16518" w:rsidRPr="00F16518">
        <w:rPr>
          <w:rFonts w:ascii="Times New Roman" w:hAnsi="Times New Roman" w:cs="Times New Roman"/>
          <w:b/>
          <w:sz w:val="24"/>
          <w:szCs w:val="24"/>
        </w:rPr>
        <w:t>.</w:t>
      </w:r>
    </w:p>
    <w:p w:rsidR="00F16518" w:rsidRPr="00945322" w:rsidRDefault="00691B46" w:rsidP="00F16518">
      <w:pPr>
        <w:pStyle w:val="ListParagraph"/>
        <w:spacing w:after="0" w:line="480" w:lineRule="auto"/>
        <w:ind w:left="567" w:firstLine="425"/>
        <w:jc w:val="both"/>
        <w:rPr>
          <w:rFonts w:ascii="Times New Roman" w:hAnsi="Times New Roman" w:cs="Times New Roman"/>
          <w:sz w:val="24"/>
          <w:szCs w:val="24"/>
        </w:rPr>
      </w:pPr>
      <w:r w:rsidRPr="00691B46">
        <w:rPr>
          <w:rFonts w:ascii="Times New Roman" w:hAnsi="Times New Roman" w:cs="Times New Roman"/>
          <w:i/>
          <w:sz w:val="24"/>
          <w:szCs w:val="24"/>
        </w:rPr>
        <w:t xml:space="preserve">Mudharabah </w:t>
      </w:r>
      <w:r w:rsidR="00F16518" w:rsidRPr="00945322">
        <w:rPr>
          <w:rFonts w:ascii="Times New Roman" w:hAnsi="Times New Roman" w:cs="Times New Roman"/>
          <w:sz w:val="24"/>
          <w:szCs w:val="24"/>
        </w:rPr>
        <w:t xml:space="preserve">berasal dari kata </w:t>
      </w:r>
      <w:r w:rsidR="00F16518" w:rsidRPr="00945322">
        <w:rPr>
          <w:rFonts w:ascii="Times New Roman" w:hAnsi="Times New Roman" w:cs="Times New Roman"/>
          <w:i/>
          <w:sz w:val="24"/>
          <w:szCs w:val="24"/>
        </w:rPr>
        <w:t>dharb,</w:t>
      </w:r>
      <w:r w:rsidR="00F16518" w:rsidRPr="00945322">
        <w:rPr>
          <w:rFonts w:ascii="Times New Roman" w:hAnsi="Times New Roman" w:cs="Times New Roman"/>
          <w:sz w:val="24"/>
          <w:szCs w:val="24"/>
        </w:rPr>
        <w:t xml:space="preserve"> berarti memukul atau berjalan. Pengertian memukul atau berjalan ini lebih tepatnya adalah proses seseorang memukulkan kai</w:t>
      </w:r>
      <w:r w:rsidR="005914B0">
        <w:rPr>
          <w:rFonts w:ascii="Times New Roman" w:hAnsi="Times New Roman" w:cs="Times New Roman"/>
          <w:sz w:val="24"/>
          <w:szCs w:val="24"/>
        </w:rPr>
        <w:t>n</w:t>
      </w:r>
      <w:r w:rsidR="00F16518" w:rsidRPr="00945322">
        <w:rPr>
          <w:rFonts w:ascii="Times New Roman" w:hAnsi="Times New Roman" w:cs="Times New Roman"/>
          <w:sz w:val="24"/>
          <w:szCs w:val="24"/>
        </w:rPr>
        <w:t>nya dalam menjalankan usaha.</w:t>
      </w:r>
      <w:r w:rsidR="00F16518">
        <w:rPr>
          <w:rStyle w:val="FootnoteReference"/>
          <w:rFonts w:ascii="Times New Roman" w:hAnsi="Times New Roman" w:cs="Times New Roman"/>
          <w:sz w:val="24"/>
          <w:szCs w:val="24"/>
        </w:rPr>
        <w:footnoteReference w:customMarkFollows="1" w:id="5"/>
        <w:t>14</w:t>
      </w:r>
    </w:p>
    <w:p w:rsidR="00F16518" w:rsidRDefault="00F16518" w:rsidP="00F16518">
      <w:pPr>
        <w:pStyle w:val="ListParagraph"/>
        <w:spacing w:after="0" w:line="480" w:lineRule="auto"/>
        <w:ind w:left="567" w:firstLine="425"/>
        <w:jc w:val="both"/>
        <w:rPr>
          <w:rFonts w:ascii="Times New Roman" w:hAnsi="Times New Roman" w:cs="Times New Roman"/>
          <w:sz w:val="24"/>
          <w:szCs w:val="24"/>
        </w:rPr>
      </w:pPr>
      <w:r w:rsidRPr="00945322">
        <w:rPr>
          <w:rFonts w:ascii="Times New Roman" w:hAnsi="Times New Roman" w:cs="Times New Roman"/>
          <w:sz w:val="24"/>
          <w:szCs w:val="24"/>
        </w:rPr>
        <w:t xml:space="preserve">Secara teknis, </w:t>
      </w:r>
      <w:r w:rsidR="00691B46" w:rsidRPr="00691B46">
        <w:rPr>
          <w:rFonts w:ascii="Times New Roman" w:hAnsi="Times New Roman" w:cs="Times New Roman"/>
          <w:i/>
          <w:sz w:val="24"/>
          <w:szCs w:val="24"/>
        </w:rPr>
        <w:t xml:space="preserve">mudharabah </w:t>
      </w:r>
      <w:r w:rsidRPr="00945322">
        <w:rPr>
          <w:rFonts w:ascii="Times New Roman" w:hAnsi="Times New Roman" w:cs="Times New Roman"/>
          <w:sz w:val="24"/>
          <w:szCs w:val="24"/>
        </w:rPr>
        <w:t>adalah akad kerjasama usaha antara dua pihak dimana pihak pertama (</w:t>
      </w:r>
      <w:r w:rsidRPr="007704A5">
        <w:rPr>
          <w:rFonts w:ascii="Times New Roman" w:hAnsi="Times New Roman" w:cs="Times New Roman"/>
          <w:i/>
          <w:sz w:val="24"/>
          <w:szCs w:val="24"/>
        </w:rPr>
        <w:t>shahibul maal</w:t>
      </w:r>
      <w:r w:rsidRPr="00945322">
        <w:rPr>
          <w:rFonts w:ascii="Times New Roman" w:hAnsi="Times New Roman" w:cs="Times New Roman"/>
          <w:sz w:val="24"/>
          <w:szCs w:val="24"/>
        </w:rPr>
        <w:t>) menyediakan seluruh (100%) modal, sedangkan pihak lainnya menjadi pengelola.</w:t>
      </w:r>
      <w:r w:rsidR="005914B0">
        <w:rPr>
          <w:rFonts w:ascii="Times New Roman" w:hAnsi="Times New Roman" w:cs="Times New Roman"/>
          <w:sz w:val="24"/>
          <w:szCs w:val="24"/>
        </w:rPr>
        <w:t xml:space="preserve"> Keuntungan usaha secara </w:t>
      </w:r>
      <w:r w:rsidR="00691B46" w:rsidRPr="00691B46">
        <w:rPr>
          <w:rFonts w:ascii="Times New Roman" w:hAnsi="Times New Roman" w:cs="Times New Roman"/>
          <w:i/>
          <w:sz w:val="24"/>
          <w:szCs w:val="24"/>
        </w:rPr>
        <w:t xml:space="preserve">mudharabah </w:t>
      </w:r>
      <w:r w:rsidRPr="00945322">
        <w:rPr>
          <w:rFonts w:ascii="Times New Roman" w:hAnsi="Times New Roman" w:cs="Times New Roman"/>
          <w:sz w:val="24"/>
          <w:szCs w:val="24"/>
        </w:rPr>
        <w:t>dibagi menurut kesepakatan yang dituangkan dalam kontrak, sedangkan apabila rugi ditanggung oleh pemilik modal selama kerugian itu bukan akibat kelalaian si pengelola, si pengelola harus bertanggung jawab atas kerugian tersebut.</w:t>
      </w:r>
      <w:r>
        <w:rPr>
          <w:rStyle w:val="FootnoteReference"/>
          <w:rFonts w:ascii="Times New Roman" w:hAnsi="Times New Roman" w:cs="Times New Roman"/>
          <w:sz w:val="24"/>
          <w:szCs w:val="24"/>
        </w:rPr>
        <w:footnoteReference w:customMarkFollows="1" w:id="6"/>
        <w:t>16</w:t>
      </w:r>
    </w:p>
    <w:p w:rsidR="00F16518" w:rsidRDefault="00F16518" w:rsidP="00F16518">
      <w:pPr>
        <w:pStyle w:val="ListParagraph"/>
        <w:spacing w:after="0" w:line="480" w:lineRule="auto"/>
        <w:ind w:left="567" w:firstLine="425"/>
        <w:jc w:val="both"/>
        <w:rPr>
          <w:rFonts w:ascii="Times New Roman" w:hAnsi="Times New Roman" w:cs="Times New Roman"/>
          <w:sz w:val="24"/>
          <w:szCs w:val="24"/>
        </w:rPr>
      </w:pPr>
    </w:p>
    <w:p w:rsidR="008B650D" w:rsidRDefault="008B650D" w:rsidP="00F16518">
      <w:pPr>
        <w:pStyle w:val="ListParagraph"/>
        <w:spacing w:after="0" w:line="480" w:lineRule="auto"/>
        <w:ind w:left="567" w:firstLine="425"/>
        <w:jc w:val="both"/>
        <w:rPr>
          <w:rFonts w:ascii="Times New Roman" w:hAnsi="Times New Roman" w:cs="Times New Roman"/>
          <w:sz w:val="24"/>
          <w:szCs w:val="24"/>
        </w:rPr>
      </w:pPr>
    </w:p>
    <w:p w:rsidR="00F16518" w:rsidRPr="00A577ED" w:rsidRDefault="00F16518" w:rsidP="00F16518">
      <w:pPr>
        <w:pStyle w:val="ListParagraph"/>
        <w:numPr>
          <w:ilvl w:val="1"/>
          <w:numId w:val="14"/>
        </w:numPr>
        <w:spacing w:after="0" w:line="480" w:lineRule="auto"/>
        <w:jc w:val="both"/>
        <w:rPr>
          <w:rFonts w:ascii="Times New Roman" w:hAnsi="Times New Roman" w:cs="Times New Roman"/>
          <w:b/>
          <w:sz w:val="24"/>
          <w:szCs w:val="24"/>
        </w:rPr>
      </w:pPr>
      <w:r w:rsidRPr="00A577ED">
        <w:rPr>
          <w:rFonts w:ascii="Times New Roman" w:eastAsia="Times New Roman" w:hAnsi="Times New Roman" w:cs="Times New Roman"/>
          <w:b/>
          <w:color w:val="000000" w:themeColor="text1"/>
          <w:sz w:val="24"/>
          <w:szCs w:val="24"/>
          <w:lang w:eastAsia="id-ID"/>
        </w:rPr>
        <w:lastRenderedPageBreak/>
        <w:t>L</w:t>
      </w:r>
      <w:r>
        <w:rPr>
          <w:rFonts w:ascii="Times New Roman" w:eastAsia="Times New Roman" w:hAnsi="Times New Roman" w:cs="Times New Roman"/>
          <w:b/>
          <w:color w:val="000000" w:themeColor="text1"/>
          <w:sz w:val="24"/>
          <w:szCs w:val="24"/>
          <w:lang w:eastAsia="id-ID"/>
        </w:rPr>
        <w:t>andasan Syari’ah Tentang Mudhara</w:t>
      </w:r>
      <w:r w:rsidRPr="00A577ED">
        <w:rPr>
          <w:rFonts w:ascii="Times New Roman" w:eastAsia="Times New Roman" w:hAnsi="Times New Roman" w:cs="Times New Roman"/>
          <w:b/>
          <w:color w:val="000000" w:themeColor="text1"/>
          <w:sz w:val="24"/>
          <w:szCs w:val="24"/>
          <w:lang w:eastAsia="id-ID"/>
        </w:rPr>
        <w:t>bah.</w:t>
      </w:r>
    </w:p>
    <w:p w:rsidR="00F16518" w:rsidRPr="00A577ED" w:rsidRDefault="00F16518" w:rsidP="00F16518">
      <w:pPr>
        <w:pStyle w:val="ListParagraph"/>
        <w:numPr>
          <w:ilvl w:val="3"/>
          <w:numId w:val="2"/>
        </w:numPr>
        <w:spacing w:after="0" w:line="480" w:lineRule="auto"/>
        <w:ind w:left="1134" w:hanging="425"/>
        <w:jc w:val="both"/>
        <w:rPr>
          <w:rFonts w:ascii="Times New Roman" w:hAnsi="Times New Roman" w:cs="Times New Roman"/>
          <w:sz w:val="24"/>
          <w:szCs w:val="24"/>
        </w:rPr>
      </w:pPr>
      <w:r w:rsidRPr="00A577ED">
        <w:rPr>
          <w:rFonts w:ascii="Times New Roman" w:hAnsi="Times New Roman" w:cs="Times New Roman"/>
          <w:sz w:val="24"/>
          <w:szCs w:val="24"/>
        </w:rPr>
        <w:t xml:space="preserve">Dasar Hukum </w:t>
      </w:r>
      <w:r w:rsidR="00691B46" w:rsidRPr="00691B46">
        <w:rPr>
          <w:rFonts w:ascii="Times New Roman" w:hAnsi="Times New Roman" w:cs="Times New Roman"/>
          <w:i/>
          <w:sz w:val="24"/>
          <w:szCs w:val="24"/>
        </w:rPr>
        <w:t xml:space="preserve">Mudharabah </w:t>
      </w:r>
      <w:r w:rsidRPr="00A577ED">
        <w:rPr>
          <w:rFonts w:ascii="Times New Roman" w:hAnsi="Times New Roman" w:cs="Times New Roman"/>
          <w:sz w:val="24"/>
          <w:szCs w:val="24"/>
        </w:rPr>
        <w:t xml:space="preserve">dalam Al-Qur’an </w:t>
      </w:r>
    </w:p>
    <w:p w:rsidR="00F16518" w:rsidRDefault="00F16518" w:rsidP="00F1651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7704A5">
        <w:rPr>
          <w:rFonts w:ascii="Times New Roman" w:hAnsi="Times New Roman" w:cs="Times New Roman"/>
          <w:sz w:val="24"/>
          <w:szCs w:val="24"/>
        </w:rPr>
        <w:t>QS.A</w:t>
      </w:r>
      <w:r w:rsidRPr="00945322">
        <w:rPr>
          <w:rFonts w:ascii="Times New Roman" w:hAnsi="Times New Roman" w:cs="Times New Roman"/>
          <w:sz w:val="24"/>
          <w:szCs w:val="24"/>
        </w:rPr>
        <w:t>l-Nisa’ ayat 29:</w:t>
      </w:r>
    </w:p>
    <w:p w:rsidR="00F16518" w:rsidRPr="00A577ED" w:rsidRDefault="00F16518" w:rsidP="00F16518">
      <w:pPr>
        <w:bidi/>
        <w:ind w:right="851"/>
        <w:jc w:val="both"/>
        <w:rPr>
          <w:rFonts w:ascii="KFGQPC Uthmanic Script HAFS" w:hAnsi="KFGQPC Uthmanic Script HAFS" w:cs="KFGQPC Uthmanic Script HAFS"/>
          <w:sz w:val="28"/>
          <w:szCs w:val="28"/>
          <w:rtl/>
        </w:rPr>
      </w:pPr>
      <w:r w:rsidRPr="00E65C00">
        <w:rPr>
          <w:rFonts w:ascii="Traditional Arabic" w:hAnsi="Traditional Arabic" w:cs="Traditional Arabic"/>
          <w:sz w:val="32"/>
          <w:szCs w:val="32"/>
          <w:rtl/>
        </w:rPr>
        <w:t>يَأَيُّهَاٱلَّذِينَ ءَامَنُواْ لَا تَأكُلُواْ أَموَٰلَكُم بَينَكُم بِٱلبَٰطِلِ إِلَّا أَن تَكُونَ تِجَٰرَةً عَن تَرَاض</w:t>
      </w:r>
      <w:r w:rsidRPr="00E92B54">
        <w:rPr>
          <w:rFonts w:ascii="Traditional Arabic" w:hAnsi="Traditional Arabic" w:cs="Traditional Arabic"/>
          <w:sz w:val="28"/>
          <w:szCs w:val="28"/>
          <w:rtl/>
        </w:rPr>
        <w:t xml:space="preserve"> </w:t>
      </w:r>
      <w:r w:rsidRPr="005914B0">
        <w:rPr>
          <w:rFonts w:ascii="Traditional Arabic" w:hAnsi="Traditional Arabic" w:cs="Traditional Arabic"/>
          <w:sz w:val="32"/>
          <w:szCs w:val="32"/>
          <w:rtl/>
        </w:rPr>
        <w:t>مِّنكُم</w:t>
      </w:r>
      <w:r w:rsidRPr="005914B0">
        <w:rPr>
          <w:rFonts w:ascii="Traditional Arabic" w:hAnsi="Traditional Arabic" w:cs="KFGQPC Uthmanic Script HAFS"/>
          <w:sz w:val="32"/>
          <w:szCs w:val="32"/>
          <w:rtl/>
        </w:rPr>
        <w:t>ۡۚ</w:t>
      </w:r>
      <w:r w:rsidRPr="00E92B54">
        <w:rPr>
          <w:rFonts w:ascii="Traditional Arabic" w:hAnsi="Traditional Arabic" w:cs="Traditional Arabic"/>
          <w:sz w:val="28"/>
          <w:szCs w:val="28"/>
          <w:rtl/>
        </w:rPr>
        <w:t xml:space="preserve"> </w:t>
      </w:r>
      <w:r>
        <w:rPr>
          <w:rFonts w:cs="KFGQPC Uthmanic Script HAFS"/>
          <w:sz w:val="28"/>
          <w:szCs w:val="28"/>
        </w:rPr>
        <w:t>..........</w:t>
      </w:r>
      <w:r w:rsidRPr="00A577ED">
        <w:rPr>
          <w:rFonts w:ascii="KFGQPC Uthmanic Script HAFS" w:hAnsi="KFGQPC Uthmanic Script HAFS" w:cs="KFGQPC Uthmanic Script HAFS"/>
          <w:sz w:val="28"/>
          <w:szCs w:val="28"/>
          <w:rtl/>
        </w:rPr>
        <w:t xml:space="preserve">٢٩ </w:t>
      </w:r>
      <w:r>
        <w:rPr>
          <w:rStyle w:val="FootnoteReference"/>
          <w:rFonts w:ascii="KFGQPC Uthmanic Script HAFS" w:hAnsi="KFGQPC Uthmanic Script HAFS" w:cs="KFGQPC Uthmanic Script HAFS"/>
          <w:sz w:val="28"/>
          <w:szCs w:val="28"/>
          <w:rtl/>
        </w:rPr>
        <w:footnoteReference w:customMarkFollows="1" w:id="7"/>
        <w:t>17</w:t>
      </w:r>
    </w:p>
    <w:p w:rsidR="00F16518" w:rsidRPr="00E27BD7" w:rsidRDefault="007704A5" w:rsidP="00F16518">
      <w:pPr>
        <w:pStyle w:val="ListParagraph"/>
        <w:spacing w:after="0" w:line="480" w:lineRule="auto"/>
        <w:ind w:left="851"/>
        <w:jc w:val="both"/>
        <w:rPr>
          <w:rFonts w:ascii="Times New Roman" w:hAnsi="Times New Roman" w:cs="Times New Roman"/>
          <w:sz w:val="28"/>
          <w:szCs w:val="28"/>
        </w:rPr>
      </w:pPr>
      <w:r>
        <w:rPr>
          <w:rFonts w:ascii="Times New Roman" w:hAnsi="Times New Roman" w:cs="Times New Roman"/>
          <w:sz w:val="24"/>
          <w:szCs w:val="24"/>
        </w:rPr>
        <w:t>QS.A</w:t>
      </w:r>
      <w:r w:rsidR="00F16518" w:rsidRPr="00945322">
        <w:rPr>
          <w:rFonts w:ascii="Times New Roman" w:hAnsi="Times New Roman" w:cs="Times New Roman"/>
          <w:sz w:val="24"/>
          <w:szCs w:val="24"/>
        </w:rPr>
        <w:t>l-Ma’idah ayat 1:</w:t>
      </w:r>
    </w:p>
    <w:p w:rsidR="00F16518" w:rsidRPr="005914B0" w:rsidRDefault="00F16518" w:rsidP="00F16518">
      <w:pPr>
        <w:bidi/>
        <w:jc w:val="both"/>
        <w:rPr>
          <w:rFonts w:ascii="Traditional Arabic" w:hAnsi="Traditional Arabic" w:cs="Traditional Arabic"/>
          <w:sz w:val="32"/>
          <w:szCs w:val="32"/>
          <w:rtl/>
        </w:rPr>
      </w:pPr>
      <w:r w:rsidRPr="005914B0">
        <w:rPr>
          <w:rFonts w:ascii="Traditional Arabic" w:hAnsi="Traditional Arabic" w:cs="Traditional Arabic"/>
          <w:sz w:val="32"/>
          <w:szCs w:val="32"/>
          <w:rtl/>
        </w:rPr>
        <w:t>يَٰأَيُّهَاٱلَّذِينَ ءَامَنُواْ أَوفُواْ بِٱلعُقُودِ</w:t>
      </w:r>
      <w:r w:rsidRPr="005914B0">
        <w:rPr>
          <w:rFonts w:ascii="Traditional Arabic" w:hAnsi="Traditional Arabic" w:cs="Traditional Arabic"/>
          <w:sz w:val="32"/>
          <w:szCs w:val="32"/>
        </w:rPr>
        <w:t>.........</w:t>
      </w:r>
      <w:r w:rsidRPr="005914B0">
        <w:rPr>
          <w:rFonts w:ascii="Traditional Arabic" w:hAnsi="Traditional Arabic" w:cs="KFGQPC Uthmanic Script HAFS"/>
          <w:sz w:val="32"/>
          <w:szCs w:val="32"/>
          <w:rtl/>
        </w:rPr>
        <w:t>ۚ</w:t>
      </w:r>
      <w:r w:rsidRPr="005914B0">
        <w:rPr>
          <w:rFonts w:ascii="Traditional Arabic" w:hAnsi="Traditional Arabic" w:cs="Traditional Arabic"/>
          <w:sz w:val="32"/>
          <w:szCs w:val="32"/>
          <w:rtl/>
        </w:rPr>
        <w:t xml:space="preserve"> ١</w:t>
      </w:r>
      <w:r w:rsidRPr="005914B0">
        <w:rPr>
          <w:rFonts w:ascii="Traditional Arabic" w:hAnsi="Traditional Arabic" w:cs="Traditional Arabic"/>
          <w:sz w:val="24"/>
          <w:szCs w:val="24"/>
          <w:rtl/>
        </w:rPr>
        <w:t xml:space="preserve"> </w:t>
      </w:r>
      <w:r w:rsidRPr="005914B0">
        <w:rPr>
          <w:rStyle w:val="FootnoteReference"/>
          <w:rFonts w:ascii="Traditional Arabic" w:hAnsi="Traditional Arabic" w:cs="Traditional Arabic"/>
          <w:sz w:val="24"/>
          <w:szCs w:val="24"/>
          <w:rtl/>
        </w:rPr>
        <w:footnoteReference w:customMarkFollows="1" w:id="8"/>
        <w:t>18</w:t>
      </w:r>
    </w:p>
    <w:p w:rsidR="00F16518" w:rsidRDefault="007704A5" w:rsidP="00F1651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QS.A</w:t>
      </w:r>
      <w:r w:rsidR="00F16518" w:rsidRPr="00945322">
        <w:rPr>
          <w:rFonts w:ascii="Times New Roman" w:hAnsi="Times New Roman" w:cs="Times New Roman"/>
          <w:sz w:val="24"/>
          <w:szCs w:val="24"/>
        </w:rPr>
        <w:t>l-Baqarah ayat 283:</w:t>
      </w:r>
    </w:p>
    <w:p w:rsidR="00F16518" w:rsidRPr="005914B0" w:rsidRDefault="00F16518" w:rsidP="00F16518">
      <w:pPr>
        <w:bidi/>
        <w:ind w:right="851"/>
        <w:jc w:val="both"/>
        <w:rPr>
          <w:rFonts w:ascii="Traditional Arabic" w:hAnsi="Traditional Arabic" w:cs="Traditional Arabic"/>
          <w:sz w:val="32"/>
          <w:szCs w:val="32"/>
          <w:rtl/>
        </w:rPr>
      </w:pPr>
      <w:r w:rsidRPr="00E27BD7">
        <w:rPr>
          <w:rFonts w:ascii="KFGQPC Uthmanic Script HAFS" w:hAnsi="KFGQPC Uthmanic Script HAFS" w:cs="KFGQPC Uthmanic Script HAFS"/>
          <w:sz w:val="28"/>
          <w:szCs w:val="28"/>
          <w:rtl/>
        </w:rPr>
        <w:t>۞</w:t>
      </w:r>
      <w:r w:rsidRPr="005914B0">
        <w:rPr>
          <w:rFonts w:ascii="Traditional Arabic" w:hAnsi="Traditional Arabic" w:cs="Traditional Arabic"/>
          <w:sz w:val="32"/>
          <w:szCs w:val="32"/>
          <w:rtl/>
        </w:rPr>
        <w:t>وَإِن كُنتُم عَلَىٰ سَفَر وَلَم تَجِدُواْ كَاتِب</w:t>
      </w:r>
      <w:r w:rsidR="005914B0">
        <w:rPr>
          <w:rFonts w:ascii="Traditional Arabic" w:hAnsi="Traditional Arabic" w:cs="KFGQPC Uthmanic Script HAFS"/>
          <w:sz w:val="32"/>
          <w:szCs w:val="32"/>
          <w:rtl/>
        </w:rPr>
        <w:t xml:space="preserve"> </w:t>
      </w:r>
      <w:r w:rsidRPr="005914B0">
        <w:rPr>
          <w:rFonts w:ascii="Traditional Arabic" w:hAnsi="Traditional Arabic" w:cs="Traditional Arabic"/>
          <w:sz w:val="32"/>
          <w:szCs w:val="32"/>
          <w:rtl/>
        </w:rPr>
        <w:t>ا فَرِهَٰن مَّقبُوضَة فَإِن أَمِنَ بَعضُكُم</w:t>
      </w:r>
      <w:r w:rsidRPr="005914B0">
        <w:rPr>
          <w:rFonts w:ascii="Traditional Arabic" w:hAnsi="Traditional Arabic" w:cs="Traditional Arabic"/>
          <w:sz w:val="28"/>
          <w:szCs w:val="28"/>
          <w:rtl/>
        </w:rPr>
        <w:t xml:space="preserve"> </w:t>
      </w:r>
      <w:r w:rsidRPr="005914B0">
        <w:rPr>
          <w:rFonts w:ascii="Traditional Arabic" w:hAnsi="Traditional Arabic" w:cs="Traditional Arabic"/>
          <w:sz w:val="32"/>
          <w:szCs w:val="32"/>
          <w:rtl/>
        </w:rPr>
        <w:t>بَعضا فَليُؤَدِّ ٱلَّذِيٱؤتُمِنَ أَمَٰنَتَهُ</w:t>
      </w:r>
      <w:r w:rsidRPr="005914B0">
        <w:rPr>
          <w:rFonts w:ascii="Traditional Arabic" w:hAnsi="Traditional Arabic" w:cs="KFGQPC Uthmanic Script HAFS"/>
          <w:sz w:val="32"/>
          <w:szCs w:val="32"/>
          <w:rtl/>
        </w:rPr>
        <w:t>ۥ</w:t>
      </w:r>
      <w:r w:rsidRPr="005914B0">
        <w:rPr>
          <w:rFonts w:ascii="Traditional Arabic" w:hAnsi="Traditional Arabic" w:cs="Traditional Arabic"/>
          <w:sz w:val="32"/>
          <w:szCs w:val="32"/>
          <w:rtl/>
        </w:rPr>
        <w:t xml:space="preserve"> وَليَتَّقِ ٱللَّهَ رَبَّهُ</w:t>
      </w:r>
      <w:r w:rsidRPr="005914B0">
        <w:rPr>
          <w:rFonts w:ascii="Traditional Arabic" w:hAnsi="Traditional Arabic" w:cs="KFGQPC Uthmanic Script HAFS"/>
          <w:sz w:val="32"/>
          <w:szCs w:val="32"/>
          <w:rtl/>
        </w:rPr>
        <w:t>ۥۗ</w:t>
      </w:r>
      <w:r w:rsidRPr="005914B0">
        <w:rPr>
          <w:rFonts w:ascii="Traditional Arabic" w:hAnsi="Traditional Arabic" w:cs="Traditional Arabic"/>
          <w:sz w:val="32"/>
          <w:szCs w:val="32"/>
          <w:rtl/>
        </w:rPr>
        <w:t xml:space="preserve"> وَلَا تَكتُمُواْ ٱلشَّهَٰدَةَ وَمَن يَكتُمهَا فَإِنَّهُ</w:t>
      </w:r>
      <w:r w:rsidRPr="005914B0">
        <w:rPr>
          <w:rFonts w:ascii="Traditional Arabic" w:hAnsi="Traditional Arabic" w:cs="KFGQPC Uthmanic Script HAFS"/>
          <w:sz w:val="32"/>
          <w:szCs w:val="32"/>
          <w:rtl/>
        </w:rPr>
        <w:t>ۥٓ</w:t>
      </w:r>
      <w:r w:rsidRPr="005914B0">
        <w:rPr>
          <w:rFonts w:ascii="Traditional Arabic" w:hAnsi="Traditional Arabic" w:cs="Traditional Arabic"/>
          <w:sz w:val="32"/>
          <w:szCs w:val="32"/>
          <w:rtl/>
        </w:rPr>
        <w:t xml:space="preserve"> ءَاثِم قَلبُهُ</w:t>
      </w:r>
      <w:r w:rsidRPr="005914B0">
        <w:rPr>
          <w:rFonts w:ascii="Traditional Arabic" w:hAnsi="Traditional Arabic" w:cs="KFGQPC Uthmanic Script HAFS"/>
          <w:sz w:val="32"/>
          <w:szCs w:val="32"/>
          <w:rtl/>
        </w:rPr>
        <w:t>ۥۗ</w:t>
      </w:r>
      <w:r w:rsidRPr="005914B0">
        <w:rPr>
          <w:rFonts w:ascii="Traditional Arabic" w:hAnsi="Traditional Arabic" w:cs="Traditional Arabic"/>
          <w:sz w:val="32"/>
          <w:szCs w:val="32"/>
          <w:rtl/>
        </w:rPr>
        <w:t xml:space="preserve"> وَٱللَّهُ بِمَا تَعمَلُونَ عَلِيم</w:t>
      </w:r>
      <w:r w:rsidRPr="005914B0">
        <w:rPr>
          <w:rStyle w:val="FootnoteReference"/>
          <w:rFonts w:ascii="Traditional Arabic" w:hAnsi="Traditional Arabic" w:cs="Traditional Arabic"/>
          <w:sz w:val="24"/>
          <w:szCs w:val="24"/>
          <w:rtl/>
        </w:rPr>
        <w:footnoteReference w:customMarkFollows="1" w:id="9"/>
        <w:t>19</w:t>
      </w:r>
      <w:r w:rsidRPr="005914B0">
        <w:rPr>
          <w:rFonts w:ascii="Traditional Arabic" w:hAnsi="Traditional Arabic" w:cs="Traditional Arabic"/>
          <w:sz w:val="32"/>
          <w:szCs w:val="32"/>
          <w:rtl/>
        </w:rPr>
        <w:t xml:space="preserve">٢٨٣ </w:t>
      </w:r>
    </w:p>
    <w:p w:rsidR="00F16518" w:rsidRPr="00FD7CD6" w:rsidRDefault="00F16518" w:rsidP="00F16518">
      <w:pPr>
        <w:pStyle w:val="ListParagraph"/>
        <w:numPr>
          <w:ilvl w:val="3"/>
          <w:numId w:val="2"/>
        </w:numPr>
        <w:spacing w:after="0" w:line="480" w:lineRule="auto"/>
        <w:ind w:left="851"/>
        <w:jc w:val="both"/>
        <w:rPr>
          <w:rFonts w:ascii="Times New Roman" w:hAnsi="Times New Roman" w:cs="Times New Roman"/>
          <w:b/>
          <w:sz w:val="24"/>
          <w:szCs w:val="24"/>
        </w:rPr>
      </w:pPr>
      <w:r w:rsidRPr="00FD7CD6">
        <w:rPr>
          <w:rFonts w:ascii="Times New Roman" w:hAnsi="Times New Roman" w:cs="Times New Roman"/>
          <w:sz w:val="24"/>
          <w:szCs w:val="24"/>
        </w:rPr>
        <w:t xml:space="preserve">Dasar Hukum </w:t>
      </w:r>
      <w:r w:rsidR="00691B46" w:rsidRPr="00691B46">
        <w:rPr>
          <w:rFonts w:ascii="Times New Roman" w:hAnsi="Times New Roman" w:cs="Times New Roman"/>
          <w:i/>
          <w:sz w:val="24"/>
          <w:szCs w:val="24"/>
        </w:rPr>
        <w:t xml:space="preserve">Mudharabah </w:t>
      </w:r>
      <w:r w:rsidRPr="00FD7CD6">
        <w:rPr>
          <w:rFonts w:ascii="Times New Roman" w:hAnsi="Times New Roman" w:cs="Times New Roman"/>
          <w:sz w:val="24"/>
          <w:szCs w:val="24"/>
        </w:rPr>
        <w:t>Dalam Hadis Nabi</w:t>
      </w:r>
    </w:p>
    <w:p w:rsidR="00F16518" w:rsidRDefault="00F16518" w:rsidP="00F16518">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Hadis </w:t>
      </w:r>
      <w:r w:rsidRPr="00945322">
        <w:rPr>
          <w:rFonts w:ascii="Times New Roman" w:hAnsi="Times New Roman" w:cs="Times New Roman"/>
          <w:sz w:val="24"/>
          <w:szCs w:val="24"/>
        </w:rPr>
        <w:t>Nabi riwayat Thabrani:</w:t>
      </w:r>
    </w:p>
    <w:p w:rsidR="00F16518" w:rsidRDefault="00F16518" w:rsidP="00F16518">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945322">
        <w:rPr>
          <w:rFonts w:ascii="Times New Roman" w:hAnsi="Times New Roman" w:cs="Times New Roman"/>
          <w:sz w:val="24"/>
          <w:szCs w:val="24"/>
        </w:rPr>
        <w:t>“Abbas bin Abdul Muthallib jika menyerahkan harta sebagai mudharabah, ia mensyaratkan kepada mudharib-nya agar tidak mengarungi lautan dan tidak menuruni lembah, serta tidak membeli hewan ternak. Jika persyaratan itu dilanggar, ia (mudharib) harus menanggung resikonya. Ketika persyaratan yang ditetapkan Abbas itu didengar Rasulullah, beliau membenarkannya.” (HR. Thabrani dariIbnu Abbas).</w:t>
      </w:r>
      <w:r>
        <w:rPr>
          <w:rFonts w:ascii="Times New Roman" w:hAnsi="Times New Roman" w:cs="Times New Roman"/>
          <w:sz w:val="24"/>
          <w:szCs w:val="24"/>
        </w:rPr>
        <w:t xml:space="preserve"> </w:t>
      </w:r>
    </w:p>
    <w:p w:rsidR="00F16518" w:rsidRDefault="00F16518" w:rsidP="00F16518">
      <w:p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Hadis </w:t>
      </w:r>
      <w:r w:rsidRPr="00945322">
        <w:rPr>
          <w:rFonts w:ascii="Times New Roman" w:hAnsi="Times New Roman" w:cs="Times New Roman"/>
          <w:sz w:val="24"/>
          <w:szCs w:val="24"/>
        </w:rPr>
        <w:t>Nabi riwayat Ibnu Majah dari Shuhaib:</w:t>
      </w:r>
    </w:p>
    <w:p w:rsidR="00F16518" w:rsidRDefault="00F16518" w:rsidP="00F16518">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45322">
        <w:rPr>
          <w:rFonts w:ascii="Times New Roman" w:hAnsi="Times New Roman" w:cs="Times New Roman"/>
          <w:sz w:val="24"/>
          <w:szCs w:val="24"/>
        </w:rPr>
        <w:t>“Nabi bersabda, ‘Ada tiga hal yang mengandung berkah: jual beli tidak secara tunai, muqaradhah (mudharabah), dan mencampur gandum dengan jewawut untuk keperluan rumah tangga, bukan untuk dijual.”(HR. Ibnu Majah dari Shuhaib).</w:t>
      </w:r>
    </w:p>
    <w:p w:rsidR="00F16518" w:rsidRDefault="00F16518" w:rsidP="00F16518">
      <w:pPr>
        <w:spacing w:after="0" w:line="240" w:lineRule="auto"/>
        <w:ind w:left="709" w:hanging="283"/>
        <w:jc w:val="both"/>
        <w:rPr>
          <w:rFonts w:ascii="Times New Roman" w:hAnsi="Times New Roman" w:cs="Times New Roman"/>
          <w:sz w:val="24"/>
          <w:szCs w:val="24"/>
        </w:rPr>
      </w:pPr>
      <w:r w:rsidRPr="00945322">
        <w:rPr>
          <w:rFonts w:ascii="Times New Roman" w:hAnsi="Times New Roman" w:cs="Times New Roman"/>
          <w:sz w:val="24"/>
          <w:szCs w:val="24"/>
        </w:rPr>
        <w:br/>
        <w:t>Hadis Nabi riwayat Tirmizi dari ‘Amr bin ‘Auf:</w:t>
      </w:r>
    </w:p>
    <w:p w:rsidR="00F16518" w:rsidRDefault="00F16518" w:rsidP="00F16518">
      <w:pPr>
        <w:spacing w:after="0" w:line="240" w:lineRule="auto"/>
        <w:ind w:left="709" w:hanging="283"/>
        <w:jc w:val="both"/>
        <w:rPr>
          <w:rFonts w:ascii="Times New Roman" w:hAnsi="Times New Roman" w:cs="Times New Roman"/>
          <w:sz w:val="24"/>
          <w:szCs w:val="24"/>
        </w:rPr>
      </w:pPr>
    </w:p>
    <w:p w:rsidR="00F16518" w:rsidRDefault="00F16518" w:rsidP="00F16518">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945322">
        <w:rPr>
          <w:rFonts w:ascii="Times New Roman" w:hAnsi="Times New Roman" w:cs="Times New Roman"/>
          <w:sz w:val="24"/>
          <w:szCs w:val="24"/>
        </w:rPr>
        <w:t> “Perdamaian dapat dilakukan di antara kaum muslimin kecuali perdamaian yang mengharamkan yang halal atau menghalalkan yang haram; dan kaum muslimin terikat dengan syarat-syarat mereka kecuali syarat yang mengharamkan yang halal atau menghalalkan yang haram.”</w:t>
      </w:r>
    </w:p>
    <w:p w:rsidR="00F16518" w:rsidRDefault="00F16518" w:rsidP="00F16518">
      <w:pPr>
        <w:spacing w:after="0" w:line="240" w:lineRule="auto"/>
        <w:ind w:left="709" w:hanging="283"/>
        <w:jc w:val="both"/>
        <w:rPr>
          <w:rFonts w:ascii="Times New Roman" w:hAnsi="Times New Roman" w:cs="Times New Roman"/>
          <w:sz w:val="24"/>
          <w:szCs w:val="24"/>
        </w:rPr>
      </w:pPr>
      <w:r w:rsidRPr="00945322">
        <w:rPr>
          <w:rFonts w:ascii="Times New Roman" w:hAnsi="Times New Roman" w:cs="Times New Roman"/>
          <w:sz w:val="24"/>
          <w:szCs w:val="24"/>
        </w:rPr>
        <w:br/>
        <w:t>Hadis Nabi riwayat Ibnu Majah:</w:t>
      </w:r>
    </w:p>
    <w:p w:rsidR="00F16518" w:rsidRDefault="00F16518" w:rsidP="00F16518">
      <w:pPr>
        <w:spacing w:after="0" w:line="240" w:lineRule="auto"/>
        <w:ind w:left="709" w:hanging="283"/>
        <w:jc w:val="both"/>
        <w:rPr>
          <w:rFonts w:ascii="Times New Roman" w:hAnsi="Times New Roman" w:cs="Times New Roman"/>
          <w:sz w:val="24"/>
          <w:szCs w:val="24"/>
        </w:rPr>
      </w:pPr>
    </w:p>
    <w:p w:rsidR="00F16518" w:rsidRDefault="00F16518" w:rsidP="00F16518">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945322">
        <w:rPr>
          <w:rFonts w:ascii="Times New Roman" w:hAnsi="Times New Roman" w:cs="Times New Roman"/>
          <w:sz w:val="24"/>
          <w:szCs w:val="24"/>
        </w:rPr>
        <w:t>“Tidak boleh membahayakan diri sendiri maupun orang lain” (HR, Ibnu Majah, Daraquthni, dan yang lain dari Abu Sa’id al-Khudri).</w:t>
      </w:r>
    </w:p>
    <w:p w:rsidR="00F16518" w:rsidRDefault="00F16518" w:rsidP="00F16518">
      <w:pPr>
        <w:spacing w:after="0" w:line="480" w:lineRule="auto"/>
        <w:ind w:left="426" w:hanging="283"/>
        <w:jc w:val="both"/>
        <w:rPr>
          <w:rFonts w:ascii="Times New Roman" w:hAnsi="Times New Roman" w:cs="Times New Roman"/>
          <w:sz w:val="24"/>
          <w:szCs w:val="24"/>
        </w:rPr>
      </w:pPr>
    </w:p>
    <w:p w:rsidR="00F16518" w:rsidRPr="00FD7CD6" w:rsidRDefault="00F16518" w:rsidP="00F16518">
      <w:pPr>
        <w:pStyle w:val="ListParagraph"/>
        <w:numPr>
          <w:ilvl w:val="3"/>
          <w:numId w:val="2"/>
        </w:numPr>
        <w:spacing w:after="0" w:line="480" w:lineRule="auto"/>
        <w:ind w:left="709"/>
        <w:jc w:val="both"/>
        <w:rPr>
          <w:rFonts w:ascii="Times New Roman" w:hAnsi="Times New Roman" w:cs="Times New Roman"/>
          <w:sz w:val="24"/>
          <w:szCs w:val="24"/>
        </w:rPr>
      </w:pPr>
      <w:r w:rsidRPr="00FD7CD6">
        <w:rPr>
          <w:rFonts w:ascii="Times New Roman" w:hAnsi="Times New Roman" w:cs="Times New Roman"/>
          <w:sz w:val="24"/>
          <w:szCs w:val="24"/>
        </w:rPr>
        <w:t xml:space="preserve">Dasar Hukum </w:t>
      </w:r>
      <w:r w:rsidR="00691B46" w:rsidRPr="00691B46">
        <w:rPr>
          <w:rFonts w:ascii="Times New Roman" w:hAnsi="Times New Roman" w:cs="Times New Roman"/>
          <w:i/>
          <w:sz w:val="24"/>
          <w:szCs w:val="24"/>
        </w:rPr>
        <w:t xml:space="preserve">Mudharabah </w:t>
      </w:r>
      <w:r w:rsidRPr="00FD7CD6">
        <w:rPr>
          <w:rFonts w:ascii="Times New Roman" w:hAnsi="Times New Roman" w:cs="Times New Roman"/>
          <w:sz w:val="24"/>
          <w:szCs w:val="24"/>
        </w:rPr>
        <w:t>Dalam Ijma.</w:t>
      </w:r>
    </w:p>
    <w:p w:rsidR="00F16518" w:rsidRDefault="00F16518" w:rsidP="00F16518">
      <w:pPr>
        <w:spacing w:after="0" w:line="240" w:lineRule="auto"/>
        <w:ind w:left="720"/>
        <w:jc w:val="both"/>
        <w:rPr>
          <w:rFonts w:ascii="Times New Roman" w:hAnsi="Times New Roman" w:cs="Times New Roman"/>
          <w:sz w:val="24"/>
          <w:szCs w:val="24"/>
        </w:rPr>
      </w:pPr>
      <w:r w:rsidRPr="00945322">
        <w:rPr>
          <w:rFonts w:ascii="Times New Roman" w:hAnsi="Times New Roman" w:cs="Times New Roman"/>
          <w:sz w:val="24"/>
          <w:szCs w:val="24"/>
        </w:rPr>
        <w:t xml:space="preserve">Diriwayatkan, sejumlah sahabat menyerahkan (kepada orang, mudharib) harta anak yatim sebagai </w:t>
      </w:r>
      <w:r w:rsidR="00691B46" w:rsidRPr="00691B46">
        <w:rPr>
          <w:rFonts w:ascii="Times New Roman" w:hAnsi="Times New Roman" w:cs="Times New Roman"/>
          <w:i/>
          <w:sz w:val="24"/>
          <w:szCs w:val="24"/>
        </w:rPr>
        <w:t xml:space="preserve">mudharabah </w:t>
      </w:r>
      <w:r w:rsidRPr="00945322">
        <w:rPr>
          <w:rFonts w:ascii="Times New Roman" w:hAnsi="Times New Roman" w:cs="Times New Roman"/>
          <w:sz w:val="24"/>
          <w:szCs w:val="24"/>
        </w:rPr>
        <w:t xml:space="preserve">dan tak ada seorang pun mengingkari mereka. Karenanya, </w:t>
      </w:r>
      <w:r>
        <w:rPr>
          <w:rFonts w:ascii="Times New Roman" w:hAnsi="Times New Roman" w:cs="Times New Roman"/>
          <w:sz w:val="24"/>
          <w:szCs w:val="24"/>
        </w:rPr>
        <w:t>hal itu dipandang sebagai ijma’.</w:t>
      </w:r>
      <w:r>
        <w:rPr>
          <w:rStyle w:val="FootnoteReference"/>
          <w:rFonts w:ascii="Times New Roman" w:hAnsi="Times New Roman" w:cs="Times New Roman"/>
          <w:sz w:val="24"/>
          <w:szCs w:val="24"/>
        </w:rPr>
        <w:footnoteReference w:customMarkFollows="1" w:id="10"/>
        <w:t>20</w:t>
      </w:r>
    </w:p>
    <w:p w:rsidR="00F16518" w:rsidRDefault="00F16518" w:rsidP="00F16518">
      <w:pPr>
        <w:spacing w:after="0" w:line="240" w:lineRule="auto"/>
        <w:ind w:left="720"/>
        <w:jc w:val="both"/>
        <w:rPr>
          <w:rFonts w:ascii="Times New Roman" w:hAnsi="Times New Roman" w:cs="Times New Roman"/>
          <w:sz w:val="24"/>
          <w:szCs w:val="24"/>
        </w:rPr>
      </w:pPr>
    </w:p>
    <w:p w:rsidR="00F16518" w:rsidRPr="00FD7CD6" w:rsidRDefault="00F16518" w:rsidP="00F16518">
      <w:pPr>
        <w:pStyle w:val="ListParagraph"/>
        <w:numPr>
          <w:ilvl w:val="3"/>
          <w:numId w:val="2"/>
        </w:numPr>
        <w:spacing w:after="0" w:line="240" w:lineRule="auto"/>
        <w:ind w:left="709"/>
        <w:jc w:val="both"/>
        <w:rPr>
          <w:rFonts w:ascii="Times New Roman" w:hAnsi="Times New Roman" w:cs="Times New Roman"/>
          <w:sz w:val="24"/>
          <w:szCs w:val="24"/>
        </w:rPr>
      </w:pPr>
      <w:r w:rsidRPr="00FD7CD6">
        <w:rPr>
          <w:rFonts w:ascii="Times New Roman" w:hAnsi="Times New Roman" w:cs="Times New Roman"/>
          <w:sz w:val="24"/>
          <w:szCs w:val="24"/>
        </w:rPr>
        <w:t xml:space="preserve">Dasar Hukum </w:t>
      </w:r>
      <w:r w:rsidR="00691B46" w:rsidRPr="00691B46">
        <w:rPr>
          <w:rFonts w:ascii="Times New Roman" w:hAnsi="Times New Roman" w:cs="Times New Roman"/>
          <w:i/>
          <w:sz w:val="24"/>
          <w:szCs w:val="24"/>
        </w:rPr>
        <w:t xml:space="preserve">Mudharabah </w:t>
      </w:r>
      <w:r w:rsidRPr="00FD7CD6">
        <w:rPr>
          <w:rFonts w:ascii="Times New Roman" w:hAnsi="Times New Roman" w:cs="Times New Roman"/>
          <w:sz w:val="24"/>
          <w:szCs w:val="24"/>
        </w:rPr>
        <w:t xml:space="preserve">Dalam Kaidah fiqh: </w:t>
      </w:r>
    </w:p>
    <w:p w:rsidR="00F16518" w:rsidRPr="007F56E4" w:rsidRDefault="00F16518" w:rsidP="00F16518">
      <w:pPr>
        <w:spacing w:after="0" w:line="240" w:lineRule="auto"/>
        <w:ind w:left="720"/>
        <w:jc w:val="both"/>
        <w:rPr>
          <w:rFonts w:ascii="Times New Roman" w:hAnsi="Times New Roman" w:cs="Times New Roman"/>
          <w:sz w:val="24"/>
          <w:szCs w:val="24"/>
        </w:rPr>
      </w:pPr>
    </w:p>
    <w:p w:rsidR="00F16518" w:rsidRPr="00945322" w:rsidRDefault="00F16518" w:rsidP="00F16518">
      <w:pPr>
        <w:pStyle w:val="ListParagraph"/>
        <w:spacing w:after="0" w:line="240" w:lineRule="auto"/>
        <w:ind w:left="709"/>
        <w:jc w:val="both"/>
        <w:rPr>
          <w:rFonts w:ascii="Times New Roman" w:hAnsi="Times New Roman" w:cs="Times New Roman"/>
          <w:color w:val="000000" w:themeColor="text1"/>
          <w:sz w:val="24"/>
          <w:szCs w:val="24"/>
        </w:rPr>
      </w:pPr>
      <w:r w:rsidRPr="00945322">
        <w:rPr>
          <w:rFonts w:ascii="Times New Roman" w:hAnsi="Times New Roman" w:cs="Times New Roman"/>
          <w:sz w:val="24"/>
          <w:szCs w:val="24"/>
        </w:rPr>
        <w:t>“Pada dasarnya, semua bentuk muamalah boleh dilakukan kecuali ada dalil yang mengharamkannya.</w:t>
      </w:r>
    </w:p>
    <w:p w:rsidR="00F16518" w:rsidRDefault="00F16518" w:rsidP="00E65C00">
      <w:pPr>
        <w:pStyle w:val="ListParagraph"/>
        <w:spacing w:after="0" w:line="480" w:lineRule="auto"/>
        <w:ind w:left="709"/>
        <w:jc w:val="both"/>
        <w:rPr>
          <w:rFonts w:ascii="Times New Roman" w:hAnsi="Times New Roman" w:cs="Times New Roman"/>
          <w:sz w:val="24"/>
          <w:szCs w:val="24"/>
        </w:rPr>
      </w:pPr>
    </w:p>
    <w:p w:rsidR="00F16518" w:rsidRPr="00945322" w:rsidRDefault="00F16518" w:rsidP="00F16518">
      <w:pPr>
        <w:pStyle w:val="ListParagraph"/>
        <w:spacing w:after="0" w:line="480" w:lineRule="auto"/>
        <w:ind w:left="709" w:hanging="567"/>
        <w:jc w:val="both"/>
        <w:rPr>
          <w:rFonts w:ascii="Times New Roman" w:hAnsi="Times New Roman" w:cs="Times New Roman"/>
          <w:sz w:val="24"/>
          <w:szCs w:val="24"/>
        </w:rPr>
      </w:pPr>
      <w:r>
        <w:rPr>
          <w:rFonts w:ascii="Times New Roman" w:hAnsi="Times New Roman" w:cs="Times New Roman"/>
          <w:b/>
          <w:sz w:val="24"/>
          <w:szCs w:val="24"/>
        </w:rPr>
        <w:t xml:space="preserve">2.2 </w:t>
      </w:r>
      <w:r w:rsidRPr="007F56E4">
        <w:rPr>
          <w:rFonts w:ascii="Times New Roman" w:hAnsi="Times New Roman" w:cs="Times New Roman"/>
          <w:b/>
          <w:sz w:val="24"/>
          <w:szCs w:val="24"/>
        </w:rPr>
        <w:t>Jenis-jenis Aka</w:t>
      </w:r>
      <w:r>
        <w:rPr>
          <w:rFonts w:ascii="Times New Roman" w:hAnsi="Times New Roman" w:cs="Times New Roman"/>
          <w:b/>
          <w:sz w:val="24"/>
          <w:szCs w:val="24"/>
        </w:rPr>
        <w:t xml:space="preserve">d  </w:t>
      </w:r>
      <w:r w:rsidRPr="00691B46">
        <w:rPr>
          <w:rFonts w:ascii="Times New Roman" w:hAnsi="Times New Roman" w:cs="Times New Roman"/>
          <w:b/>
          <w:i/>
          <w:sz w:val="24"/>
          <w:szCs w:val="24"/>
        </w:rPr>
        <w:t>Mudharabah</w:t>
      </w:r>
      <w:r w:rsidRPr="00945322">
        <w:rPr>
          <w:rFonts w:ascii="Times New Roman" w:hAnsi="Times New Roman" w:cs="Times New Roman"/>
          <w:sz w:val="24"/>
          <w:szCs w:val="24"/>
        </w:rPr>
        <w:t>:</w:t>
      </w:r>
    </w:p>
    <w:p w:rsidR="00F16518" w:rsidRPr="00945322" w:rsidRDefault="005914B0" w:rsidP="00F16518">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Secara umum, </w:t>
      </w:r>
      <w:r w:rsidR="00691B46" w:rsidRPr="00691B46">
        <w:rPr>
          <w:rFonts w:ascii="Times New Roman" w:hAnsi="Times New Roman" w:cs="Times New Roman"/>
          <w:i/>
          <w:sz w:val="24"/>
          <w:szCs w:val="24"/>
        </w:rPr>
        <w:t xml:space="preserve">mudharabah </w:t>
      </w:r>
      <w:r w:rsidR="00F16518" w:rsidRPr="00945322">
        <w:rPr>
          <w:rFonts w:ascii="Times New Roman" w:hAnsi="Times New Roman" w:cs="Times New Roman"/>
          <w:sz w:val="24"/>
          <w:szCs w:val="24"/>
        </w:rPr>
        <w:t>te</w:t>
      </w:r>
      <w:r>
        <w:rPr>
          <w:rFonts w:ascii="Times New Roman" w:hAnsi="Times New Roman" w:cs="Times New Roman"/>
          <w:sz w:val="24"/>
          <w:szCs w:val="24"/>
        </w:rPr>
        <w:t xml:space="preserve">rbagi menjadi dua jenis; </w:t>
      </w:r>
      <w:r w:rsidR="00691B46" w:rsidRPr="00691B46">
        <w:rPr>
          <w:rFonts w:ascii="Times New Roman" w:hAnsi="Times New Roman" w:cs="Times New Roman"/>
          <w:i/>
          <w:sz w:val="24"/>
          <w:szCs w:val="24"/>
        </w:rPr>
        <w:t xml:space="preserve">mudharabah </w:t>
      </w:r>
      <w:r w:rsidRPr="005914B0">
        <w:rPr>
          <w:rFonts w:ascii="Times New Roman" w:hAnsi="Times New Roman" w:cs="Times New Roman"/>
          <w:i/>
          <w:sz w:val="24"/>
          <w:szCs w:val="24"/>
        </w:rPr>
        <w:t>muthlaqoh</w:t>
      </w:r>
      <w:r>
        <w:rPr>
          <w:rFonts w:ascii="Times New Roman" w:hAnsi="Times New Roman" w:cs="Times New Roman"/>
          <w:sz w:val="24"/>
          <w:szCs w:val="24"/>
        </w:rPr>
        <w:t xml:space="preserve"> dan m</w:t>
      </w:r>
      <w:r w:rsidR="00F16518" w:rsidRPr="00945322">
        <w:rPr>
          <w:rFonts w:ascii="Times New Roman" w:hAnsi="Times New Roman" w:cs="Times New Roman"/>
          <w:sz w:val="24"/>
          <w:szCs w:val="24"/>
        </w:rPr>
        <w:t>udharobah muqayyadah;</w:t>
      </w:r>
    </w:p>
    <w:p w:rsidR="00F16518" w:rsidRPr="00945322" w:rsidRDefault="00691B46" w:rsidP="00F16518">
      <w:pPr>
        <w:pStyle w:val="ListParagraph"/>
        <w:numPr>
          <w:ilvl w:val="0"/>
          <w:numId w:val="5"/>
        </w:numPr>
        <w:spacing w:after="0" w:line="480" w:lineRule="auto"/>
        <w:jc w:val="both"/>
        <w:rPr>
          <w:rFonts w:ascii="Times New Roman" w:hAnsi="Times New Roman" w:cs="Times New Roman"/>
          <w:sz w:val="24"/>
          <w:szCs w:val="24"/>
        </w:rPr>
      </w:pPr>
      <w:r w:rsidRPr="00691B46">
        <w:rPr>
          <w:rFonts w:ascii="Times New Roman" w:hAnsi="Times New Roman" w:cs="Times New Roman"/>
          <w:i/>
          <w:sz w:val="24"/>
          <w:szCs w:val="24"/>
        </w:rPr>
        <w:t xml:space="preserve">Mudharabah </w:t>
      </w:r>
      <w:r w:rsidR="005914B0" w:rsidRPr="005914B0">
        <w:rPr>
          <w:rFonts w:ascii="Times New Roman" w:hAnsi="Times New Roman" w:cs="Times New Roman"/>
          <w:i/>
          <w:sz w:val="24"/>
          <w:szCs w:val="24"/>
        </w:rPr>
        <w:t>muthlaqoh</w:t>
      </w:r>
      <w:r w:rsidR="00F16518" w:rsidRPr="00945322">
        <w:rPr>
          <w:rFonts w:ascii="Times New Roman" w:hAnsi="Times New Roman" w:cs="Times New Roman"/>
          <w:sz w:val="24"/>
          <w:szCs w:val="24"/>
        </w:rPr>
        <w:t>.</w:t>
      </w:r>
    </w:p>
    <w:p w:rsidR="00F16518" w:rsidRPr="00945322" w:rsidRDefault="00F16518" w:rsidP="00F16518">
      <w:pPr>
        <w:pStyle w:val="ListParagraph"/>
        <w:spacing w:after="0" w:line="480" w:lineRule="auto"/>
        <w:ind w:left="1494"/>
        <w:jc w:val="both"/>
        <w:rPr>
          <w:rFonts w:ascii="Times New Roman" w:hAnsi="Times New Roman" w:cs="Times New Roman"/>
          <w:sz w:val="24"/>
          <w:szCs w:val="24"/>
        </w:rPr>
      </w:pPr>
      <w:r w:rsidRPr="00945322">
        <w:rPr>
          <w:rFonts w:ascii="Times New Roman" w:hAnsi="Times New Roman" w:cs="Times New Roman"/>
          <w:sz w:val="24"/>
          <w:szCs w:val="24"/>
        </w:rPr>
        <w:t>Yang d</w:t>
      </w:r>
      <w:r>
        <w:rPr>
          <w:rFonts w:ascii="Times New Roman" w:hAnsi="Times New Roman" w:cs="Times New Roman"/>
          <w:sz w:val="24"/>
          <w:szCs w:val="24"/>
        </w:rPr>
        <w:t xml:space="preserve">imaksud dengan transaksi </w:t>
      </w:r>
      <w:r w:rsidR="00691B46" w:rsidRPr="00691B46">
        <w:rPr>
          <w:rFonts w:ascii="Times New Roman" w:hAnsi="Times New Roman" w:cs="Times New Roman"/>
          <w:i/>
          <w:sz w:val="24"/>
          <w:szCs w:val="24"/>
        </w:rPr>
        <w:t xml:space="preserve">mudharabah </w:t>
      </w:r>
      <w:r w:rsidR="005914B0" w:rsidRPr="005914B0">
        <w:rPr>
          <w:rFonts w:ascii="Times New Roman" w:hAnsi="Times New Roman" w:cs="Times New Roman"/>
          <w:i/>
          <w:sz w:val="24"/>
          <w:szCs w:val="24"/>
        </w:rPr>
        <w:t>muthlaqoh</w:t>
      </w:r>
      <w:r w:rsidRPr="00945322">
        <w:rPr>
          <w:rFonts w:ascii="Times New Roman" w:hAnsi="Times New Roman" w:cs="Times New Roman"/>
          <w:sz w:val="24"/>
          <w:szCs w:val="24"/>
        </w:rPr>
        <w:t xml:space="preserve"> adalah bentuk kerjasama antara </w:t>
      </w:r>
      <w:r w:rsidRPr="00945322">
        <w:rPr>
          <w:rFonts w:ascii="Times New Roman" w:hAnsi="Times New Roman" w:cs="Times New Roman"/>
          <w:i/>
          <w:sz w:val="24"/>
          <w:szCs w:val="24"/>
        </w:rPr>
        <w:t xml:space="preserve">shahibul maal </w:t>
      </w:r>
      <w:r w:rsidRPr="005914B0">
        <w:rPr>
          <w:rFonts w:ascii="Times New Roman" w:hAnsi="Times New Roman" w:cs="Times New Roman"/>
          <w:sz w:val="24"/>
          <w:szCs w:val="24"/>
        </w:rPr>
        <w:t>dan</w:t>
      </w:r>
      <w:r w:rsidRPr="00945322">
        <w:rPr>
          <w:rFonts w:ascii="Times New Roman" w:hAnsi="Times New Roman" w:cs="Times New Roman"/>
          <w:i/>
          <w:sz w:val="24"/>
          <w:szCs w:val="24"/>
        </w:rPr>
        <w:t xml:space="preserve"> mudharib </w:t>
      </w:r>
      <w:r w:rsidRPr="00945322">
        <w:rPr>
          <w:rFonts w:ascii="Times New Roman" w:hAnsi="Times New Roman" w:cs="Times New Roman"/>
          <w:sz w:val="24"/>
          <w:szCs w:val="24"/>
        </w:rPr>
        <w:t xml:space="preserve">yang cakupannya sangat luas dan tidak dibatasi oleh spesifikasi jenis </w:t>
      </w:r>
      <w:r w:rsidRPr="00945322">
        <w:rPr>
          <w:rFonts w:ascii="Times New Roman" w:hAnsi="Times New Roman" w:cs="Times New Roman"/>
          <w:sz w:val="24"/>
          <w:szCs w:val="24"/>
        </w:rPr>
        <w:lastRenderedPageBreak/>
        <w:t>usaha, waktu dan daerah bisnis. Dalam pembah</w:t>
      </w:r>
      <w:r w:rsidR="007704A5">
        <w:rPr>
          <w:rFonts w:ascii="Times New Roman" w:hAnsi="Times New Roman" w:cs="Times New Roman"/>
          <w:sz w:val="24"/>
          <w:szCs w:val="24"/>
        </w:rPr>
        <w:t>a</w:t>
      </w:r>
      <w:r w:rsidRPr="00945322">
        <w:rPr>
          <w:rFonts w:ascii="Times New Roman" w:hAnsi="Times New Roman" w:cs="Times New Roman"/>
          <w:sz w:val="24"/>
          <w:szCs w:val="24"/>
        </w:rPr>
        <w:t xml:space="preserve">san fiqih ulama salatus saleh seringkali dicontohkan dengan ungkapan </w:t>
      </w:r>
      <w:r w:rsidRPr="00945322">
        <w:rPr>
          <w:rFonts w:ascii="Times New Roman" w:hAnsi="Times New Roman" w:cs="Times New Roman"/>
          <w:i/>
          <w:sz w:val="24"/>
          <w:szCs w:val="24"/>
        </w:rPr>
        <w:t xml:space="preserve">ifal ,a syi’ta </w:t>
      </w:r>
      <w:r w:rsidRPr="00945322">
        <w:rPr>
          <w:rFonts w:ascii="Times New Roman" w:hAnsi="Times New Roman" w:cs="Times New Roman"/>
          <w:sz w:val="24"/>
          <w:szCs w:val="24"/>
        </w:rPr>
        <w:t xml:space="preserve">(lakukanlah sesukamu) dari </w:t>
      </w:r>
      <w:r w:rsidRPr="00945322">
        <w:rPr>
          <w:rFonts w:ascii="Times New Roman" w:hAnsi="Times New Roman" w:cs="Times New Roman"/>
          <w:i/>
          <w:sz w:val="24"/>
          <w:szCs w:val="24"/>
        </w:rPr>
        <w:t xml:space="preserve">shahibul maal </w:t>
      </w:r>
      <w:r w:rsidRPr="00945322">
        <w:rPr>
          <w:rFonts w:ascii="Times New Roman" w:hAnsi="Times New Roman" w:cs="Times New Roman"/>
          <w:sz w:val="24"/>
          <w:szCs w:val="24"/>
        </w:rPr>
        <w:t xml:space="preserve">ke </w:t>
      </w:r>
      <w:r w:rsidRPr="00945322">
        <w:rPr>
          <w:rFonts w:ascii="Times New Roman" w:hAnsi="Times New Roman" w:cs="Times New Roman"/>
          <w:i/>
          <w:sz w:val="24"/>
          <w:szCs w:val="24"/>
        </w:rPr>
        <w:t xml:space="preserve">mudharib </w:t>
      </w:r>
      <w:r w:rsidRPr="00945322">
        <w:rPr>
          <w:rFonts w:ascii="Times New Roman" w:hAnsi="Times New Roman" w:cs="Times New Roman"/>
          <w:sz w:val="24"/>
          <w:szCs w:val="24"/>
        </w:rPr>
        <w:t>yang memberi kekuasaan sangat besar.</w:t>
      </w:r>
    </w:p>
    <w:p w:rsidR="00F16518" w:rsidRPr="00945322" w:rsidRDefault="00691B46" w:rsidP="00F16518">
      <w:pPr>
        <w:pStyle w:val="ListParagraph"/>
        <w:numPr>
          <w:ilvl w:val="0"/>
          <w:numId w:val="5"/>
        </w:numPr>
        <w:spacing w:line="480" w:lineRule="auto"/>
        <w:jc w:val="both"/>
        <w:rPr>
          <w:rFonts w:ascii="Times New Roman" w:hAnsi="Times New Roman" w:cs="Times New Roman"/>
          <w:i/>
          <w:sz w:val="24"/>
          <w:szCs w:val="24"/>
        </w:rPr>
      </w:pPr>
      <w:r w:rsidRPr="00691B46">
        <w:rPr>
          <w:rFonts w:ascii="Times New Roman" w:hAnsi="Times New Roman" w:cs="Times New Roman"/>
          <w:i/>
          <w:sz w:val="24"/>
          <w:szCs w:val="24"/>
        </w:rPr>
        <w:t xml:space="preserve">Mudharabah </w:t>
      </w:r>
      <w:r w:rsidR="00F16518" w:rsidRPr="00945322">
        <w:rPr>
          <w:rFonts w:ascii="Times New Roman" w:hAnsi="Times New Roman" w:cs="Times New Roman"/>
          <w:sz w:val="24"/>
          <w:szCs w:val="24"/>
        </w:rPr>
        <w:t>Muqayaadah.</w:t>
      </w:r>
    </w:p>
    <w:p w:rsidR="00F16518" w:rsidRPr="00945322" w:rsidRDefault="00F16518" w:rsidP="00F16518">
      <w:pPr>
        <w:pStyle w:val="ListParagraph"/>
        <w:spacing w:line="480" w:lineRule="auto"/>
        <w:ind w:left="1494"/>
        <w:jc w:val="both"/>
        <w:rPr>
          <w:rFonts w:ascii="Times New Roman" w:hAnsi="Times New Roman" w:cs="Times New Roman"/>
          <w:sz w:val="24"/>
          <w:szCs w:val="24"/>
        </w:rPr>
      </w:pPr>
      <w:r w:rsidRPr="00945322">
        <w:rPr>
          <w:rFonts w:ascii="Times New Roman" w:hAnsi="Times New Roman" w:cs="Times New Roman"/>
          <w:i/>
          <w:sz w:val="24"/>
          <w:szCs w:val="24"/>
        </w:rPr>
        <w:t xml:space="preserve">Mudharobah muqayyadah </w:t>
      </w:r>
      <w:r w:rsidRPr="00945322">
        <w:rPr>
          <w:rFonts w:ascii="Times New Roman" w:hAnsi="Times New Roman" w:cs="Times New Roman"/>
          <w:sz w:val="24"/>
          <w:szCs w:val="24"/>
        </w:rPr>
        <w:t xml:space="preserve">atau disebut juga istilah </w:t>
      </w:r>
      <w:r w:rsidRPr="00945322">
        <w:rPr>
          <w:rFonts w:ascii="Times New Roman" w:hAnsi="Times New Roman" w:cs="Times New Roman"/>
          <w:i/>
          <w:sz w:val="24"/>
          <w:szCs w:val="24"/>
        </w:rPr>
        <w:t>restricted mudharobah/secified mudharobah</w:t>
      </w:r>
      <w:r w:rsidRPr="00945322">
        <w:rPr>
          <w:rFonts w:ascii="Times New Roman" w:hAnsi="Times New Roman" w:cs="Times New Roman"/>
          <w:sz w:val="24"/>
          <w:szCs w:val="24"/>
        </w:rPr>
        <w:t xml:space="preserve"> adalah kebalikan dari </w:t>
      </w:r>
      <w:r w:rsidRPr="00945322">
        <w:rPr>
          <w:rFonts w:ascii="Times New Roman" w:hAnsi="Times New Roman" w:cs="Times New Roman"/>
          <w:i/>
          <w:sz w:val="24"/>
          <w:szCs w:val="24"/>
        </w:rPr>
        <w:t xml:space="preserve">mudharobah muthlaqoh </w:t>
      </w:r>
      <w:r w:rsidRPr="00945322">
        <w:rPr>
          <w:rFonts w:ascii="Times New Roman" w:hAnsi="Times New Roman" w:cs="Times New Roman"/>
          <w:sz w:val="24"/>
          <w:szCs w:val="24"/>
        </w:rPr>
        <w:t xml:space="preserve">si </w:t>
      </w:r>
      <w:r w:rsidRPr="00945322">
        <w:rPr>
          <w:rFonts w:ascii="Times New Roman" w:hAnsi="Times New Roman" w:cs="Times New Roman"/>
          <w:i/>
          <w:sz w:val="24"/>
          <w:szCs w:val="24"/>
        </w:rPr>
        <w:t>mudhorib</w:t>
      </w:r>
      <w:r w:rsidRPr="00945322">
        <w:rPr>
          <w:rFonts w:ascii="Times New Roman" w:hAnsi="Times New Roman" w:cs="Times New Roman"/>
          <w:sz w:val="24"/>
          <w:szCs w:val="24"/>
        </w:rPr>
        <w:t xml:space="preserve"> dibatasi dengan batasan jenis usaha, waktu atau tempat usaha. </w:t>
      </w:r>
    </w:p>
    <w:p w:rsidR="00F16518" w:rsidRDefault="00F16518" w:rsidP="00F16518">
      <w:pPr>
        <w:pStyle w:val="ListParagraph"/>
        <w:spacing w:line="480" w:lineRule="auto"/>
        <w:ind w:left="1494"/>
        <w:jc w:val="both"/>
        <w:rPr>
          <w:rFonts w:ascii="Times New Roman" w:hAnsi="Times New Roman" w:cs="Times New Roman"/>
          <w:sz w:val="24"/>
          <w:szCs w:val="24"/>
        </w:rPr>
      </w:pPr>
    </w:p>
    <w:p w:rsidR="00F16518" w:rsidRDefault="00691B46" w:rsidP="00F16518">
      <w:pPr>
        <w:pStyle w:val="ListParagraph"/>
        <w:numPr>
          <w:ilvl w:val="1"/>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Rukun P</w:t>
      </w:r>
      <w:r w:rsidR="00F16518" w:rsidRPr="00F97B39">
        <w:rPr>
          <w:rFonts w:ascii="Times New Roman" w:hAnsi="Times New Roman" w:cs="Times New Roman"/>
          <w:b/>
          <w:sz w:val="24"/>
          <w:szCs w:val="24"/>
        </w:rPr>
        <w:t xml:space="preserve">erjanjian </w:t>
      </w:r>
      <w:r>
        <w:rPr>
          <w:rFonts w:ascii="Times New Roman" w:hAnsi="Times New Roman" w:cs="Times New Roman"/>
          <w:b/>
          <w:i/>
          <w:sz w:val="24"/>
          <w:szCs w:val="24"/>
        </w:rPr>
        <w:t>M</w:t>
      </w:r>
      <w:r w:rsidR="00F16518" w:rsidRPr="00F97B39">
        <w:rPr>
          <w:rFonts w:ascii="Times New Roman" w:hAnsi="Times New Roman" w:cs="Times New Roman"/>
          <w:b/>
          <w:i/>
          <w:sz w:val="24"/>
          <w:szCs w:val="24"/>
        </w:rPr>
        <w:t>udharabah</w:t>
      </w:r>
      <w:r w:rsidR="00F16518" w:rsidRPr="00F97B39">
        <w:rPr>
          <w:rFonts w:ascii="Times New Roman" w:hAnsi="Times New Roman" w:cs="Times New Roman"/>
          <w:b/>
          <w:sz w:val="24"/>
          <w:szCs w:val="24"/>
        </w:rPr>
        <w:t>:</w:t>
      </w:r>
    </w:p>
    <w:p w:rsidR="00F16518" w:rsidRPr="00062BCC" w:rsidRDefault="00F16518" w:rsidP="00F16518">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Berikut adalah rukun yang harus dijalankan dalam akad </w:t>
      </w:r>
      <w:r w:rsidRPr="007704A5">
        <w:rPr>
          <w:rFonts w:ascii="Times New Roman" w:hAnsi="Times New Roman" w:cs="Times New Roman"/>
          <w:i/>
          <w:sz w:val="24"/>
          <w:szCs w:val="24"/>
        </w:rPr>
        <w:t>mudharabah</w:t>
      </w:r>
      <w:r>
        <w:rPr>
          <w:rFonts w:ascii="Times New Roman" w:hAnsi="Times New Roman" w:cs="Times New Roman"/>
          <w:sz w:val="24"/>
          <w:szCs w:val="24"/>
        </w:rPr>
        <w:t>;</w:t>
      </w:r>
    </w:p>
    <w:p w:rsidR="00F16518" w:rsidRPr="00945322" w:rsidRDefault="00F16518" w:rsidP="00F16518">
      <w:pPr>
        <w:pStyle w:val="ListParagraph"/>
        <w:numPr>
          <w:ilvl w:val="0"/>
          <w:numId w:val="11"/>
        </w:numPr>
        <w:tabs>
          <w:tab w:val="clear" w:pos="2160"/>
        </w:tabs>
        <w:spacing w:line="480" w:lineRule="auto"/>
        <w:ind w:left="993" w:hanging="284"/>
        <w:jc w:val="both"/>
        <w:rPr>
          <w:rFonts w:ascii="Times New Roman" w:hAnsi="Times New Roman" w:cs="Times New Roman"/>
          <w:sz w:val="24"/>
          <w:szCs w:val="24"/>
        </w:rPr>
      </w:pPr>
      <w:r w:rsidRPr="00945322">
        <w:rPr>
          <w:rFonts w:ascii="Times New Roman" w:hAnsi="Times New Roman" w:cs="Times New Roman"/>
          <w:sz w:val="24"/>
          <w:szCs w:val="24"/>
        </w:rPr>
        <w:t>Ijab dan Qobul</w:t>
      </w:r>
    </w:p>
    <w:p w:rsidR="00F16518" w:rsidRPr="00945322" w:rsidRDefault="00F16518" w:rsidP="00F16518">
      <w:pPr>
        <w:pStyle w:val="ListParagraph"/>
        <w:spacing w:line="480" w:lineRule="auto"/>
        <w:ind w:left="1134"/>
        <w:jc w:val="both"/>
        <w:rPr>
          <w:rFonts w:ascii="Times New Roman" w:hAnsi="Times New Roman" w:cs="Times New Roman"/>
          <w:sz w:val="24"/>
          <w:szCs w:val="24"/>
        </w:rPr>
      </w:pPr>
      <w:r w:rsidRPr="00945322">
        <w:rPr>
          <w:rFonts w:ascii="Times New Roman" w:hAnsi="Times New Roman" w:cs="Times New Roman"/>
          <w:sz w:val="24"/>
          <w:szCs w:val="24"/>
        </w:rPr>
        <w:t>Persyaratan ijab dan qobul yaitu:</w:t>
      </w:r>
    </w:p>
    <w:p w:rsidR="00F16518" w:rsidRPr="00945322" w:rsidRDefault="00F16518" w:rsidP="00F16518">
      <w:pPr>
        <w:pStyle w:val="ListParagraph"/>
        <w:numPr>
          <w:ilvl w:val="3"/>
          <w:numId w:val="1"/>
        </w:numPr>
        <w:spacing w:after="0" w:line="480" w:lineRule="auto"/>
        <w:ind w:left="1560" w:hanging="426"/>
        <w:jc w:val="both"/>
        <w:rPr>
          <w:rFonts w:ascii="Times New Roman" w:hAnsi="Times New Roman" w:cs="Times New Roman"/>
          <w:sz w:val="24"/>
          <w:szCs w:val="24"/>
        </w:rPr>
      </w:pPr>
      <w:r w:rsidRPr="00945322">
        <w:rPr>
          <w:rFonts w:ascii="Times New Roman" w:hAnsi="Times New Roman" w:cs="Times New Roman"/>
          <w:i/>
          <w:sz w:val="24"/>
          <w:szCs w:val="24"/>
        </w:rPr>
        <w:t>Ijab</w:t>
      </w:r>
      <w:r w:rsidRPr="00945322">
        <w:rPr>
          <w:rFonts w:ascii="Times New Roman" w:hAnsi="Times New Roman" w:cs="Times New Roman"/>
          <w:sz w:val="24"/>
          <w:szCs w:val="24"/>
        </w:rPr>
        <w:t xml:space="preserve"> dan </w:t>
      </w:r>
      <w:r w:rsidRPr="00945322">
        <w:rPr>
          <w:rFonts w:ascii="Times New Roman" w:hAnsi="Times New Roman" w:cs="Times New Roman"/>
          <w:i/>
          <w:sz w:val="24"/>
          <w:szCs w:val="24"/>
        </w:rPr>
        <w:t xml:space="preserve">qobul </w:t>
      </w:r>
      <w:r w:rsidRPr="00945322">
        <w:rPr>
          <w:rFonts w:ascii="Times New Roman" w:hAnsi="Times New Roman" w:cs="Times New Roman"/>
          <w:sz w:val="24"/>
          <w:szCs w:val="24"/>
        </w:rPr>
        <w:t>harus jelas menunjukkan maksud untuk melakukan kegiatan mudharabah.</w:t>
      </w:r>
    </w:p>
    <w:p w:rsidR="00F16518" w:rsidRPr="00945322" w:rsidRDefault="00F16518" w:rsidP="00F16518">
      <w:pPr>
        <w:pStyle w:val="ListParagraph"/>
        <w:numPr>
          <w:ilvl w:val="3"/>
          <w:numId w:val="1"/>
        </w:numPr>
        <w:spacing w:after="0" w:line="480" w:lineRule="auto"/>
        <w:ind w:left="1560" w:hanging="426"/>
        <w:jc w:val="both"/>
        <w:rPr>
          <w:rFonts w:ascii="Times New Roman" w:hAnsi="Times New Roman" w:cs="Times New Roman"/>
          <w:sz w:val="24"/>
          <w:szCs w:val="24"/>
        </w:rPr>
      </w:pPr>
      <w:r w:rsidRPr="00945322">
        <w:rPr>
          <w:rFonts w:ascii="Times New Roman" w:hAnsi="Times New Roman" w:cs="Times New Roman"/>
          <w:i/>
          <w:sz w:val="24"/>
          <w:szCs w:val="24"/>
        </w:rPr>
        <w:t>Ijab</w:t>
      </w:r>
      <w:r w:rsidRPr="00945322">
        <w:rPr>
          <w:rFonts w:ascii="Times New Roman" w:hAnsi="Times New Roman" w:cs="Times New Roman"/>
          <w:sz w:val="24"/>
          <w:szCs w:val="24"/>
        </w:rPr>
        <w:t xml:space="preserve"> dan </w:t>
      </w:r>
      <w:r w:rsidRPr="00945322">
        <w:rPr>
          <w:rFonts w:ascii="Times New Roman" w:hAnsi="Times New Roman" w:cs="Times New Roman"/>
          <w:i/>
          <w:sz w:val="24"/>
          <w:szCs w:val="24"/>
        </w:rPr>
        <w:t>qobul</w:t>
      </w:r>
      <w:r w:rsidRPr="00945322">
        <w:rPr>
          <w:rFonts w:ascii="Times New Roman" w:hAnsi="Times New Roman" w:cs="Times New Roman"/>
          <w:sz w:val="24"/>
          <w:szCs w:val="24"/>
        </w:rPr>
        <w:t xml:space="preserve"> harus bertemu, artinya penawaran pihak pertama sampai dan diketahui pihak kedua.</w:t>
      </w:r>
    </w:p>
    <w:p w:rsidR="00F16518" w:rsidRDefault="00F16518" w:rsidP="00F16518">
      <w:pPr>
        <w:pStyle w:val="ListParagraph"/>
        <w:numPr>
          <w:ilvl w:val="3"/>
          <w:numId w:val="1"/>
        </w:numPr>
        <w:spacing w:after="0" w:line="480" w:lineRule="auto"/>
        <w:ind w:left="1560" w:hanging="426"/>
        <w:jc w:val="both"/>
        <w:rPr>
          <w:rFonts w:ascii="Times New Roman" w:hAnsi="Times New Roman" w:cs="Times New Roman"/>
          <w:sz w:val="24"/>
          <w:szCs w:val="24"/>
        </w:rPr>
      </w:pPr>
      <w:r w:rsidRPr="00945322">
        <w:rPr>
          <w:rFonts w:ascii="Times New Roman" w:hAnsi="Times New Roman" w:cs="Times New Roman"/>
          <w:i/>
          <w:sz w:val="24"/>
          <w:szCs w:val="24"/>
        </w:rPr>
        <w:t>Ijab</w:t>
      </w:r>
      <w:r w:rsidRPr="00945322">
        <w:rPr>
          <w:rFonts w:ascii="Times New Roman" w:hAnsi="Times New Roman" w:cs="Times New Roman"/>
          <w:sz w:val="24"/>
          <w:szCs w:val="24"/>
        </w:rPr>
        <w:t xml:space="preserve"> dan </w:t>
      </w:r>
      <w:r w:rsidRPr="00945322">
        <w:rPr>
          <w:rFonts w:ascii="Times New Roman" w:hAnsi="Times New Roman" w:cs="Times New Roman"/>
          <w:i/>
          <w:sz w:val="24"/>
          <w:szCs w:val="24"/>
        </w:rPr>
        <w:t>qobul</w:t>
      </w:r>
      <w:r w:rsidRPr="00945322">
        <w:rPr>
          <w:rFonts w:ascii="Times New Roman" w:hAnsi="Times New Roman" w:cs="Times New Roman"/>
          <w:sz w:val="24"/>
          <w:szCs w:val="24"/>
        </w:rPr>
        <w:t xml:space="preserve"> harus sesuai maksud pihak pertama dan cocok dengan keinginan pihak kedua.</w:t>
      </w:r>
    </w:p>
    <w:p w:rsidR="00E65C00" w:rsidRDefault="00E65C00" w:rsidP="00E65C00">
      <w:pPr>
        <w:spacing w:after="0" w:line="480" w:lineRule="auto"/>
        <w:jc w:val="both"/>
        <w:rPr>
          <w:rFonts w:ascii="Times New Roman" w:hAnsi="Times New Roman" w:cs="Times New Roman"/>
          <w:sz w:val="24"/>
          <w:szCs w:val="24"/>
        </w:rPr>
      </w:pPr>
    </w:p>
    <w:p w:rsidR="00E65C00" w:rsidRDefault="00E65C00" w:rsidP="00E65C00">
      <w:pPr>
        <w:spacing w:after="0" w:line="480" w:lineRule="auto"/>
        <w:jc w:val="both"/>
        <w:rPr>
          <w:rFonts w:ascii="Times New Roman" w:hAnsi="Times New Roman" w:cs="Times New Roman"/>
          <w:sz w:val="24"/>
          <w:szCs w:val="24"/>
        </w:rPr>
      </w:pPr>
    </w:p>
    <w:p w:rsidR="00E65C00" w:rsidRPr="00E65C00" w:rsidRDefault="00E65C00" w:rsidP="00E65C00">
      <w:pPr>
        <w:spacing w:after="0" w:line="480" w:lineRule="auto"/>
        <w:jc w:val="both"/>
        <w:rPr>
          <w:rFonts w:ascii="Times New Roman" w:hAnsi="Times New Roman" w:cs="Times New Roman"/>
          <w:sz w:val="24"/>
          <w:szCs w:val="24"/>
        </w:rPr>
      </w:pPr>
    </w:p>
    <w:p w:rsidR="00F16518" w:rsidRPr="00945322" w:rsidRDefault="00F16518" w:rsidP="00F16518">
      <w:pPr>
        <w:pStyle w:val="ListParagraph"/>
        <w:numPr>
          <w:ilvl w:val="0"/>
          <w:numId w:val="11"/>
        </w:numPr>
        <w:tabs>
          <w:tab w:val="clear" w:pos="2160"/>
        </w:tabs>
        <w:spacing w:after="0" w:line="480" w:lineRule="auto"/>
        <w:ind w:left="1134" w:hanging="425"/>
        <w:jc w:val="both"/>
        <w:rPr>
          <w:rFonts w:ascii="Times New Roman" w:hAnsi="Times New Roman" w:cs="Times New Roman"/>
          <w:sz w:val="24"/>
          <w:szCs w:val="24"/>
        </w:rPr>
      </w:pPr>
      <w:r w:rsidRPr="00945322">
        <w:rPr>
          <w:rFonts w:ascii="Times New Roman" w:hAnsi="Times New Roman" w:cs="Times New Roman"/>
          <w:sz w:val="24"/>
          <w:szCs w:val="24"/>
        </w:rPr>
        <w:lastRenderedPageBreak/>
        <w:t>Adanya dua pihak (</w:t>
      </w:r>
      <w:r w:rsidRPr="00945322">
        <w:rPr>
          <w:rFonts w:ascii="Times New Roman" w:hAnsi="Times New Roman" w:cs="Times New Roman"/>
          <w:i/>
          <w:sz w:val="24"/>
          <w:szCs w:val="24"/>
        </w:rPr>
        <w:t xml:space="preserve">shahib al-mal </w:t>
      </w:r>
      <w:r w:rsidRPr="00945322">
        <w:rPr>
          <w:rFonts w:ascii="Times New Roman" w:hAnsi="Times New Roman" w:cs="Times New Roman"/>
          <w:sz w:val="24"/>
          <w:szCs w:val="24"/>
        </w:rPr>
        <w:t xml:space="preserve">dan </w:t>
      </w:r>
      <w:r w:rsidRPr="00945322">
        <w:rPr>
          <w:rFonts w:ascii="Times New Roman" w:hAnsi="Times New Roman" w:cs="Times New Roman"/>
          <w:i/>
          <w:sz w:val="24"/>
          <w:szCs w:val="24"/>
        </w:rPr>
        <w:t>mudlarib)</w:t>
      </w:r>
    </w:p>
    <w:p w:rsidR="00F16518" w:rsidRPr="00945322" w:rsidRDefault="00F16518" w:rsidP="00F16518">
      <w:pPr>
        <w:pStyle w:val="ListParagraph"/>
        <w:spacing w:after="0" w:line="480" w:lineRule="auto"/>
        <w:ind w:left="1276"/>
        <w:jc w:val="both"/>
        <w:rPr>
          <w:rFonts w:ascii="Times New Roman" w:hAnsi="Times New Roman" w:cs="Times New Roman"/>
          <w:sz w:val="24"/>
          <w:szCs w:val="24"/>
        </w:rPr>
      </w:pPr>
      <w:r w:rsidRPr="00945322">
        <w:rPr>
          <w:rFonts w:ascii="Times New Roman" w:hAnsi="Times New Roman" w:cs="Times New Roman"/>
          <w:sz w:val="24"/>
          <w:szCs w:val="24"/>
        </w:rPr>
        <w:t xml:space="preserve">Persyaratan </w:t>
      </w:r>
      <w:r w:rsidRPr="00945322">
        <w:rPr>
          <w:rFonts w:ascii="Times New Roman" w:hAnsi="Times New Roman" w:cs="Times New Roman"/>
          <w:i/>
          <w:sz w:val="24"/>
          <w:szCs w:val="24"/>
        </w:rPr>
        <w:t xml:space="preserve">shahib al-mal </w:t>
      </w:r>
      <w:r w:rsidRPr="00945322">
        <w:rPr>
          <w:rFonts w:ascii="Times New Roman" w:hAnsi="Times New Roman" w:cs="Times New Roman"/>
          <w:sz w:val="24"/>
          <w:szCs w:val="24"/>
        </w:rPr>
        <w:t xml:space="preserve">dan </w:t>
      </w:r>
      <w:r w:rsidRPr="00945322">
        <w:rPr>
          <w:rFonts w:ascii="Times New Roman" w:hAnsi="Times New Roman" w:cs="Times New Roman"/>
          <w:i/>
          <w:sz w:val="24"/>
          <w:szCs w:val="24"/>
        </w:rPr>
        <w:t xml:space="preserve">mudlarib </w:t>
      </w:r>
      <w:r w:rsidRPr="00945322">
        <w:rPr>
          <w:rFonts w:ascii="Times New Roman" w:hAnsi="Times New Roman" w:cs="Times New Roman"/>
          <w:sz w:val="24"/>
          <w:szCs w:val="24"/>
        </w:rPr>
        <w:t>yaitu;</w:t>
      </w:r>
    </w:p>
    <w:p w:rsidR="00F16518" w:rsidRPr="00F97B39" w:rsidRDefault="00F16518" w:rsidP="00F16518">
      <w:pPr>
        <w:pStyle w:val="ListParagraph"/>
        <w:numPr>
          <w:ilvl w:val="2"/>
          <w:numId w:val="12"/>
        </w:numPr>
        <w:spacing w:after="0" w:line="480" w:lineRule="auto"/>
        <w:ind w:left="1560" w:hanging="284"/>
        <w:jc w:val="both"/>
        <w:rPr>
          <w:rFonts w:ascii="Times New Roman" w:hAnsi="Times New Roman" w:cs="Times New Roman"/>
          <w:sz w:val="24"/>
          <w:szCs w:val="24"/>
        </w:rPr>
      </w:pPr>
      <w:r w:rsidRPr="00F97B39">
        <w:rPr>
          <w:rFonts w:ascii="Times New Roman" w:hAnsi="Times New Roman" w:cs="Times New Roman"/>
          <w:sz w:val="24"/>
          <w:szCs w:val="24"/>
        </w:rPr>
        <w:t xml:space="preserve">Cakap bertindak hukum secara </w:t>
      </w:r>
      <w:r w:rsidRPr="00F97B39">
        <w:rPr>
          <w:rFonts w:ascii="Times New Roman" w:hAnsi="Times New Roman" w:cs="Times New Roman"/>
          <w:i/>
          <w:sz w:val="24"/>
          <w:szCs w:val="24"/>
        </w:rPr>
        <w:t>syar’i.</w:t>
      </w:r>
    </w:p>
    <w:p w:rsidR="00F16518" w:rsidRDefault="00F16518" w:rsidP="00F16518">
      <w:pPr>
        <w:pStyle w:val="ListParagraph"/>
        <w:numPr>
          <w:ilvl w:val="0"/>
          <w:numId w:val="12"/>
        </w:numPr>
        <w:spacing w:after="0" w:line="480" w:lineRule="auto"/>
        <w:ind w:left="1560" w:hanging="426"/>
        <w:jc w:val="both"/>
        <w:rPr>
          <w:rFonts w:ascii="Times New Roman" w:hAnsi="Times New Roman" w:cs="Times New Roman"/>
          <w:sz w:val="24"/>
          <w:szCs w:val="24"/>
        </w:rPr>
      </w:pPr>
      <w:r w:rsidRPr="00F97B39">
        <w:rPr>
          <w:rFonts w:ascii="Times New Roman" w:hAnsi="Times New Roman" w:cs="Times New Roman"/>
          <w:sz w:val="24"/>
          <w:szCs w:val="24"/>
        </w:rPr>
        <w:t>Memiliki wilayah</w:t>
      </w:r>
      <w:r w:rsidRPr="00F97B39">
        <w:rPr>
          <w:rFonts w:ascii="Times New Roman" w:hAnsi="Times New Roman" w:cs="Times New Roman"/>
          <w:i/>
          <w:sz w:val="24"/>
          <w:szCs w:val="24"/>
        </w:rPr>
        <w:t xml:space="preserve"> al-tawkil wa al-wikalah </w:t>
      </w:r>
      <w:r w:rsidRPr="00F97B39">
        <w:rPr>
          <w:rFonts w:ascii="Times New Roman" w:hAnsi="Times New Roman" w:cs="Times New Roman"/>
          <w:sz w:val="24"/>
          <w:szCs w:val="24"/>
        </w:rPr>
        <w:t>(memiliki kewenangan mewakilkan/memberi kuasa dan menerima pemberian kuasa)</w:t>
      </w:r>
    </w:p>
    <w:p w:rsidR="00F16518" w:rsidRPr="00945322" w:rsidRDefault="00F16518" w:rsidP="00F16518">
      <w:pPr>
        <w:pStyle w:val="ListParagraph"/>
        <w:numPr>
          <w:ilvl w:val="0"/>
          <w:numId w:val="11"/>
        </w:numPr>
        <w:tabs>
          <w:tab w:val="clear" w:pos="2160"/>
        </w:tabs>
        <w:spacing w:after="0" w:line="480" w:lineRule="auto"/>
        <w:ind w:left="1134"/>
        <w:jc w:val="both"/>
        <w:rPr>
          <w:rFonts w:ascii="Times New Roman" w:hAnsi="Times New Roman" w:cs="Times New Roman"/>
          <w:sz w:val="24"/>
          <w:szCs w:val="24"/>
        </w:rPr>
      </w:pPr>
      <w:r w:rsidRPr="00945322">
        <w:rPr>
          <w:rFonts w:ascii="Times New Roman" w:hAnsi="Times New Roman" w:cs="Times New Roman"/>
          <w:sz w:val="24"/>
          <w:szCs w:val="24"/>
        </w:rPr>
        <w:t>Adanya modal.</w:t>
      </w:r>
    </w:p>
    <w:p w:rsidR="00F16518" w:rsidRPr="00945322" w:rsidRDefault="00F16518" w:rsidP="00F16518">
      <w:pPr>
        <w:pStyle w:val="ListParagraph"/>
        <w:spacing w:after="0" w:line="480" w:lineRule="auto"/>
        <w:ind w:left="1276"/>
        <w:jc w:val="both"/>
        <w:rPr>
          <w:rFonts w:ascii="Times New Roman" w:hAnsi="Times New Roman" w:cs="Times New Roman"/>
          <w:sz w:val="24"/>
          <w:szCs w:val="24"/>
        </w:rPr>
      </w:pPr>
      <w:r w:rsidRPr="00945322">
        <w:rPr>
          <w:rFonts w:ascii="Times New Roman" w:hAnsi="Times New Roman" w:cs="Times New Roman"/>
          <w:sz w:val="24"/>
          <w:szCs w:val="24"/>
        </w:rPr>
        <w:t>Persyaratan untuk modal yaitu;</w:t>
      </w:r>
    </w:p>
    <w:p w:rsidR="00F16518" w:rsidRPr="00F97B39" w:rsidRDefault="00F16518" w:rsidP="00F16518">
      <w:pPr>
        <w:pStyle w:val="ListParagraph"/>
        <w:numPr>
          <w:ilvl w:val="0"/>
          <w:numId w:val="13"/>
        </w:numPr>
        <w:spacing w:after="0" w:line="480" w:lineRule="auto"/>
        <w:ind w:left="1701" w:hanging="425"/>
        <w:jc w:val="both"/>
        <w:rPr>
          <w:rFonts w:ascii="Times New Roman" w:hAnsi="Times New Roman" w:cs="Times New Roman"/>
          <w:sz w:val="24"/>
          <w:szCs w:val="24"/>
        </w:rPr>
      </w:pPr>
      <w:r w:rsidRPr="00F97B39">
        <w:rPr>
          <w:rFonts w:ascii="Times New Roman" w:hAnsi="Times New Roman" w:cs="Times New Roman"/>
          <w:sz w:val="24"/>
          <w:szCs w:val="24"/>
        </w:rPr>
        <w:t xml:space="preserve">Modal harus jelas jumlah dan jenisnya dan diketahui oleh kedua pihak pada wakru dibuatnya akad </w:t>
      </w:r>
      <w:r w:rsidRPr="00F97B39">
        <w:rPr>
          <w:rFonts w:ascii="Times New Roman" w:hAnsi="Times New Roman" w:cs="Times New Roman"/>
          <w:i/>
          <w:sz w:val="24"/>
          <w:szCs w:val="24"/>
        </w:rPr>
        <w:t>mudharobah</w:t>
      </w:r>
      <w:r w:rsidRPr="00F97B39">
        <w:rPr>
          <w:rFonts w:ascii="Times New Roman" w:hAnsi="Times New Roman" w:cs="Times New Roman"/>
          <w:sz w:val="24"/>
          <w:szCs w:val="24"/>
        </w:rPr>
        <w:t xml:space="preserve"> sehungga tidak menimbulkan sengketa dalam pembagian laba karena ketidak jelasan jumlah.</w:t>
      </w:r>
    </w:p>
    <w:p w:rsidR="00F16518" w:rsidRPr="00F97B39" w:rsidRDefault="00F16518" w:rsidP="00F16518">
      <w:pPr>
        <w:pStyle w:val="ListParagraph"/>
        <w:numPr>
          <w:ilvl w:val="0"/>
          <w:numId w:val="13"/>
        </w:numPr>
        <w:spacing w:after="0" w:line="480" w:lineRule="auto"/>
        <w:ind w:left="1701" w:hanging="425"/>
        <w:jc w:val="both"/>
        <w:rPr>
          <w:rFonts w:ascii="Times New Roman" w:hAnsi="Times New Roman" w:cs="Times New Roman"/>
          <w:sz w:val="24"/>
          <w:szCs w:val="24"/>
        </w:rPr>
      </w:pPr>
      <w:r w:rsidRPr="00F97B39">
        <w:rPr>
          <w:rFonts w:ascii="Times New Roman" w:hAnsi="Times New Roman" w:cs="Times New Roman"/>
          <w:sz w:val="24"/>
          <w:szCs w:val="24"/>
        </w:rPr>
        <w:t xml:space="preserve">Harus berupa uang (bukan barang). Mengenai modal harus berupa uang dan tidak berupa barang merupakan pendapat dari mayoritas ulama. Mereka beralasan </w:t>
      </w:r>
      <w:r w:rsidR="00691B46" w:rsidRPr="00691B46">
        <w:rPr>
          <w:rFonts w:ascii="Times New Roman" w:hAnsi="Times New Roman" w:cs="Times New Roman"/>
          <w:i/>
          <w:sz w:val="24"/>
          <w:szCs w:val="24"/>
        </w:rPr>
        <w:t xml:space="preserve">mudharabah </w:t>
      </w:r>
      <w:r w:rsidRPr="00F97B39">
        <w:rPr>
          <w:rFonts w:ascii="Times New Roman" w:hAnsi="Times New Roman" w:cs="Times New Roman"/>
          <w:sz w:val="24"/>
          <w:szCs w:val="24"/>
        </w:rPr>
        <w:t xml:space="preserve">dengan barang dapat menyebabkan kesamaran. Karena barang tersebut umumnya bersifat fluktuatif.   </w:t>
      </w:r>
    </w:p>
    <w:p w:rsidR="00F16518" w:rsidRPr="00F97B39" w:rsidRDefault="00F16518" w:rsidP="00F16518">
      <w:pPr>
        <w:pStyle w:val="ListParagraph"/>
        <w:numPr>
          <w:ilvl w:val="0"/>
          <w:numId w:val="13"/>
        </w:numPr>
        <w:spacing w:after="0" w:line="480" w:lineRule="auto"/>
        <w:ind w:left="1701" w:hanging="425"/>
        <w:jc w:val="both"/>
        <w:rPr>
          <w:rFonts w:ascii="Times New Roman" w:hAnsi="Times New Roman" w:cs="Times New Roman"/>
          <w:sz w:val="24"/>
          <w:szCs w:val="24"/>
        </w:rPr>
      </w:pPr>
      <w:r w:rsidRPr="00F97B39">
        <w:rPr>
          <w:rFonts w:ascii="Times New Roman" w:hAnsi="Times New Roman" w:cs="Times New Roman"/>
          <w:sz w:val="24"/>
          <w:szCs w:val="24"/>
        </w:rPr>
        <w:t>Uang bersifat tunai (bukan hutang)</w:t>
      </w:r>
    </w:p>
    <w:p w:rsidR="00F16518" w:rsidRPr="00F97B39" w:rsidRDefault="00F16518" w:rsidP="00F16518">
      <w:pPr>
        <w:pStyle w:val="ListParagraph"/>
        <w:numPr>
          <w:ilvl w:val="0"/>
          <w:numId w:val="13"/>
        </w:numPr>
        <w:spacing w:after="0" w:line="480" w:lineRule="auto"/>
        <w:ind w:left="1701" w:hanging="425"/>
        <w:jc w:val="both"/>
        <w:rPr>
          <w:rFonts w:ascii="Times New Roman" w:hAnsi="Times New Roman" w:cs="Times New Roman"/>
          <w:sz w:val="24"/>
          <w:szCs w:val="24"/>
        </w:rPr>
      </w:pPr>
      <w:r w:rsidRPr="00F97B39">
        <w:rPr>
          <w:rFonts w:ascii="Times New Roman" w:hAnsi="Times New Roman" w:cs="Times New Roman"/>
          <w:sz w:val="24"/>
          <w:szCs w:val="24"/>
        </w:rPr>
        <w:t>Modal diserahkan sepenuhnya kepada pengelola secara langsung.</w:t>
      </w:r>
    </w:p>
    <w:p w:rsidR="00F16518" w:rsidRPr="00945322" w:rsidRDefault="00F16518" w:rsidP="00F16518">
      <w:pPr>
        <w:pStyle w:val="ListParagraph"/>
        <w:numPr>
          <w:ilvl w:val="0"/>
          <w:numId w:val="11"/>
        </w:numPr>
        <w:tabs>
          <w:tab w:val="clear" w:pos="2160"/>
        </w:tabs>
        <w:spacing w:after="0" w:line="480" w:lineRule="auto"/>
        <w:ind w:left="1276" w:hanging="425"/>
        <w:jc w:val="both"/>
        <w:rPr>
          <w:rFonts w:ascii="Times New Roman" w:hAnsi="Times New Roman" w:cs="Times New Roman"/>
          <w:sz w:val="24"/>
          <w:szCs w:val="24"/>
        </w:rPr>
      </w:pPr>
      <w:r w:rsidRPr="00945322">
        <w:rPr>
          <w:rFonts w:ascii="Times New Roman" w:hAnsi="Times New Roman" w:cs="Times New Roman"/>
          <w:sz w:val="24"/>
          <w:szCs w:val="24"/>
        </w:rPr>
        <w:t>Adanya usaha.</w:t>
      </w:r>
    </w:p>
    <w:p w:rsidR="00F16518" w:rsidRDefault="00F16518" w:rsidP="00F16518">
      <w:pPr>
        <w:pStyle w:val="ListParagraph"/>
        <w:numPr>
          <w:ilvl w:val="0"/>
          <w:numId w:val="11"/>
        </w:numPr>
        <w:tabs>
          <w:tab w:val="clear" w:pos="2160"/>
        </w:tabs>
        <w:spacing w:after="0" w:line="480" w:lineRule="auto"/>
        <w:ind w:left="1276" w:hanging="425"/>
        <w:jc w:val="both"/>
        <w:rPr>
          <w:rFonts w:ascii="Times New Roman" w:hAnsi="Times New Roman" w:cs="Times New Roman"/>
          <w:sz w:val="24"/>
          <w:szCs w:val="24"/>
        </w:rPr>
      </w:pPr>
      <w:r w:rsidRPr="00945322">
        <w:rPr>
          <w:rFonts w:ascii="Times New Roman" w:hAnsi="Times New Roman" w:cs="Times New Roman"/>
          <w:sz w:val="24"/>
          <w:szCs w:val="24"/>
        </w:rPr>
        <w:t>Adanya keuntungan.</w:t>
      </w:r>
    </w:p>
    <w:p w:rsidR="007704A5" w:rsidRDefault="007704A5" w:rsidP="007704A5">
      <w:pPr>
        <w:spacing w:after="0" w:line="480" w:lineRule="auto"/>
        <w:jc w:val="both"/>
        <w:rPr>
          <w:rFonts w:ascii="Times New Roman" w:hAnsi="Times New Roman" w:cs="Times New Roman"/>
          <w:sz w:val="24"/>
          <w:szCs w:val="24"/>
        </w:rPr>
      </w:pPr>
    </w:p>
    <w:p w:rsidR="007704A5" w:rsidRPr="007704A5" w:rsidRDefault="007704A5" w:rsidP="007704A5">
      <w:pPr>
        <w:spacing w:after="0" w:line="480" w:lineRule="auto"/>
        <w:jc w:val="both"/>
        <w:rPr>
          <w:rFonts w:ascii="Times New Roman" w:hAnsi="Times New Roman" w:cs="Times New Roman"/>
          <w:sz w:val="24"/>
          <w:szCs w:val="24"/>
        </w:rPr>
      </w:pPr>
    </w:p>
    <w:p w:rsidR="00F16518" w:rsidRPr="00945322" w:rsidRDefault="00F16518" w:rsidP="00F16518">
      <w:pPr>
        <w:pStyle w:val="ListParagraph"/>
        <w:spacing w:after="0" w:line="480" w:lineRule="auto"/>
        <w:ind w:left="1134"/>
        <w:jc w:val="both"/>
        <w:rPr>
          <w:rFonts w:ascii="Times New Roman" w:hAnsi="Times New Roman" w:cs="Times New Roman"/>
          <w:sz w:val="24"/>
          <w:szCs w:val="24"/>
        </w:rPr>
      </w:pPr>
      <w:r w:rsidRPr="00945322">
        <w:rPr>
          <w:rFonts w:ascii="Times New Roman" w:hAnsi="Times New Roman" w:cs="Times New Roman"/>
          <w:sz w:val="24"/>
          <w:szCs w:val="24"/>
        </w:rPr>
        <w:lastRenderedPageBreak/>
        <w:t>Menge</w:t>
      </w:r>
      <w:r w:rsidR="00691B46">
        <w:rPr>
          <w:rFonts w:ascii="Times New Roman" w:hAnsi="Times New Roman" w:cs="Times New Roman"/>
          <w:sz w:val="24"/>
          <w:szCs w:val="24"/>
        </w:rPr>
        <w:t>nai keuntungan disyaratkan sebagai berikut</w:t>
      </w:r>
      <w:r w:rsidRPr="00945322">
        <w:rPr>
          <w:rFonts w:ascii="Times New Roman" w:hAnsi="Times New Roman" w:cs="Times New Roman"/>
          <w:sz w:val="24"/>
          <w:szCs w:val="24"/>
        </w:rPr>
        <w:t>;</w:t>
      </w:r>
    </w:p>
    <w:p w:rsidR="00F16518" w:rsidRPr="00945322" w:rsidRDefault="00F16518" w:rsidP="00F16518">
      <w:pPr>
        <w:pStyle w:val="ListParagraph"/>
        <w:numPr>
          <w:ilvl w:val="3"/>
          <w:numId w:val="13"/>
        </w:numPr>
        <w:spacing w:after="0" w:line="480" w:lineRule="auto"/>
        <w:ind w:left="1560"/>
        <w:jc w:val="both"/>
        <w:rPr>
          <w:rFonts w:ascii="Times New Roman" w:hAnsi="Times New Roman" w:cs="Times New Roman"/>
          <w:sz w:val="24"/>
          <w:szCs w:val="24"/>
        </w:rPr>
      </w:pPr>
      <w:r w:rsidRPr="00945322">
        <w:rPr>
          <w:rFonts w:ascii="Times New Roman" w:hAnsi="Times New Roman" w:cs="Times New Roman"/>
          <w:sz w:val="24"/>
          <w:szCs w:val="24"/>
        </w:rPr>
        <w:t>Keuntungan tidak boleh dihitung berdasarkan persentase dari jumlah modal yang diinvestasikan, melainkan hanya keuntungan saja setelah dipotong bessarnya modal.</w:t>
      </w:r>
    </w:p>
    <w:p w:rsidR="00F16518" w:rsidRPr="00945322" w:rsidRDefault="00F16518" w:rsidP="00F16518">
      <w:pPr>
        <w:pStyle w:val="ListParagraph"/>
        <w:numPr>
          <w:ilvl w:val="3"/>
          <w:numId w:val="13"/>
        </w:numPr>
        <w:spacing w:after="0" w:line="480" w:lineRule="auto"/>
        <w:ind w:left="1560"/>
        <w:jc w:val="both"/>
        <w:rPr>
          <w:rFonts w:ascii="Times New Roman" w:hAnsi="Times New Roman" w:cs="Times New Roman"/>
          <w:sz w:val="24"/>
          <w:szCs w:val="24"/>
        </w:rPr>
      </w:pPr>
      <w:r w:rsidRPr="00945322">
        <w:rPr>
          <w:rFonts w:ascii="Times New Roman" w:hAnsi="Times New Roman" w:cs="Times New Roman"/>
          <w:sz w:val="24"/>
          <w:szCs w:val="24"/>
        </w:rPr>
        <w:t>Keuntungan untuk masing-masing pihak tidak ditentukan dalam jumlah nominal.</w:t>
      </w:r>
    </w:p>
    <w:p w:rsidR="00F16518" w:rsidRPr="00945322" w:rsidRDefault="00F16518" w:rsidP="00F16518">
      <w:pPr>
        <w:pStyle w:val="ListParagraph"/>
        <w:numPr>
          <w:ilvl w:val="3"/>
          <w:numId w:val="13"/>
        </w:numPr>
        <w:spacing w:after="0" w:line="480" w:lineRule="auto"/>
        <w:ind w:left="1560"/>
        <w:jc w:val="both"/>
        <w:rPr>
          <w:rFonts w:ascii="Times New Roman" w:hAnsi="Times New Roman" w:cs="Times New Roman"/>
          <w:sz w:val="24"/>
          <w:szCs w:val="24"/>
        </w:rPr>
      </w:pPr>
      <w:r w:rsidRPr="00945322">
        <w:rPr>
          <w:rFonts w:ascii="Times New Roman" w:hAnsi="Times New Roman" w:cs="Times New Roman"/>
          <w:sz w:val="24"/>
          <w:szCs w:val="24"/>
        </w:rPr>
        <w:t>Nisbah pembagian ditentukan dengan persentase.</w:t>
      </w:r>
    </w:p>
    <w:p w:rsidR="00F16518" w:rsidRPr="00945322" w:rsidRDefault="00F16518" w:rsidP="00F16518">
      <w:pPr>
        <w:pStyle w:val="ListParagraph"/>
        <w:numPr>
          <w:ilvl w:val="3"/>
          <w:numId w:val="13"/>
        </w:numPr>
        <w:spacing w:after="0" w:line="480" w:lineRule="auto"/>
        <w:ind w:left="1560"/>
        <w:jc w:val="both"/>
        <w:rPr>
          <w:rFonts w:ascii="Times New Roman" w:hAnsi="Times New Roman" w:cs="Times New Roman"/>
          <w:sz w:val="24"/>
          <w:szCs w:val="24"/>
        </w:rPr>
      </w:pPr>
      <w:r w:rsidRPr="00945322">
        <w:rPr>
          <w:rFonts w:ascii="Times New Roman" w:hAnsi="Times New Roman" w:cs="Times New Roman"/>
          <w:sz w:val="24"/>
          <w:szCs w:val="24"/>
        </w:rPr>
        <w:t>Keuntungan harus menjadi hak be</w:t>
      </w:r>
      <w:r w:rsidR="007704A5">
        <w:rPr>
          <w:rFonts w:ascii="Times New Roman" w:hAnsi="Times New Roman" w:cs="Times New Roman"/>
          <w:sz w:val="24"/>
          <w:szCs w:val="24"/>
        </w:rPr>
        <w:t>rsama sehingga tidak boleh dipe</w:t>
      </w:r>
      <w:r w:rsidRPr="00945322">
        <w:rPr>
          <w:rFonts w:ascii="Times New Roman" w:hAnsi="Times New Roman" w:cs="Times New Roman"/>
          <w:sz w:val="24"/>
          <w:szCs w:val="24"/>
        </w:rPr>
        <w:t>rjanjikan bahwa seluruh keuntungan untuk salah satu pihak.</w:t>
      </w:r>
    </w:p>
    <w:p w:rsidR="00F16518" w:rsidRDefault="00F16518" w:rsidP="00F16518">
      <w:pPr>
        <w:pStyle w:val="ListParagraph"/>
        <w:spacing w:line="480" w:lineRule="auto"/>
        <w:ind w:left="284"/>
        <w:jc w:val="both"/>
        <w:rPr>
          <w:rFonts w:ascii="Times New Roman" w:hAnsi="Times New Roman" w:cs="Times New Roman"/>
          <w:b/>
          <w:sz w:val="24"/>
          <w:szCs w:val="24"/>
        </w:rPr>
      </w:pPr>
    </w:p>
    <w:p w:rsidR="00F16518" w:rsidRPr="00945322" w:rsidRDefault="00F16518" w:rsidP="00F16518">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2.4 </w:t>
      </w:r>
      <w:r w:rsidR="007704A5">
        <w:rPr>
          <w:rFonts w:ascii="Times New Roman" w:hAnsi="Times New Roman" w:cs="Times New Roman"/>
          <w:b/>
          <w:sz w:val="24"/>
          <w:szCs w:val="24"/>
        </w:rPr>
        <w:t xml:space="preserve">Aplikasi Akad </w:t>
      </w:r>
      <w:r w:rsidR="00691B46" w:rsidRPr="00691B46">
        <w:rPr>
          <w:rFonts w:ascii="Times New Roman" w:hAnsi="Times New Roman" w:cs="Times New Roman"/>
          <w:b/>
          <w:i/>
          <w:sz w:val="24"/>
          <w:szCs w:val="24"/>
        </w:rPr>
        <w:t xml:space="preserve">Mudharabah </w:t>
      </w:r>
      <w:r w:rsidR="007704A5">
        <w:rPr>
          <w:rFonts w:ascii="Times New Roman" w:hAnsi="Times New Roman" w:cs="Times New Roman"/>
          <w:b/>
          <w:sz w:val="24"/>
          <w:szCs w:val="24"/>
        </w:rPr>
        <w:t>Dalam P</w:t>
      </w:r>
      <w:r w:rsidRPr="00945322">
        <w:rPr>
          <w:rFonts w:ascii="Times New Roman" w:hAnsi="Times New Roman" w:cs="Times New Roman"/>
          <w:b/>
          <w:sz w:val="24"/>
          <w:szCs w:val="24"/>
        </w:rPr>
        <w:t>erbankan:</w:t>
      </w:r>
    </w:p>
    <w:p w:rsidR="00F16518" w:rsidRPr="00945322" w:rsidRDefault="00691B46" w:rsidP="00F16518">
      <w:pPr>
        <w:pStyle w:val="ListParagraph"/>
        <w:spacing w:line="480" w:lineRule="auto"/>
        <w:ind w:left="709" w:firstLine="567"/>
        <w:jc w:val="both"/>
        <w:rPr>
          <w:rFonts w:ascii="Times New Roman" w:hAnsi="Times New Roman" w:cs="Times New Roman"/>
          <w:sz w:val="24"/>
          <w:szCs w:val="24"/>
        </w:rPr>
      </w:pPr>
      <w:r w:rsidRPr="00691B46">
        <w:rPr>
          <w:rFonts w:ascii="Times New Roman" w:hAnsi="Times New Roman" w:cs="Times New Roman"/>
          <w:i/>
          <w:sz w:val="24"/>
          <w:szCs w:val="24"/>
        </w:rPr>
        <w:t xml:space="preserve">Mudharabah </w:t>
      </w:r>
      <w:r w:rsidR="00F16518" w:rsidRPr="00945322">
        <w:rPr>
          <w:rFonts w:ascii="Times New Roman" w:hAnsi="Times New Roman" w:cs="Times New Roman"/>
          <w:sz w:val="24"/>
          <w:szCs w:val="24"/>
        </w:rPr>
        <w:t>biasanya diterapkann pada produk pembiayaan dan pendanaan. Pada sisi penghimpunan dana, mudharobah diterapkan pada:</w:t>
      </w:r>
    </w:p>
    <w:p w:rsidR="00F16518" w:rsidRPr="00945322" w:rsidRDefault="00F16518" w:rsidP="00F16518">
      <w:pPr>
        <w:pStyle w:val="ListParagraph"/>
        <w:numPr>
          <w:ilvl w:val="0"/>
          <w:numId w:val="6"/>
        </w:numPr>
        <w:spacing w:line="480" w:lineRule="auto"/>
        <w:ind w:left="1134"/>
        <w:jc w:val="both"/>
        <w:rPr>
          <w:rFonts w:ascii="Times New Roman" w:hAnsi="Times New Roman" w:cs="Times New Roman"/>
          <w:sz w:val="24"/>
          <w:szCs w:val="24"/>
        </w:rPr>
      </w:pPr>
      <w:r w:rsidRPr="00945322">
        <w:rPr>
          <w:rFonts w:ascii="Times New Roman" w:hAnsi="Times New Roman" w:cs="Times New Roman"/>
          <w:sz w:val="24"/>
          <w:szCs w:val="24"/>
        </w:rPr>
        <w:t>Tabungan berjangka, yaitu tabungan yang dimaksudkan untuk tujuan khusus, seperti tabungan haji,tabungan kurban dan sebagainya</w:t>
      </w:r>
    </w:p>
    <w:p w:rsidR="00F16518" w:rsidRPr="00945322" w:rsidRDefault="00F16518" w:rsidP="00F16518">
      <w:pPr>
        <w:pStyle w:val="ListParagraph"/>
        <w:numPr>
          <w:ilvl w:val="0"/>
          <w:numId w:val="6"/>
        </w:numPr>
        <w:spacing w:line="480" w:lineRule="auto"/>
        <w:ind w:left="1134"/>
        <w:jc w:val="both"/>
        <w:rPr>
          <w:rFonts w:ascii="Times New Roman" w:hAnsi="Times New Roman" w:cs="Times New Roman"/>
          <w:sz w:val="24"/>
          <w:szCs w:val="24"/>
        </w:rPr>
      </w:pPr>
      <w:r w:rsidRPr="00945322">
        <w:rPr>
          <w:rFonts w:ascii="Times New Roman" w:hAnsi="Times New Roman" w:cs="Times New Roman"/>
          <w:sz w:val="24"/>
          <w:szCs w:val="24"/>
        </w:rPr>
        <w:t>Deposito spesial (</w:t>
      </w:r>
      <w:r w:rsidRPr="00945322">
        <w:rPr>
          <w:rFonts w:ascii="Times New Roman" w:hAnsi="Times New Roman" w:cs="Times New Roman"/>
          <w:i/>
          <w:sz w:val="24"/>
          <w:szCs w:val="24"/>
        </w:rPr>
        <w:t>special investment)</w:t>
      </w:r>
      <w:r w:rsidRPr="00945322">
        <w:rPr>
          <w:rFonts w:ascii="Times New Roman" w:hAnsi="Times New Roman" w:cs="Times New Roman"/>
          <w:sz w:val="24"/>
          <w:szCs w:val="24"/>
        </w:rPr>
        <w:t>, dimana dana yang dititipkan nasabah khusus untuk bisnis tertentu, misalnya murabahah saja atau ija</w:t>
      </w:r>
      <w:r w:rsidR="007704A5">
        <w:rPr>
          <w:rFonts w:ascii="Times New Roman" w:hAnsi="Times New Roman" w:cs="Times New Roman"/>
          <w:sz w:val="24"/>
          <w:szCs w:val="24"/>
        </w:rPr>
        <w:t>r</w:t>
      </w:r>
      <w:r w:rsidRPr="00945322">
        <w:rPr>
          <w:rFonts w:ascii="Times New Roman" w:hAnsi="Times New Roman" w:cs="Times New Roman"/>
          <w:sz w:val="24"/>
          <w:szCs w:val="24"/>
        </w:rPr>
        <w:t>ah saja.</w:t>
      </w:r>
      <w:r>
        <w:rPr>
          <w:rStyle w:val="FootnoteReference"/>
          <w:rFonts w:ascii="Times New Roman" w:hAnsi="Times New Roman" w:cs="Times New Roman"/>
          <w:sz w:val="24"/>
          <w:szCs w:val="24"/>
        </w:rPr>
        <w:footnoteReference w:customMarkFollows="1" w:id="11"/>
        <w:t>21</w:t>
      </w:r>
    </w:p>
    <w:p w:rsidR="00F16518" w:rsidRPr="00945322" w:rsidRDefault="00F16518" w:rsidP="00F16518">
      <w:pPr>
        <w:pStyle w:val="ListParagraph"/>
        <w:spacing w:line="480" w:lineRule="auto"/>
        <w:ind w:left="709" w:firstLine="567"/>
        <w:jc w:val="both"/>
        <w:rPr>
          <w:rFonts w:ascii="Times New Roman" w:hAnsi="Times New Roman" w:cs="Times New Roman"/>
          <w:sz w:val="24"/>
          <w:szCs w:val="24"/>
        </w:rPr>
      </w:pPr>
      <w:r w:rsidRPr="00945322">
        <w:rPr>
          <w:rFonts w:ascii="Times New Roman" w:hAnsi="Times New Roman" w:cs="Times New Roman"/>
          <w:sz w:val="24"/>
          <w:szCs w:val="24"/>
        </w:rPr>
        <w:t xml:space="preserve">Adapun pada sisi pembiayaan </w:t>
      </w:r>
      <w:r w:rsidR="00691B46" w:rsidRPr="00691B46">
        <w:rPr>
          <w:rFonts w:ascii="Times New Roman" w:hAnsi="Times New Roman" w:cs="Times New Roman"/>
          <w:i/>
          <w:sz w:val="24"/>
          <w:szCs w:val="24"/>
        </w:rPr>
        <w:t xml:space="preserve">mudharabah </w:t>
      </w:r>
      <w:r w:rsidRPr="00945322">
        <w:rPr>
          <w:rFonts w:ascii="Times New Roman" w:hAnsi="Times New Roman" w:cs="Times New Roman"/>
          <w:sz w:val="24"/>
          <w:szCs w:val="24"/>
        </w:rPr>
        <w:t>diterapkan untuk;</w:t>
      </w:r>
    </w:p>
    <w:p w:rsidR="00F16518" w:rsidRPr="00945322" w:rsidRDefault="00F16518" w:rsidP="00F16518">
      <w:pPr>
        <w:pStyle w:val="ListParagraph"/>
        <w:numPr>
          <w:ilvl w:val="0"/>
          <w:numId w:val="7"/>
        </w:numPr>
        <w:spacing w:line="480" w:lineRule="auto"/>
        <w:ind w:left="1134"/>
        <w:jc w:val="both"/>
        <w:rPr>
          <w:rFonts w:ascii="Times New Roman" w:hAnsi="Times New Roman" w:cs="Times New Roman"/>
          <w:sz w:val="24"/>
          <w:szCs w:val="24"/>
        </w:rPr>
      </w:pPr>
      <w:r w:rsidRPr="00945322">
        <w:rPr>
          <w:rFonts w:ascii="Times New Roman" w:hAnsi="Times New Roman" w:cs="Times New Roman"/>
          <w:sz w:val="24"/>
          <w:szCs w:val="24"/>
        </w:rPr>
        <w:t>Pembiayaan modal kerja, seperti modal kerja perdagangan dan jasa.</w:t>
      </w:r>
    </w:p>
    <w:p w:rsidR="007704A5" w:rsidRPr="007704A5" w:rsidRDefault="00F16518" w:rsidP="007704A5">
      <w:pPr>
        <w:pStyle w:val="ListParagraph"/>
        <w:numPr>
          <w:ilvl w:val="0"/>
          <w:numId w:val="7"/>
        </w:numPr>
        <w:spacing w:line="480" w:lineRule="auto"/>
        <w:ind w:left="1134"/>
        <w:jc w:val="both"/>
        <w:rPr>
          <w:rStyle w:val="FootnoteReference"/>
          <w:rFonts w:ascii="Times New Roman" w:hAnsi="Times New Roman" w:cs="Times New Roman"/>
          <w:sz w:val="24"/>
          <w:szCs w:val="24"/>
          <w:vertAlign w:val="baseline"/>
        </w:rPr>
      </w:pPr>
      <w:r w:rsidRPr="00945322">
        <w:rPr>
          <w:rFonts w:ascii="Times New Roman" w:hAnsi="Times New Roman" w:cs="Times New Roman"/>
          <w:sz w:val="24"/>
          <w:szCs w:val="24"/>
        </w:rPr>
        <w:lastRenderedPageBreak/>
        <w:t>Investasi khusus, disebut juga mudharobah muqayaadah, dimana sumber dana khusus dengan penyaluran yang khusus dengan syarat-syarat yang telah ditetapkan shahibul maal.</w:t>
      </w:r>
      <w:r>
        <w:rPr>
          <w:rStyle w:val="FootnoteReference"/>
          <w:rFonts w:ascii="Times New Roman" w:hAnsi="Times New Roman" w:cs="Times New Roman"/>
          <w:sz w:val="24"/>
          <w:szCs w:val="24"/>
        </w:rPr>
        <w:footnoteReference w:customMarkFollows="1" w:id="12"/>
        <w:t>22</w:t>
      </w:r>
    </w:p>
    <w:p w:rsidR="007704A5" w:rsidRPr="007704A5" w:rsidRDefault="007704A5" w:rsidP="007704A5">
      <w:pPr>
        <w:pStyle w:val="ListParagraph"/>
        <w:spacing w:line="240" w:lineRule="auto"/>
        <w:ind w:left="1134"/>
        <w:jc w:val="both"/>
        <w:rPr>
          <w:rFonts w:ascii="Times New Roman" w:hAnsi="Times New Roman" w:cs="Times New Roman"/>
          <w:sz w:val="24"/>
          <w:szCs w:val="24"/>
        </w:rPr>
      </w:pPr>
    </w:p>
    <w:p w:rsidR="00F16518" w:rsidRDefault="00F16518" w:rsidP="00F16518">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2.5 </w:t>
      </w:r>
      <w:r w:rsidRPr="00945322">
        <w:rPr>
          <w:rFonts w:ascii="Times New Roman" w:hAnsi="Times New Roman" w:cs="Times New Roman"/>
          <w:b/>
          <w:sz w:val="24"/>
          <w:szCs w:val="24"/>
        </w:rPr>
        <w:t>Manfaat akad mudharabah;</w:t>
      </w:r>
    </w:p>
    <w:p w:rsidR="007704A5" w:rsidRPr="00945322" w:rsidRDefault="007704A5" w:rsidP="00A1374E">
      <w:pPr>
        <w:spacing w:line="240" w:lineRule="auto"/>
        <w:ind w:left="851"/>
        <w:jc w:val="both"/>
        <w:rPr>
          <w:rFonts w:ascii="Times New Roman" w:hAnsi="Times New Roman" w:cs="Times New Roman"/>
          <w:b/>
          <w:sz w:val="24"/>
          <w:szCs w:val="24"/>
        </w:rPr>
      </w:pPr>
      <w:r w:rsidRPr="00A1374E">
        <w:rPr>
          <w:rFonts w:ascii="Times New Roman" w:hAnsi="Times New Roman" w:cs="Times New Roman"/>
          <w:sz w:val="24"/>
          <w:szCs w:val="24"/>
        </w:rPr>
        <w:t xml:space="preserve">Manfaat akad </w:t>
      </w:r>
      <w:r w:rsidR="00691B46" w:rsidRPr="00691B46">
        <w:rPr>
          <w:rFonts w:ascii="Times New Roman" w:hAnsi="Times New Roman" w:cs="Times New Roman"/>
          <w:i/>
          <w:sz w:val="24"/>
          <w:szCs w:val="24"/>
        </w:rPr>
        <w:t xml:space="preserve">mudharabah </w:t>
      </w:r>
      <w:r w:rsidRPr="00A1374E">
        <w:rPr>
          <w:rFonts w:ascii="Times New Roman" w:hAnsi="Times New Roman" w:cs="Times New Roman"/>
          <w:sz w:val="24"/>
          <w:szCs w:val="24"/>
        </w:rPr>
        <w:t>diantaranya</w:t>
      </w:r>
      <w:r w:rsidR="00A1374E">
        <w:rPr>
          <w:rFonts w:ascii="Times New Roman" w:hAnsi="Times New Roman" w:cs="Times New Roman"/>
          <w:b/>
          <w:sz w:val="24"/>
          <w:szCs w:val="24"/>
        </w:rPr>
        <w:t>:</w:t>
      </w:r>
    </w:p>
    <w:p w:rsidR="00F16518" w:rsidRPr="00945322" w:rsidRDefault="00F16518" w:rsidP="00F16518">
      <w:pPr>
        <w:pStyle w:val="ListParagraph"/>
        <w:numPr>
          <w:ilvl w:val="0"/>
          <w:numId w:val="8"/>
        </w:numPr>
        <w:spacing w:line="480" w:lineRule="auto"/>
        <w:jc w:val="both"/>
        <w:rPr>
          <w:rFonts w:ascii="Times New Roman" w:hAnsi="Times New Roman" w:cs="Times New Roman"/>
          <w:sz w:val="24"/>
          <w:szCs w:val="24"/>
        </w:rPr>
      </w:pPr>
      <w:r w:rsidRPr="00945322">
        <w:rPr>
          <w:rFonts w:ascii="Times New Roman" w:hAnsi="Times New Roman" w:cs="Times New Roman"/>
          <w:sz w:val="24"/>
          <w:szCs w:val="24"/>
        </w:rPr>
        <w:t>Bank akan menikmati peningkatan bagi hasil pada saat keuntungan usaha nasabah meningkat</w:t>
      </w:r>
    </w:p>
    <w:p w:rsidR="00F16518" w:rsidRPr="00945322" w:rsidRDefault="00F16518" w:rsidP="00F16518">
      <w:pPr>
        <w:pStyle w:val="ListParagraph"/>
        <w:numPr>
          <w:ilvl w:val="0"/>
          <w:numId w:val="8"/>
        </w:numPr>
        <w:spacing w:line="480" w:lineRule="auto"/>
        <w:jc w:val="both"/>
        <w:rPr>
          <w:rFonts w:ascii="Times New Roman" w:hAnsi="Times New Roman" w:cs="Times New Roman"/>
          <w:sz w:val="24"/>
          <w:szCs w:val="24"/>
        </w:rPr>
      </w:pPr>
      <w:r w:rsidRPr="00945322">
        <w:rPr>
          <w:rFonts w:ascii="Times New Roman" w:hAnsi="Times New Roman" w:cs="Times New Roman"/>
          <w:sz w:val="24"/>
          <w:szCs w:val="24"/>
        </w:rPr>
        <w:t xml:space="preserve">Bank tidak berkewajiban membayar bagi hasil kepada nasabah pendanaan secara tetap, tetapi disesuaikan dengan pendapatan/ bagi hasil usaha bank sehingga bank tidak akan pernah mengalami </w:t>
      </w:r>
      <w:r w:rsidRPr="00945322">
        <w:rPr>
          <w:rFonts w:ascii="Times New Roman" w:hAnsi="Times New Roman" w:cs="Times New Roman"/>
          <w:i/>
          <w:sz w:val="24"/>
          <w:szCs w:val="24"/>
        </w:rPr>
        <w:t>negative spread.</w:t>
      </w:r>
    </w:p>
    <w:p w:rsidR="00F16518" w:rsidRPr="00945322" w:rsidRDefault="00F16518" w:rsidP="00F16518">
      <w:pPr>
        <w:pStyle w:val="ListParagraph"/>
        <w:numPr>
          <w:ilvl w:val="0"/>
          <w:numId w:val="8"/>
        </w:numPr>
        <w:spacing w:line="480" w:lineRule="auto"/>
        <w:jc w:val="both"/>
        <w:rPr>
          <w:rFonts w:ascii="Times New Roman" w:hAnsi="Times New Roman" w:cs="Times New Roman"/>
          <w:sz w:val="24"/>
          <w:szCs w:val="24"/>
        </w:rPr>
      </w:pPr>
      <w:r w:rsidRPr="00945322">
        <w:rPr>
          <w:rFonts w:ascii="Times New Roman" w:hAnsi="Times New Roman" w:cs="Times New Roman"/>
          <w:sz w:val="24"/>
          <w:szCs w:val="24"/>
        </w:rPr>
        <w:t>Pengembalian pokok pembiayaan disesuaikan dengan cash flow/arus kas usaha nasabah sehingga tidak memberatkan nasabah.</w:t>
      </w:r>
    </w:p>
    <w:p w:rsidR="00F16518" w:rsidRPr="00945322" w:rsidRDefault="00F16518" w:rsidP="00F16518">
      <w:pPr>
        <w:pStyle w:val="ListParagraph"/>
        <w:numPr>
          <w:ilvl w:val="0"/>
          <w:numId w:val="8"/>
        </w:numPr>
        <w:spacing w:line="480" w:lineRule="auto"/>
        <w:jc w:val="both"/>
        <w:rPr>
          <w:rFonts w:ascii="Times New Roman" w:hAnsi="Times New Roman" w:cs="Times New Roman"/>
          <w:sz w:val="24"/>
          <w:szCs w:val="24"/>
        </w:rPr>
      </w:pPr>
      <w:r w:rsidRPr="00945322">
        <w:rPr>
          <w:rFonts w:ascii="Times New Roman" w:hAnsi="Times New Roman" w:cs="Times New Roman"/>
          <w:sz w:val="24"/>
          <w:szCs w:val="24"/>
        </w:rPr>
        <w:t>Bank akan lebih selektif dan hati-hati (prudent) mencari usaha yang benar-benar halal,aman dan menguntungkan karena keuntungan yang konkret dan benar-benar terjadi itulah yang akan dibagikan.</w:t>
      </w:r>
    </w:p>
    <w:p w:rsidR="00F16518" w:rsidRDefault="00A1374E" w:rsidP="00A1374E">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Prinsip bagi hasil dalam </w:t>
      </w:r>
      <w:r w:rsidR="00691B46" w:rsidRPr="00691B46">
        <w:rPr>
          <w:rFonts w:ascii="Times New Roman" w:hAnsi="Times New Roman" w:cs="Times New Roman"/>
          <w:i/>
          <w:sz w:val="24"/>
          <w:szCs w:val="24"/>
        </w:rPr>
        <w:t xml:space="preserve">mudharabah </w:t>
      </w:r>
      <w:r w:rsidR="00F16518" w:rsidRPr="00945322">
        <w:rPr>
          <w:rFonts w:ascii="Times New Roman" w:hAnsi="Times New Roman" w:cs="Times New Roman"/>
          <w:sz w:val="24"/>
          <w:szCs w:val="24"/>
        </w:rPr>
        <w:t>ini berbeda dengan prinsip bunga tetap dimana bank akan menagih penerima pembiayaan (nasabah) satu jumlah bunga tetap berada pun keuntungan yang dihasilkan nasabah, sekalipun merugi dan terjadi krisis ekonomi</w:t>
      </w:r>
    </w:p>
    <w:p w:rsidR="00F16518" w:rsidRDefault="00F16518" w:rsidP="00F16518">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2.6 Berakhi</w:t>
      </w:r>
      <w:r w:rsidR="00691B46">
        <w:rPr>
          <w:rFonts w:ascii="Times New Roman" w:hAnsi="Times New Roman" w:cs="Times New Roman"/>
          <w:b/>
          <w:sz w:val="24"/>
          <w:szCs w:val="24"/>
        </w:rPr>
        <w:t>rnya Akad M</w:t>
      </w:r>
      <w:r>
        <w:rPr>
          <w:rFonts w:ascii="Times New Roman" w:hAnsi="Times New Roman" w:cs="Times New Roman"/>
          <w:b/>
          <w:sz w:val="24"/>
          <w:szCs w:val="24"/>
        </w:rPr>
        <w:t>udharabah:</w:t>
      </w:r>
    </w:p>
    <w:p w:rsidR="00F16518" w:rsidRDefault="00F16518" w:rsidP="00A1374E">
      <w:pPr>
        <w:spacing w:line="480" w:lineRule="auto"/>
        <w:ind w:left="709" w:firstLine="709"/>
        <w:jc w:val="both"/>
        <w:rPr>
          <w:rFonts w:ascii="Times New Roman" w:hAnsi="Times New Roman" w:cs="Times New Roman"/>
          <w:sz w:val="24"/>
          <w:szCs w:val="24"/>
        </w:rPr>
      </w:pPr>
      <w:r w:rsidRPr="00677328">
        <w:rPr>
          <w:rFonts w:ascii="Times New Roman" w:hAnsi="Times New Roman" w:cs="Times New Roman"/>
          <w:sz w:val="24"/>
          <w:szCs w:val="24"/>
        </w:rPr>
        <w:t xml:space="preserve">Kontrak </w:t>
      </w:r>
      <w:r w:rsidR="00691B46" w:rsidRPr="00691B46">
        <w:rPr>
          <w:rFonts w:ascii="Times New Roman" w:hAnsi="Times New Roman" w:cs="Times New Roman"/>
          <w:i/>
          <w:sz w:val="24"/>
          <w:szCs w:val="24"/>
        </w:rPr>
        <w:t xml:space="preserve">mudharabah </w:t>
      </w:r>
      <w:r w:rsidRPr="00677328">
        <w:rPr>
          <w:rFonts w:ascii="Times New Roman" w:hAnsi="Times New Roman" w:cs="Times New Roman"/>
          <w:sz w:val="24"/>
          <w:szCs w:val="24"/>
        </w:rPr>
        <w:t>dapat dihentikan kapan saja oleh salah satu pihak dengan syarat memberi tahu pihak lain terlebih dahulu. Jika semua aset dalam bentuk cair/tunai pada saat usaha dihentikan, dan usaha telah menghasilkan keuntungan, maka keuntungan dibagi sesuai kesepakatan terdahulu. Jika aset belum dalam bentuk cair/tunai, kepada mudharib harus diberi waktu untuk melikuidasi aset agar keuntungan atau kerugian dapat diketahui dan dihitung.</w:t>
      </w:r>
      <w:r>
        <w:rPr>
          <w:rStyle w:val="FootnoteReference"/>
          <w:rFonts w:ascii="Times New Roman" w:hAnsi="Times New Roman" w:cs="Times New Roman"/>
          <w:sz w:val="24"/>
          <w:szCs w:val="24"/>
        </w:rPr>
        <w:footnoteReference w:customMarkFollows="1" w:id="13"/>
        <w:t>23</w:t>
      </w:r>
    </w:p>
    <w:p w:rsidR="00F16518" w:rsidRPr="00945322" w:rsidRDefault="00F16518" w:rsidP="00F16518">
      <w:pPr>
        <w:spacing w:line="480" w:lineRule="auto"/>
        <w:ind w:left="284"/>
        <w:jc w:val="both"/>
        <w:rPr>
          <w:rFonts w:ascii="Times New Roman" w:hAnsi="Times New Roman" w:cs="Times New Roman"/>
          <w:sz w:val="24"/>
          <w:szCs w:val="24"/>
        </w:rPr>
      </w:pPr>
      <w:r w:rsidRPr="00945322">
        <w:rPr>
          <w:rFonts w:ascii="Times New Roman" w:hAnsi="Times New Roman" w:cs="Times New Roman"/>
          <w:b/>
          <w:sz w:val="24"/>
          <w:szCs w:val="24"/>
        </w:rPr>
        <w:t>3.</w:t>
      </w:r>
      <w:r w:rsidR="00A1374E">
        <w:rPr>
          <w:rFonts w:ascii="Times New Roman" w:hAnsi="Times New Roman" w:cs="Times New Roman"/>
          <w:b/>
          <w:sz w:val="24"/>
          <w:szCs w:val="24"/>
        </w:rPr>
        <w:t xml:space="preserve"> </w:t>
      </w:r>
      <w:r w:rsidR="00691B46">
        <w:rPr>
          <w:rFonts w:ascii="Times New Roman" w:hAnsi="Times New Roman" w:cs="Times New Roman"/>
          <w:b/>
          <w:sz w:val="24"/>
          <w:szCs w:val="24"/>
        </w:rPr>
        <w:t>Bagi H</w:t>
      </w:r>
      <w:r w:rsidRPr="00945322">
        <w:rPr>
          <w:rFonts w:ascii="Times New Roman" w:hAnsi="Times New Roman" w:cs="Times New Roman"/>
          <w:b/>
          <w:sz w:val="24"/>
          <w:szCs w:val="24"/>
        </w:rPr>
        <w:t>asil</w:t>
      </w:r>
      <w:r w:rsidR="00A1374E">
        <w:rPr>
          <w:rFonts w:ascii="Times New Roman" w:hAnsi="Times New Roman" w:cs="Times New Roman"/>
          <w:b/>
          <w:sz w:val="24"/>
          <w:szCs w:val="24"/>
        </w:rPr>
        <w:t>.</w:t>
      </w:r>
      <w:r w:rsidRPr="00945322">
        <w:rPr>
          <w:rFonts w:ascii="Times New Roman" w:hAnsi="Times New Roman" w:cs="Times New Roman"/>
          <w:sz w:val="24"/>
          <w:szCs w:val="24"/>
        </w:rPr>
        <w:tab/>
      </w:r>
    </w:p>
    <w:p w:rsidR="00F16518" w:rsidRPr="00945322" w:rsidRDefault="00F16518" w:rsidP="00F16518">
      <w:pPr>
        <w:spacing w:after="0" w:line="480" w:lineRule="auto"/>
        <w:ind w:left="567" w:firstLine="567"/>
        <w:jc w:val="both"/>
        <w:rPr>
          <w:rFonts w:ascii="Times New Roman" w:hAnsi="Times New Roman" w:cs="Times New Roman"/>
          <w:sz w:val="24"/>
          <w:szCs w:val="24"/>
        </w:rPr>
      </w:pPr>
      <w:r w:rsidRPr="00945322">
        <w:rPr>
          <w:rFonts w:ascii="Times New Roman" w:hAnsi="Times New Roman" w:cs="Times New Roman"/>
          <w:sz w:val="24"/>
          <w:szCs w:val="24"/>
        </w:rPr>
        <w:t>Bagi hasil didefinisikan sebagai suatu sistem yang meliputi pembagian hasil usaha antar pemodal dan pengelola dana pembagian hasil usaha. Misalnya antara bank syariah dengan penyimpan dana serta antara bank syariah dengan nasabah penerima dana.</w:t>
      </w:r>
      <w:r>
        <w:rPr>
          <w:rStyle w:val="FootnoteReference"/>
          <w:rFonts w:ascii="Times New Roman" w:hAnsi="Times New Roman" w:cs="Times New Roman"/>
          <w:sz w:val="24"/>
          <w:szCs w:val="24"/>
        </w:rPr>
        <w:footnoteReference w:customMarkFollows="1" w:id="14"/>
        <w:t>24</w:t>
      </w:r>
    </w:p>
    <w:p w:rsidR="00F16518" w:rsidRPr="00945322" w:rsidRDefault="00F16518" w:rsidP="00F16518">
      <w:pPr>
        <w:spacing w:after="0" w:line="480" w:lineRule="auto"/>
        <w:ind w:left="567" w:firstLine="567"/>
        <w:jc w:val="both"/>
        <w:rPr>
          <w:rFonts w:ascii="Times New Roman" w:hAnsi="Times New Roman" w:cs="Times New Roman"/>
          <w:i/>
          <w:sz w:val="24"/>
          <w:szCs w:val="24"/>
        </w:rPr>
      </w:pPr>
      <w:r w:rsidRPr="00945322">
        <w:rPr>
          <w:rFonts w:ascii="Times New Roman" w:hAnsi="Times New Roman" w:cs="Times New Roman"/>
          <w:sz w:val="24"/>
          <w:szCs w:val="24"/>
        </w:rPr>
        <w:t>Akad yang digunakan bisa meng</w:t>
      </w:r>
      <w:r w:rsidR="00A1374E">
        <w:rPr>
          <w:rFonts w:ascii="Times New Roman" w:hAnsi="Times New Roman" w:cs="Times New Roman"/>
          <w:sz w:val="24"/>
          <w:szCs w:val="24"/>
        </w:rPr>
        <w:t xml:space="preserve">gunakan akad </w:t>
      </w:r>
      <w:r w:rsidR="00A1374E" w:rsidRPr="00691B46">
        <w:rPr>
          <w:rFonts w:ascii="Times New Roman" w:hAnsi="Times New Roman" w:cs="Times New Roman"/>
          <w:i/>
          <w:sz w:val="24"/>
          <w:szCs w:val="24"/>
        </w:rPr>
        <w:t>mud</w:t>
      </w:r>
      <w:r w:rsidR="00691B46" w:rsidRPr="00691B46">
        <w:rPr>
          <w:rFonts w:ascii="Times New Roman" w:hAnsi="Times New Roman" w:cs="Times New Roman"/>
          <w:i/>
          <w:sz w:val="24"/>
          <w:szCs w:val="24"/>
        </w:rPr>
        <w:t>h</w:t>
      </w:r>
      <w:r w:rsidR="00A1374E" w:rsidRPr="00691B46">
        <w:rPr>
          <w:rFonts w:ascii="Times New Roman" w:hAnsi="Times New Roman" w:cs="Times New Roman"/>
          <w:i/>
          <w:sz w:val="24"/>
          <w:szCs w:val="24"/>
        </w:rPr>
        <w:t>ara</w:t>
      </w:r>
      <w:r w:rsidRPr="00691B46">
        <w:rPr>
          <w:rFonts w:ascii="Times New Roman" w:hAnsi="Times New Roman" w:cs="Times New Roman"/>
          <w:i/>
          <w:sz w:val="24"/>
          <w:szCs w:val="24"/>
        </w:rPr>
        <w:t xml:space="preserve">bah </w:t>
      </w:r>
      <w:r w:rsidRPr="00945322">
        <w:rPr>
          <w:rFonts w:ascii="Times New Roman" w:hAnsi="Times New Roman" w:cs="Times New Roman"/>
          <w:sz w:val="24"/>
          <w:szCs w:val="24"/>
        </w:rPr>
        <w:t xml:space="preserve">dan akan musyarokah. Bagi hasil muncul dalam bentuk return dari kontrak infestasi, yakni yang termasuk ke dalam </w:t>
      </w:r>
      <w:r w:rsidRPr="00945322">
        <w:rPr>
          <w:rFonts w:ascii="Times New Roman" w:hAnsi="Times New Roman" w:cs="Times New Roman"/>
          <w:i/>
          <w:sz w:val="24"/>
          <w:szCs w:val="24"/>
        </w:rPr>
        <w:t>Natural Uncertotaty Contracts</w:t>
      </w:r>
    </w:p>
    <w:p w:rsidR="00F16518" w:rsidRPr="00945322" w:rsidRDefault="00F16518" w:rsidP="00F16518">
      <w:pPr>
        <w:spacing w:after="0" w:line="480" w:lineRule="auto"/>
        <w:ind w:left="284" w:firstLine="567"/>
        <w:jc w:val="both"/>
        <w:rPr>
          <w:rFonts w:ascii="Times New Roman" w:hAnsi="Times New Roman" w:cs="Times New Roman"/>
          <w:sz w:val="24"/>
          <w:szCs w:val="24"/>
        </w:rPr>
      </w:pPr>
      <w:r w:rsidRPr="00945322">
        <w:rPr>
          <w:rFonts w:ascii="Times New Roman" w:hAnsi="Times New Roman" w:cs="Times New Roman"/>
          <w:sz w:val="24"/>
          <w:szCs w:val="24"/>
        </w:rPr>
        <w:t>Distribusi hasil usaha merupakan:</w:t>
      </w:r>
    </w:p>
    <w:p w:rsidR="00F16518" w:rsidRPr="00945322" w:rsidRDefault="00F16518" w:rsidP="00F16518">
      <w:pPr>
        <w:pStyle w:val="ListParagraph"/>
        <w:numPr>
          <w:ilvl w:val="0"/>
          <w:numId w:val="9"/>
        </w:numPr>
        <w:spacing w:after="0" w:line="480" w:lineRule="auto"/>
        <w:jc w:val="both"/>
        <w:rPr>
          <w:rFonts w:ascii="Times New Roman" w:hAnsi="Times New Roman" w:cs="Times New Roman"/>
          <w:sz w:val="24"/>
          <w:szCs w:val="24"/>
        </w:rPr>
      </w:pPr>
      <w:r w:rsidRPr="00945322">
        <w:rPr>
          <w:rFonts w:ascii="Times New Roman" w:hAnsi="Times New Roman" w:cs="Times New Roman"/>
          <w:sz w:val="24"/>
          <w:szCs w:val="24"/>
        </w:rPr>
        <w:t>Perhitungan pembagian hasil</w:t>
      </w:r>
      <w:r w:rsidR="00A1374E">
        <w:rPr>
          <w:rFonts w:ascii="Times New Roman" w:hAnsi="Times New Roman" w:cs="Times New Roman"/>
          <w:sz w:val="24"/>
          <w:szCs w:val="24"/>
        </w:rPr>
        <w:t xml:space="preserve"> </w:t>
      </w:r>
      <w:r w:rsidRPr="00945322">
        <w:rPr>
          <w:rFonts w:ascii="Times New Roman" w:hAnsi="Times New Roman" w:cs="Times New Roman"/>
          <w:sz w:val="24"/>
          <w:szCs w:val="24"/>
        </w:rPr>
        <w:t xml:space="preserve">usaha antara shahibul mall dengan </w:t>
      </w:r>
      <w:r w:rsidRPr="00A1374E">
        <w:rPr>
          <w:rFonts w:ascii="Times New Roman" w:hAnsi="Times New Roman" w:cs="Times New Roman"/>
          <w:i/>
          <w:sz w:val="24"/>
          <w:szCs w:val="24"/>
        </w:rPr>
        <w:t>mudhorib</w:t>
      </w:r>
      <w:r w:rsidRPr="00945322">
        <w:rPr>
          <w:rFonts w:ascii="Times New Roman" w:hAnsi="Times New Roman" w:cs="Times New Roman"/>
          <w:sz w:val="24"/>
          <w:szCs w:val="24"/>
        </w:rPr>
        <w:t xml:space="preserve"> sesuai dengan yang disepakati di awal ak</w:t>
      </w:r>
      <w:r w:rsidR="00A1374E">
        <w:rPr>
          <w:rFonts w:ascii="Times New Roman" w:hAnsi="Times New Roman" w:cs="Times New Roman"/>
          <w:sz w:val="24"/>
          <w:szCs w:val="24"/>
        </w:rPr>
        <w:t>a</w:t>
      </w:r>
      <w:r w:rsidRPr="00945322">
        <w:rPr>
          <w:rFonts w:ascii="Times New Roman" w:hAnsi="Times New Roman" w:cs="Times New Roman"/>
          <w:sz w:val="24"/>
          <w:szCs w:val="24"/>
        </w:rPr>
        <w:t>d.</w:t>
      </w:r>
    </w:p>
    <w:p w:rsidR="00F16518" w:rsidRPr="00945322" w:rsidRDefault="00F16518" w:rsidP="00F16518">
      <w:pPr>
        <w:pStyle w:val="ListParagraph"/>
        <w:numPr>
          <w:ilvl w:val="0"/>
          <w:numId w:val="9"/>
        </w:numPr>
        <w:spacing w:after="0" w:line="480" w:lineRule="auto"/>
        <w:jc w:val="both"/>
        <w:rPr>
          <w:rFonts w:ascii="Times New Roman" w:hAnsi="Times New Roman" w:cs="Times New Roman"/>
          <w:sz w:val="24"/>
          <w:szCs w:val="24"/>
        </w:rPr>
      </w:pPr>
      <w:r w:rsidRPr="00945322">
        <w:rPr>
          <w:rFonts w:ascii="Times New Roman" w:hAnsi="Times New Roman" w:cs="Times New Roman"/>
          <w:sz w:val="24"/>
          <w:szCs w:val="24"/>
        </w:rPr>
        <w:lastRenderedPageBreak/>
        <w:t>Perhitungan besaran hasil usaha yang dipergunakan sebagai dasar perhitungan.</w:t>
      </w:r>
    </w:p>
    <w:p w:rsidR="00F16518" w:rsidRDefault="00F16518" w:rsidP="00F16518">
      <w:pPr>
        <w:pStyle w:val="ListParagraph"/>
        <w:spacing w:after="0" w:line="480" w:lineRule="auto"/>
        <w:ind w:left="567" w:firstLine="567"/>
        <w:jc w:val="both"/>
        <w:rPr>
          <w:rFonts w:ascii="Times New Roman" w:hAnsi="Times New Roman" w:cs="Times New Roman"/>
          <w:sz w:val="24"/>
          <w:szCs w:val="24"/>
        </w:rPr>
      </w:pPr>
      <w:r w:rsidRPr="00945322">
        <w:rPr>
          <w:rFonts w:ascii="Times New Roman" w:hAnsi="Times New Roman" w:cs="Times New Roman"/>
          <w:sz w:val="24"/>
          <w:szCs w:val="24"/>
        </w:rPr>
        <w:t>Pembagian hasil usaha di antara para pihak (mitra) dalam suatu bentuk usaha kerja sama boleh didasarkan pada prinsip</w:t>
      </w:r>
      <w:r>
        <w:rPr>
          <w:rFonts w:ascii="Times New Roman" w:hAnsi="Times New Roman" w:cs="Times New Roman"/>
          <w:sz w:val="24"/>
          <w:szCs w:val="24"/>
        </w:rPr>
        <w:t>;</w:t>
      </w:r>
    </w:p>
    <w:p w:rsidR="00F16518" w:rsidRDefault="00F16518" w:rsidP="00F16518">
      <w:pPr>
        <w:pStyle w:val="ListParagraph"/>
        <w:numPr>
          <w:ilvl w:val="3"/>
          <w:numId w:val="12"/>
        </w:numPr>
        <w:spacing w:after="0" w:line="480" w:lineRule="auto"/>
        <w:ind w:left="1560"/>
        <w:jc w:val="both"/>
        <w:rPr>
          <w:rFonts w:ascii="Times New Roman" w:hAnsi="Times New Roman" w:cs="Times New Roman"/>
          <w:sz w:val="24"/>
          <w:szCs w:val="24"/>
        </w:rPr>
      </w:pPr>
      <w:r w:rsidRPr="00945322">
        <w:rPr>
          <w:rFonts w:ascii="Times New Roman" w:hAnsi="Times New Roman" w:cs="Times New Roman"/>
          <w:sz w:val="24"/>
          <w:szCs w:val="24"/>
        </w:rPr>
        <w:t xml:space="preserve">Bagi untung </w:t>
      </w:r>
      <w:r w:rsidRPr="00945322">
        <w:rPr>
          <w:rFonts w:ascii="Times New Roman" w:hAnsi="Times New Roman" w:cs="Times New Roman"/>
          <w:i/>
          <w:sz w:val="24"/>
          <w:szCs w:val="24"/>
        </w:rPr>
        <w:t>(profit sharing)</w:t>
      </w:r>
      <w:r w:rsidRPr="00945322">
        <w:rPr>
          <w:rFonts w:ascii="Times New Roman" w:hAnsi="Times New Roman" w:cs="Times New Roman"/>
          <w:sz w:val="24"/>
          <w:szCs w:val="24"/>
        </w:rPr>
        <w:t>, yakni bagi hasil yang dihitung dari pendapatan setelah d</w:t>
      </w:r>
      <w:r>
        <w:rPr>
          <w:rFonts w:ascii="Times New Roman" w:hAnsi="Times New Roman" w:cs="Times New Roman"/>
          <w:sz w:val="24"/>
          <w:szCs w:val="24"/>
        </w:rPr>
        <w:t>ikurangi biaya pengelolaan dana.</w:t>
      </w:r>
    </w:p>
    <w:p w:rsidR="00F16518" w:rsidRPr="00945322" w:rsidRDefault="00F16518" w:rsidP="00F16518">
      <w:pPr>
        <w:pStyle w:val="ListParagraph"/>
        <w:numPr>
          <w:ilvl w:val="3"/>
          <w:numId w:val="12"/>
        </w:numPr>
        <w:spacing w:after="0" w:line="480" w:lineRule="auto"/>
        <w:ind w:left="1560"/>
        <w:jc w:val="both"/>
        <w:rPr>
          <w:rFonts w:ascii="Times New Roman" w:hAnsi="Times New Roman" w:cs="Times New Roman"/>
          <w:sz w:val="24"/>
          <w:szCs w:val="24"/>
        </w:rPr>
      </w:pPr>
      <w:r w:rsidRPr="00945322">
        <w:rPr>
          <w:rFonts w:ascii="Times New Roman" w:hAnsi="Times New Roman" w:cs="Times New Roman"/>
          <w:sz w:val="24"/>
          <w:szCs w:val="24"/>
        </w:rPr>
        <w:t xml:space="preserve"> </w:t>
      </w:r>
      <w:r>
        <w:rPr>
          <w:rFonts w:ascii="Times New Roman" w:hAnsi="Times New Roman" w:cs="Times New Roman"/>
          <w:sz w:val="24"/>
          <w:szCs w:val="24"/>
        </w:rPr>
        <w:t>B</w:t>
      </w:r>
      <w:r w:rsidRPr="00945322">
        <w:rPr>
          <w:rFonts w:ascii="Times New Roman" w:hAnsi="Times New Roman" w:cs="Times New Roman"/>
          <w:sz w:val="24"/>
          <w:szCs w:val="24"/>
        </w:rPr>
        <w:t>agi hasil  (</w:t>
      </w:r>
      <w:r w:rsidRPr="00945322">
        <w:rPr>
          <w:rFonts w:ascii="Times New Roman" w:hAnsi="Times New Roman" w:cs="Times New Roman"/>
          <w:i/>
          <w:sz w:val="24"/>
          <w:szCs w:val="24"/>
        </w:rPr>
        <w:t>revenue sharing</w:t>
      </w:r>
      <w:r w:rsidRPr="00945322">
        <w:rPr>
          <w:rFonts w:ascii="Times New Roman" w:hAnsi="Times New Roman" w:cs="Times New Roman"/>
          <w:sz w:val="24"/>
          <w:szCs w:val="24"/>
        </w:rPr>
        <w:t>), yakni bagi hasil yang dihitung dari tot</w:t>
      </w:r>
      <w:r>
        <w:rPr>
          <w:rFonts w:ascii="Times New Roman" w:hAnsi="Times New Roman" w:cs="Times New Roman"/>
          <w:sz w:val="24"/>
          <w:szCs w:val="24"/>
        </w:rPr>
        <w:t>al pendapatan pengelolaan dana.</w:t>
      </w:r>
    </w:p>
    <w:p w:rsidR="00F16518" w:rsidRPr="00945322" w:rsidRDefault="00F16518" w:rsidP="00F16518">
      <w:pPr>
        <w:pStyle w:val="ListParagraph"/>
        <w:spacing w:after="0" w:line="480" w:lineRule="auto"/>
        <w:ind w:left="567" w:firstLine="567"/>
        <w:jc w:val="both"/>
        <w:rPr>
          <w:rFonts w:ascii="Times New Roman" w:hAnsi="Times New Roman" w:cs="Times New Roman"/>
          <w:sz w:val="24"/>
          <w:szCs w:val="24"/>
        </w:rPr>
      </w:pPr>
      <w:r w:rsidRPr="00945322">
        <w:rPr>
          <w:rFonts w:ascii="Times New Roman" w:hAnsi="Times New Roman" w:cs="Times New Roman"/>
          <w:sz w:val="24"/>
          <w:szCs w:val="24"/>
        </w:rPr>
        <w:t xml:space="preserve">Sepanjang pengelola memperoleh </w:t>
      </w:r>
      <w:r w:rsidRPr="00A1374E">
        <w:rPr>
          <w:rFonts w:ascii="Times New Roman" w:hAnsi="Times New Roman" w:cs="Times New Roman"/>
          <w:i/>
          <w:sz w:val="24"/>
          <w:szCs w:val="24"/>
        </w:rPr>
        <w:t xml:space="preserve">revenue </w:t>
      </w:r>
      <w:r w:rsidRPr="00945322">
        <w:rPr>
          <w:rFonts w:ascii="Times New Roman" w:hAnsi="Times New Roman" w:cs="Times New Roman"/>
          <w:sz w:val="24"/>
          <w:szCs w:val="24"/>
        </w:rPr>
        <w:t>maka pemilik dana mendapat bagi hasilnya</w:t>
      </w:r>
      <w:r w:rsidR="00A1374E">
        <w:rPr>
          <w:rFonts w:ascii="Times New Roman" w:hAnsi="Times New Roman" w:cs="Times New Roman"/>
          <w:sz w:val="24"/>
          <w:szCs w:val="24"/>
        </w:rPr>
        <w:t xml:space="preserve"> tanpa memperhatikan beba</w:t>
      </w:r>
      <w:r w:rsidRPr="00945322">
        <w:rPr>
          <w:rFonts w:ascii="Times New Roman" w:hAnsi="Times New Roman" w:cs="Times New Roman"/>
          <w:sz w:val="24"/>
          <w:szCs w:val="24"/>
        </w:rPr>
        <w:t>n usaha</w:t>
      </w:r>
      <w:r w:rsidR="00A1374E">
        <w:rPr>
          <w:rFonts w:ascii="Times New Roman" w:hAnsi="Times New Roman" w:cs="Times New Roman"/>
          <w:sz w:val="24"/>
          <w:szCs w:val="24"/>
        </w:rPr>
        <w:t>. Pengelola dana harus menjala</w:t>
      </w:r>
      <w:r w:rsidRPr="00945322">
        <w:rPr>
          <w:rFonts w:ascii="Times New Roman" w:hAnsi="Times New Roman" w:cs="Times New Roman"/>
          <w:sz w:val="24"/>
          <w:szCs w:val="24"/>
        </w:rPr>
        <w:t xml:space="preserve">nkan usaha dengan prinsip </w:t>
      </w:r>
      <w:r w:rsidRPr="00945322">
        <w:rPr>
          <w:rFonts w:ascii="Times New Roman" w:hAnsi="Times New Roman" w:cs="Times New Roman"/>
          <w:i/>
          <w:sz w:val="24"/>
          <w:szCs w:val="24"/>
        </w:rPr>
        <w:t>prudent</w:t>
      </w:r>
      <w:r w:rsidRPr="00945322">
        <w:rPr>
          <w:rFonts w:ascii="Times New Roman" w:hAnsi="Times New Roman" w:cs="Times New Roman"/>
          <w:sz w:val="24"/>
          <w:szCs w:val="24"/>
        </w:rPr>
        <w:t xml:space="preserve"> atau usaha penuh kehati-hatian sehingga resiko kerugian dapat ditekan sekecil  mungkin,</w:t>
      </w:r>
    </w:p>
    <w:p w:rsidR="00F16518" w:rsidRPr="00945322" w:rsidRDefault="00F16518" w:rsidP="00F16518">
      <w:pPr>
        <w:pStyle w:val="ListParagraph"/>
        <w:spacing w:after="0" w:line="480" w:lineRule="auto"/>
        <w:ind w:left="567" w:firstLine="567"/>
        <w:jc w:val="both"/>
        <w:rPr>
          <w:rFonts w:ascii="Times New Roman" w:hAnsi="Times New Roman" w:cs="Times New Roman"/>
          <w:sz w:val="24"/>
          <w:szCs w:val="24"/>
        </w:rPr>
      </w:pPr>
      <w:r w:rsidRPr="00945322">
        <w:rPr>
          <w:rFonts w:ascii="Times New Roman" w:hAnsi="Times New Roman" w:cs="Times New Roman"/>
          <w:sz w:val="24"/>
          <w:szCs w:val="24"/>
        </w:rPr>
        <w:t>Dilihat dari segi kemaslahatan,</w:t>
      </w:r>
      <w:r w:rsidR="00A1374E">
        <w:rPr>
          <w:rFonts w:ascii="Times New Roman" w:hAnsi="Times New Roman" w:cs="Times New Roman"/>
          <w:sz w:val="24"/>
          <w:szCs w:val="24"/>
        </w:rPr>
        <w:t xml:space="preserve"> </w:t>
      </w:r>
      <w:r w:rsidRPr="00945322">
        <w:rPr>
          <w:rFonts w:ascii="Times New Roman" w:hAnsi="Times New Roman" w:cs="Times New Roman"/>
          <w:sz w:val="24"/>
          <w:szCs w:val="24"/>
        </w:rPr>
        <w:t>saat ini pembagian hasil (</w:t>
      </w:r>
      <w:r w:rsidRPr="00A1374E">
        <w:rPr>
          <w:rFonts w:ascii="Times New Roman" w:hAnsi="Times New Roman" w:cs="Times New Roman"/>
          <w:i/>
          <w:sz w:val="24"/>
          <w:szCs w:val="24"/>
        </w:rPr>
        <w:t>revenue sharing</w:t>
      </w:r>
      <w:r w:rsidRPr="00945322">
        <w:rPr>
          <w:rFonts w:ascii="Times New Roman" w:hAnsi="Times New Roman" w:cs="Times New Roman"/>
          <w:sz w:val="24"/>
          <w:szCs w:val="24"/>
        </w:rPr>
        <w:t>). Hal ini ses</w:t>
      </w:r>
      <w:r w:rsidR="00A1374E">
        <w:rPr>
          <w:rFonts w:ascii="Times New Roman" w:hAnsi="Times New Roman" w:cs="Times New Roman"/>
          <w:sz w:val="24"/>
          <w:szCs w:val="24"/>
        </w:rPr>
        <w:t>uai dengan fatwa dewan syariah n</w:t>
      </w:r>
      <w:r w:rsidRPr="00945322">
        <w:rPr>
          <w:rFonts w:ascii="Times New Roman" w:hAnsi="Times New Roman" w:cs="Times New Roman"/>
          <w:sz w:val="24"/>
          <w:szCs w:val="24"/>
        </w:rPr>
        <w:t>asional MUI. Penetapan prinsip pembagian hasil usaha yang dipilih tersebut harus disepakati dalam akad.</w:t>
      </w:r>
    </w:p>
    <w:p w:rsidR="00F16518" w:rsidRPr="00945322" w:rsidRDefault="00F16518" w:rsidP="00A1374E">
      <w:pPr>
        <w:pStyle w:val="ListParagraph"/>
        <w:spacing w:after="0" w:line="480" w:lineRule="auto"/>
        <w:ind w:left="567" w:firstLine="567"/>
        <w:jc w:val="both"/>
        <w:rPr>
          <w:rFonts w:ascii="Times New Roman" w:hAnsi="Times New Roman" w:cs="Times New Roman"/>
          <w:sz w:val="24"/>
          <w:szCs w:val="24"/>
        </w:rPr>
      </w:pPr>
      <w:r w:rsidRPr="00945322">
        <w:rPr>
          <w:rFonts w:ascii="Times New Roman" w:hAnsi="Times New Roman" w:cs="Times New Roman"/>
          <w:sz w:val="24"/>
          <w:szCs w:val="24"/>
        </w:rPr>
        <w:t>Berbagi hasil dalam bank syariah menggunakan istilah nisbah bagi hasil, yaitu proporsi bagi hasil antara nasabah dan bank syariah. Misalnya, jika custumer service bank syariah menawarkan nisbah bagi hasil tabungan iB sebesar 65:35 itu artinya nasabah bank syariah me</w:t>
      </w:r>
      <w:r w:rsidR="00E65C00">
        <w:rPr>
          <w:rFonts w:ascii="Times New Roman" w:hAnsi="Times New Roman" w:cs="Times New Roman"/>
          <w:sz w:val="24"/>
          <w:szCs w:val="24"/>
        </w:rPr>
        <w:t xml:space="preserve">mperoleh bagi hasil sebesar 65% </w:t>
      </w:r>
      <w:r w:rsidRPr="00945322">
        <w:rPr>
          <w:rFonts w:ascii="Times New Roman" w:hAnsi="Times New Roman" w:cs="Times New Roman"/>
          <w:sz w:val="24"/>
          <w:szCs w:val="24"/>
        </w:rPr>
        <w:t>dari return investasi yang dihasilkan oleh bank syariah melalui pengelolaan dana-dana masyarakat di sektor rill. Sementara bank syariah akan mendapatkan porsi bagi hasil sebesar 35%.</w:t>
      </w:r>
    </w:p>
    <w:p w:rsidR="00F16518" w:rsidRPr="00945322" w:rsidRDefault="00F16518" w:rsidP="00A1374E">
      <w:pPr>
        <w:pStyle w:val="ListParagraph"/>
        <w:spacing w:after="0" w:line="480" w:lineRule="auto"/>
        <w:ind w:left="567" w:firstLine="567"/>
        <w:jc w:val="both"/>
        <w:rPr>
          <w:rFonts w:ascii="Times New Roman" w:hAnsi="Times New Roman" w:cs="Times New Roman"/>
          <w:sz w:val="24"/>
          <w:szCs w:val="24"/>
        </w:rPr>
      </w:pPr>
      <w:r w:rsidRPr="00945322">
        <w:rPr>
          <w:rFonts w:ascii="Times New Roman" w:hAnsi="Times New Roman" w:cs="Times New Roman"/>
          <w:sz w:val="24"/>
          <w:szCs w:val="24"/>
        </w:rPr>
        <w:lastRenderedPageBreak/>
        <w:t xml:space="preserve">Untuk produk pendanaan/ simpanan bank syariah misalnya tabungan iB dan deposito iB, penentuan nisbah bagi hasil dipengaruhi oleh beberapa faktor yaitu; jenis produk simpanan, perkiraan pendapatan investasi dan biaya operasional bank. Hanya produk simpanan iB dengan skema investasi (mudarabah) yang mendapatkan return bagi hasil. Sementara itu, untuk produk </w:t>
      </w:r>
      <w:r>
        <w:rPr>
          <w:rFonts w:ascii="Times New Roman" w:hAnsi="Times New Roman" w:cs="Times New Roman"/>
          <w:sz w:val="24"/>
          <w:szCs w:val="24"/>
        </w:rPr>
        <w:t>simp</w:t>
      </w:r>
      <w:r w:rsidRPr="00945322">
        <w:rPr>
          <w:rFonts w:ascii="Times New Roman" w:hAnsi="Times New Roman" w:cs="Times New Roman"/>
          <w:sz w:val="24"/>
          <w:szCs w:val="24"/>
        </w:rPr>
        <w:t>anan IB dengan skema titipan (wadiah), return yang diberikan berupa bonus.</w:t>
      </w:r>
      <w:r>
        <w:rPr>
          <w:rStyle w:val="FootnoteReference"/>
          <w:rFonts w:ascii="Times New Roman" w:hAnsi="Times New Roman" w:cs="Times New Roman"/>
          <w:sz w:val="24"/>
          <w:szCs w:val="24"/>
        </w:rPr>
        <w:footnoteReference w:customMarkFollows="1" w:id="15"/>
        <w:t>25</w:t>
      </w:r>
    </w:p>
    <w:p w:rsidR="00F16518" w:rsidRPr="00945322" w:rsidRDefault="00F16518" w:rsidP="00A1374E">
      <w:pPr>
        <w:pStyle w:val="ListParagraph"/>
        <w:spacing w:after="0" w:line="480" w:lineRule="auto"/>
        <w:ind w:left="567" w:firstLine="567"/>
        <w:jc w:val="both"/>
        <w:rPr>
          <w:rFonts w:ascii="Times New Roman" w:hAnsi="Times New Roman" w:cs="Times New Roman"/>
          <w:sz w:val="24"/>
          <w:szCs w:val="24"/>
        </w:rPr>
      </w:pPr>
      <w:r w:rsidRPr="00945322">
        <w:rPr>
          <w:rFonts w:ascii="Times New Roman" w:hAnsi="Times New Roman" w:cs="Times New Roman"/>
          <w:sz w:val="24"/>
          <w:szCs w:val="24"/>
        </w:rPr>
        <w:t>Pertama, hitung besarnya tingkat pendapatan investasi yang dapat dibagikan kepada nasbah. Ekspektasi pendapatan investasi ini dihitung oleh bank syariah dengan melihat performa kegiatan ekonomi di sektor-sektor yang menjadi tujuan investasi, misalnya du sektor properti, perdagangan, pertanian, telekomunikasi atau sektor transportasi.</w:t>
      </w:r>
    </w:p>
    <w:p w:rsidR="00F16518" w:rsidRDefault="00F16518" w:rsidP="00A1374E">
      <w:pPr>
        <w:pStyle w:val="ListParagraph"/>
        <w:spacing w:after="0" w:line="480" w:lineRule="auto"/>
        <w:ind w:left="567" w:firstLine="567"/>
        <w:jc w:val="both"/>
        <w:rPr>
          <w:rFonts w:ascii="Times New Roman" w:hAnsi="Times New Roman" w:cs="Times New Roman"/>
          <w:sz w:val="24"/>
          <w:szCs w:val="24"/>
        </w:rPr>
      </w:pPr>
      <w:r w:rsidRPr="00945322">
        <w:rPr>
          <w:rFonts w:ascii="Times New Roman" w:hAnsi="Times New Roman" w:cs="Times New Roman"/>
          <w:sz w:val="24"/>
          <w:szCs w:val="24"/>
        </w:rPr>
        <w:t>Setiap sektor ekonomi memiliki karakteristik dan performa yang berbeda-b</w:t>
      </w:r>
      <w:r w:rsidR="00E65C00">
        <w:rPr>
          <w:rFonts w:ascii="Times New Roman" w:hAnsi="Times New Roman" w:cs="Times New Roman"/>
          <w:sz w:val="24"/>
          <w:szCs w:val="24"/>
        </w:rPr>
        <w:t>e</w:t>
      </w:r>
      <w:r w:rsidRPr="00945322">
        <w:rPr>
          <w:rFonts w:ascii="Times New Roman" w:hAnsi="Times New Roman" w:cs="Times New Roman"/>
          <w:sz w:val="24"/>
          <w:szCs w:val="24"/>
        </w:rPr>
        <w:t>da sehingga akan memberikan return investasi yang berbeda-beda juga. Sebagaimana layaknya seorang</w:t>
      </w:r>
      <w:r w:rsidRPr="00945322">
        <w:rPr>
          <w:rFonts w:ascii="Times New Roman" w:hAnsi="Times New Roman" w:cs="Times New Roman"/>
          <w:i/>
          <w:sz w:val="24"/>
          <w:szCs w:val="24"/>
        </w:rPr>
        <w:t xml:space="preserve"> investment manager, </w:t>
      </w:r>
      <w:r w:rsidRPr="00945322">
        <w:rPr>
          <w:rFonts w:ascii="Times New Roman" w:hAnsi="Times New Roman" w:cs="Times New Roman"/>
          <w:sz w:val="24"/>
          <w:szCs w:val="24"/>
        </w:rPr>
        <w:t>bank syariah akan menggunakan indikator ekonomi dan keuangan yang dapat mencerminkan kinerja dari sektoral tersebut untuk menghitung ekspektasi/proyeksi return investasi.</w:t>
      </w:r>
    </w:p>
    <w:p w:rsidR="00F16518" w:rsidRPr="00945322" w:rsidRDefault="00F16518" w:rsidP="00F16518">
      <w:pPr>
        <w:pStyle w:val="ListParagraph"/>
        <w:spacing w:after="0" w:line="480" w:lineRule="auto"/>
        <w:ind w:left="284" w:firstLine="567"/>
        <w:jc w:val="both"/>
        <w:rPr>
          <w:rFonts w:ascii="Times New Roman" w:hAnsi="Times New Roman" w:cs="Times New Roman"/>
          <w:sz w:val="24"/>
          <w:szCs w:val="24"/>
        </w:rPr>
      </w:pPr>
      <w:r w:rsidRPr="00945322">
        <w:rPr>
          <w:rFonts w:ascii="Times New Roman" w:hAnsi="Times New Roman" w:cs="Times New Roman"/>
          <w:sz w:val="24"/>
          <w:szCs w:val="24"/>
        </w:rPr>
        <w:t>Ada beberapa variasi distribusi bagi hasil.</w:t>
      </w:r>
    </w:p>
    <w:p w:rsidR="00F16518" w:rsidRPr="00945322" w:rsidRDefault="00F16518" w:rsidP="00F16518">
      <w:pPr>
        <w:pStyle w:val="ListParagraph"/>
        <w:numPr>
          <w:ilvl w:val="0"/>
          <w:numId w:val="10"/>
        </w:numPr>
        <w:spacing w:after="0" w:line="480" w:lineRule="auto"/>
        <w:jc w:val="both"/>
        <w:rPr>
          <w:rFonts w:ascii="Times New Roman" w:hAnsi="Times New Roman" w:cs="Times New Roman"/>
          <w:sz w:val="24"/>
          <w:szCs w:val="24"/>
        </w:rPr>
      </w:pPr>
      <w:r w:rsidRPr="00945322">
        <w:rPr>
          <w:rFonts w:ascii="Times New Roman" w:hAnsi="Times New Roman" w:cs="Times New Roman"/>
          <w:sz w:val="24"/>
          <w:szCs w:val="24"/>
        </w:rPr>
        <w:t xml:space="preserve">Pertama, sentralisasi atau desentralisasi. Sentralisasi yaitu bagi hasil dihitung dari kantor pusat bank syariah sehingga bagi hasil seluruh kantor bank syariah sama. Desentralisasi yaitu bagi hasil </w:t>
      </w:r>
      <w:r w:rsidRPr="00945322">
        <w:rPr>
          <w:rFonts w:ascii="Times New Roman" w:hAnsi="Times New Roman" w:cs="Times New Roman"/>
          <w:sz w:val="24"/>
          <w:szCs w:val="24"/>
        </w:rPr>
        <w:lastRenderedPageBreak/>
        <w:t>dihitung oleh masing-masing cabang kantor bank syariah sehingga suatu bank akan memberikan bagi hasil yang bebeda-beda di masing-masing cabangnya.</w:t>
      </w:r>
    </w:p>
    <w:p w:rsidR="00F16518" w:rsidRPr="00945322" w:rsidRDefault="00F16518" w:rsidP="00F16518">
      <w:pPr>
        <w:pStyle w:val="ListParagraph"/>
        <w:numPr>
          <w:ilvl w:val="0"/>
          <w:numId w:val="10"/>
        </w:numPr>
        <w:spacing w:after="0" w:line="480" w:lineRule="auto"/>
        <w:jc w:val="both"/>
        <w:rPr>
          <w:rFonts w:ascii="Times New Roman" w:hAnsi="Times New Roman" w:cs="Times New Roman"/>
          <w:sz w:val="24"/>
          <w:szCs w:val="24"/>
        </w:rPr>
      </w:pPr>
      <w:r w:rsidRPr="00945322">
        <w:rPr>
          <w:rFonts w:ascii="Times New Roman" w:hAnsi="Times New Roman" w:cs="Times New Roman"/>
          <w:sz w:val="24"/>
          <w:szCs w:val="24"/>
        </w:rPr>
        <w:t>Kedua,</w:t>
      </w:r>
      <w:r>
        <w:rPr>
          <w:rFonts w:ascii="Times New Roman" w:hAnsi="Times New Roman" w:cs="Times New Roman"/>
          <w:sz w:val="24"/>
          <w:szCs w:val="24"/>
        </w:rPr>
        <w:t xml:space="preserve"> memakai bobot </w:t>
      </w:r>
      <w:r w:rsidRPr="00945322">
        <w:rPr>
          <w:rFonts w:ascii="Times New Roman" w:hAnsi="Times New Roman" w:cs="Times New Roman"/>
          <w:sz w:val="24"/>
          <w:szCs w:val="24"/>
        </w:rPr>
        <w:t>. Memakai bobot yaitu setiap kelompok dana seperti giro, tabungan, deposito dikalikan dengan angka (bobot) tertentu terlebih dahulu baru dimasukkan dalam perhitungan bagi hasil. Kalau tidak memakai bobot tentu sebaliknya tidak menggunakan bobot</w:t>
      </w:r>
      <w:r>
        <w:rPr>
          <w:rFonts w:ascii="Times New Roman" w:hAnsi="Times New Roman" w:cs="Times New Roman"/>
          <w:sz w:val="24"/>
          <w:szCs w:val="24"/>
        </w:rPr>
        <w:t xml:space="preserve">  </w:t>
      </w:r>
      <w:r w:rsidRPr="00945322">
        <w:rPr>
          <w:rFonts w:ascii="Times New Roman" w:hAnsi="Times New Roman" w:cs="Times New Roman"/>
          <w:sz w:val="24"/>
          <w:szCs w:val="24"/>
        </w:rPr>
        <w:t>pada kelompok dana tersebut.</w:t>
      </w:r>
    </w:p>
    <w:p w:rsidR="00F16518" w:rsidRPr="00945322" w:rsidRDefault="00F16518" w:rsidP="00F16518">
      <w:pPr>
        <w:pStyle w:val="ListParagraph"/>
        <w:numPr>
          <w:ilvl w:val="0"/>
          <w:numId w:val="10"/>
        </w:numPr>
        <w:spacing w:after="0" w:line="480" w:lineRule="auto"/>
        <w:jc w:val="both"/>
        <w:rPr>
          <w:rFonts w:ascii="Times New Roman" w:hAnsi="Times New Roman" w:cs="Times New Roman"/>
          <w:sz w:val="24"/>
          <w:szCs w:val="24"/>
        </w:rPr>
      </w:pPr>
      <w:r w:rsidRPr="00945322">
        <w:rPr>
          <w:rFonts w:ascii="Times New Roman" w:hAnsi="Times New Roman" w:cs="Times New Roman"/>
          <w:sz w:val="24"/>
          <w:szCs w:val="24"/>
        </w:rPr>
        <w:t>Ketiga, memasukkan unsur GWM dana pihak ketiga yang akan dibagi</w:t>
      </w:r>
      <w:r w:rsidR="00A1374E">
        <w:rPr>
          <w:rFonts w:ascii="Times New Roman" w:hAnsi="Times New Roman" w:cs="Times New Roman"/>
          <w:sz w:val="24"/>
          <w:szCs w:val="24"/>
        </w:rPr>
        <w:t xml:space="preserve"> </w:t>
      </w:r>
      <w:r w:rsidRPr="00945322">
        <w:rPr>
          <w:rFonts w:ascii="Times New Roman" w:hAnsi="Times New Roman" w:cs="Times New Roman"/>
          <w:sz w:val="24"/>
          <w:szCs w:val="24"/>
        </w:rPr>
        <w:t>hasilkan dikeluarkan terlebih dahulu sebesar GWM yang diwajibkan oleh Bank Indonesia atau tidak memasukkan GWM.</w:t>
      </w:r>
    </w:p>
    <w:p w:rsidR="00F16518" w:rsidRPr="00945322" w:rsidRDefault="00F16518" w:rsidP="00F16518">
      <w:pPr>
        <w:pStyle w:val="ListParagraph"/>
        <w:numPr>
          <w:ilvl w:val="0"/>
          <w:numId w:val="10"/>
        </w:numPr>
        <w:spacing w:after="0" w:line="480" w:lineRule="auto"/>
        <w:jc w:val="both"/>
        <w:rPr>
          <w:rFonts w:ascii="Times New Roman" w:hAnsi="Times New Roman" w:cs="Times New Roman"/>
          <w:sz w:val="24"/>
          <w:szCs w:val="24"/>
        </w:rPr>
      </w:pPr>
      <w:r w:rsidRPr="00945322">
        <w:rPr>
          <w:rFonts w:ascii="Times New Roman" w:hAnsi="Times New Roman" w:cs="Times New Roman"/>
          <w:sz w:val="24"/>
          <w:szCs w:val="24"/>
        </w:rPr>
        <w:t xml:space="preserve">Keempat berdasarkan prioritas pendapatan tidak memakai prioritas </w:t>
      </w:r>
      <w:r w:rsidRPr="00945322">
        <w:rPr>
          <w:rFonts w:ascii="Times New Roman" w:hAnsi="Times New Roman" w:cs="Times New Roman"/>
          <w:i/>
          <w:sz w:val="24"/>
          <w:szCs w:val="24"/>
        </w:rPr>
        <w:t>(pooling).</w:t>
      </w:r>
    </w:p>
    <w:p w:rsidR="00F16518" w:rsidRPr="00945322" w:rsidRDefault="00F16518" w:rsidP="00F16518">
      <w:pPr>
        <w:pStyle w:val="NoSpacing"/>
        <w:spacing w:line="480" w:lineRule="auto"/>
        <w:ind w:left="284" w:firstLine="567"/>
        <w:jc w:val="both"/>
        <w:rPr>
          <w:rFonts w:ascii="Times New Roman" w:hAnsi="Times New Roman" w:cs="Times New Roman"/>
          <w:sz w:val="24"/>
          <w:szCs w:val="24"/>
        </w:rPr>
      </w:pPr>
      <w:r w:rsidRPr="00945322">
        <w:rPr>
          <w:rFonts w:ascii="Times New Roman" w:hAnsi="Times New Roman" w:cs="Times New Roman"/>
          <w:sz w:val="24"/>
          <w:szCs w:val="24"/>
        </w:rPr>
        <w:t>Perhitungan bagi hasil berdasark</w:t>
      </w:r>
      <w:r w:rsidR="00A1374E">
        <w:rPr>
          <w:rFonts w:ascii="Times New Roman" w:hAnsi="Times New Roman" w:cs="Times New Roman"/>
          <w:sz w:val="24"/>
          <w:szCs w:val="24"/>
        </w:rPr>
        <w:t xml:space="preserve">an akad </w:t>
      </w:r>
      <w:r w:rsidR="00691B46" w:rsidRPr="00691B46">
        <w:rPr>
          <w:rFonts w:ascii="Times New Roman" w:hAnsi="Times New Roman" w:cs="Times New Roman"/>
          <w:i/>
          <w:sz w:val="24"/>
          <w:szCs w:val="24"/>
        </w:rPr>
        <w:t xml:space="preserve">mudharabah </w:t>
      </w:r>
      <w:r w:rsidRPr="00A1374E">
        <w:rPr>
          <w:rFonts w:ascii="Times New Roman" w:hAnsi="Times New Roman" w:cs="Times New Roman"/>
          <w:i/>
          <w:sz w:val="24"/>
          <w:szCs w:val="24"/>
        </w:rPr>
        <w:t>mutlaqoh</w:t>
      </w:r>
      <w:r w:rsidRPr="00945322">
        <w:rPr>
          <w:rFonts w:ascii="Times New Roman" w:hAnsi="Times New Roman" w:cs="Times New Roman"/>
          <w:sz w:val="24"/>
          <w:szCs w:val="24"/>
        </w:rPr>
        <w:t xml:space="preserve"> yang diterapkan oleh Bank Syariah Mandiri;</w:t>
      </w:r>
    </w:p>
    <w:p w:rsidR="00F16518" w:rsidRPr="00945322" w:rsidRDefault="004755EE" w:rsidP="00F16518">
      <w:pPr>
        <w:pStyle w:val="NoSpacing"/>
        <w:spacing w:line="480" w:lineRule="auto"/>
        <w:jc w:val="both"/>
        <w:rPr>
          <w:rFonts w:ascii="Times New Roman" w:hAnsi="Times New Roman" w:cs="Times New Roman"/>
          <w:sz w:val="18"/>
          <w:szCs w:val="18"/>
        </w:rPr>
      </w:pPr>
      <w:r>
        <w:rPr>
          <w:rFonts w:ascii="Times New Roman" w:hAnsi="Times New Roman" w:cs="Times New Roman"/>
          <w:noProof/>
          <w:sz w:val="18"/>
          <w:szCs w:val="18"/>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51.65pt;margin-top:3.15pt;width:21.85pt;height:28.3pt;z-index:251657216"/>
        </w:pict>
      </w:r>
      <w:r w:rsidR="00F16518" w:rsidRPr="00945322">
        <w:rPr>
          <w:rFonts w:ascii="Times New Roman" w:hAnsi="Times New Roman" w:cs="Times New Roman"/>
          <w:sz w:val="18"/>
          <w:szCs w:val="18"/>
        </w:rPr>
        <w:t xml:space="preserve">Perhitungan </w:t>
      </w:r>
      <w:r w:rsidR="00F16518" w:rsidRPr="00945322">
        <w:rPr>
          <w:rFonts w:ascii="Times New Roman" w:hAnsi="Times New Roman" w:cs="Times New Roman"/>
          <w:sz w:val="18"/>
          <w:szCs w:val="18"/>
        </w:rPr>
        <w:tab/>
      </w:r>
      <w:r w:rsidR="00F16518" w:rsidRPr="00945322">
        <w:rPr>
          <w:rFonts w:ascii="Times New Roman" w:hAnsi="Times New Roman" w:cs="Times New Roman"/>
          <w:sz w:val="18"/>
          <w:szCs w:val="18"/>
        </w:rPr>
        <w:tab/>
        <w:t>Saldo rata-rata</w:t>
      </w:r>
      <w:r w:rsidR="00F16518" w:rsidRPr="00945322">
        <w:rPr>
          <w:rFonts w:ascii="Times New Roman" w:hAnsi="Times New Roman" w:cs="Times New Roman"/>
          <w:sz w:val="18"/>
          <w:szCs w:val="18"/>
        </w:rPr>
        <w:tab/>
      </w:r>
      <w:r w:rsidR="00F16518" w:rsidRPr="00945322">
        <w:rPr>
          <w:rFonts w:ascii="Times New Roman" w:hAnsi="Times New Roman" w:cs="Times New Roman"/>
          <w:sz w:val="18"/>
          <w:szCs w:val="18"/>
        </w:rPr>
        <w:tab/>
        <w:t>total pendapatan distribusi</w:t>
      </w:r>
      <w:r w:rsidR="00F16518" w:rsidRPr="00945322">
        <w:rPr>
          <w:rFonts w:ascii="Times New Roman" w:hAnsi="Times New Roman" w:cs="Times New Roman"/>
          <w:sz w:val="18"/>
          <w:szCs w:val="18"/>
        </w:rPr>
        <w:tab/>
      </w:r>
      <w:r w:rsidR="00F16518" w:rsidRPr="00945322">
        <w:rPr>
          <w:rFonts w:ascii="Times New Roman" w:hAnsi="Times New Roman" w:cs="Times New Roman"/>
          <w:sz w:val="18"/>
          <w:szCs w:val="18"/>
        </w:rPr>
        <w:tab/>
        <w:t>Nisbah</w:t>
      </w:r>
    </w:p>
    <w:p w:rsidR="00F16518" w:rsidRPr="00945322" w:rsidRDefault="004755EE" w:rsidP="00F16518">
      <w:pPr>
        <w:pStyle w:val="NoSpacing"/>
        <w:spacing w:line="480" w:lineRule="auto"/>
        <w:jc w:val="both"/>
        <w:rPr>
          <w:rFonts w:ascii="Times New Roman" w:hAnsi="Times New Roman" w:cs="Times New Roman"/>
          <w:sz w:val="18"/>
          <w:szCs w:val="18"/>
        </w:rPr>
      </w:pPr>
      <w:r>
        <w:rPr>
          <w:rFonts w:ascii="Times New Roman" w:hAnsi="Times New Roman" w:cs="Times New Roman"/>
          <w:noProof/>
          <w:sz w:val="18"/>
          <w:szCs w:val="18"/>
          <w:lang w:eastAsia="id-ID"/>
        </w:rPr>
        <w:pict>
          <v:shapetype id="_x0000_t32" coordsize="21600,21600" o:spt="32" o:oned="t" path="m,l21600,21600e" filled="f">
            <v:path arrowok="t" fillok="f" o:connecttype="none"/>
            <o:lock v:ext="edit" shapetype="t"/>
          </v:shapetype>
          <v:shape id="_x0000_s1027" type="#_x0000_t32" style="position:absolute;left:0;text-align:left;margin-left:92.2pt;margin-top:26.55pt;width:93.8pt;height:.3pt;flip:y;z-index:251658240" o:connectortype="straight"/>
        </w:pict>
      </w:r>
      <w:r w:rsidR="00F16518" w:rsidRPr="00945322">
        <w:rPr>
          <w:rFonts w:ascii="Times New Roman" w:hAnsi="Times New Roman" w:cs="Times New Roman"/>
          <w:sz w:val="18"/>
          <w:szCs w:val="18"/>
        </w:rPr>
        <w:t xml:space="preserve">Bagi hasil </w:t>
      </w:r>
      <w:r w:rsidR="00F16518" w:rsidRPr="00945322">
        <w:rPr>
          <w:rFonts w:ascii="Times New Roman" w:hAnsi="Times New Roman" w:cs="Times New Roman"/>
          <w:sz w:val="18"/>
          <w:szCs w:val="18"/>
        </w:rPr>
        <w:tab/>
        <w:t xml:space="preserve">       </w:t>
      </w:r>
      <w:r w:rsidR="00A1374E">
        <w:rPr>
          <w:rFonts w:ascii="Times New Roman" w:hAnsi="Times New Roman" w:cs="Times New Roman"/>
          <w:sz w:val="18"/>
          <w:szCs w:val="18"/>
        </w:rPr>
        <w:t xml:space="preserve">    </w:t>
      </w:r>
      <w:r w:rsidR="00F16518" w:rsidRPr="00945322">
        <w:rPr>
          <w:rFonts w:ascii="Times New Roman" w:hAnsi="Times New Roman" w:cs="Times New Roman"/>
          <w:sz w:val="18"/>
          <w:szCs w:val="18"/>
        </w:rPr>
        <w:t xml:space="preserve"> simpanan nasabah</w:t>
      </w:r>
      <w:r w:rsidR="00F16518" w:rsidRPr="00945322">
        <w:rPr>
          <w:rFonts w:ascii="Times New Roman" w:hAnsi="Times New Roman" w:cs="Times New Roman"/>
          <w:sz w:val="18"/>
          <w:szCs w:val="18"/>
        </w:rPr>
        <w:tab/>
      </w:r>
      <w:r w:rsidR="00F16518" w:rsidRPr="00945322">
        <w:rPr>
          <w:rFonts w:ascii="Times New Roman" w:hAnsi="Times New Roman" w:cs="Times New Roman"/>
          <w:sz w:val="24"/>
          <w:szCs w:val="24"/>
        </w:rPr>
        <w:t>X</w:t>
      </w:r>
      <w:r w:rsidR="00F16518" w:rsidRPr="00945322">
        <w:rPr>
          <w:rFonts w:ascii="Times New Roman" w:hAnsi="Times New Roman" w:cs="Times New Roman"/>
          <w:sz w:val="18"/>
          <w:szCs w:val="18"/>
        </w:rPr>
        <w:tab/>
        <w:t>bagi hasil untuk simpanan</w:t>
      </w:r>
      <w:r w:rsidR="00F16518" w:rsidRPr="00945322">
        <w:rPr>
          <w:rFonts w:ascii="Times New Roman" w:hAnsi="Times New Roman" w:cs="Times New Roman"/>
          <w:sz w:val="18"/>
          <w:szCs w:val="18"/>
        </w:rPr>
        <w:tab/>
      </w:r>
      <w:r w:rsidR="00F16518" w:rsidRPr="00945322">
        <w:rPr>
          <w:rFonts w:ascii="Times New Roman" w:hAnsi="Times New Roman" w:cs="Times New Roman"/>
          <w:sz w:val="32"/>
          <w:szCs w:val="32"/>
        </w:rPr>
        <w:t xml:space="preserve">x      </w:t>
      </w:r>
      <w:r w:rsidR="00F16518" w:rsidRPr="00945322">
        <w:rPr>
          <w:rFonts w:ascii="Times New Roman" w:hAnsi="Times New Roman" w:cs="Times New Roman"/>
          <w:sz w:val="18"/>
          <w:szCs w:val="18"/>
        </w:rPr>
        <w:t>bagihasil</w:t>
      </w:r>
    </w:p>
    <w:p w:rsidR="00F16518" w:rsidRPr="00945322" w:rsidRDefault="00F16518" w:rsidP="00F16518">
      <w:pPr>
        <w:pStyle w:val="NoSpacing"/>
        <w:spacing w:line="480" w:lineRule="auto"/>
        <w:jc w:val="both"/>
        <w:rPr>
          <w:rFonts w:ascii="Times New Roman" w:hAnsi="Times New Roman" w:cs="Times New Roman"/>
          <w:sz w:val="18"/>
          <w:szCs w:val="18"/>
        </w:rPr>
      </w:pPr>
      <w:r w:rsidRPr="00945322">
        <w:rPr>
          <w:rFonts w:ascii="Times New Roman" w:hAnsi="Times New Roman" w:cs="Times New Roman"/>
          <w:sz w:val="18"/>
          <w:szCs w:val="18"/>
        </w:rPr>
        <w:tab/>
      </w:r>
      <w:r w:rsidRPr="00945322">
        <w:rPr>
          <w:rFonts w:ascii="Times New Roman" w:hAnsi="Times New Roman" w:cs="Times New Roman"/>
          <w:sz w:val="18"/>
          <w:szCs w:val="18"/>
        </w:rPr>
        <w:tab/>
        <w:t xml:space="preserve">    </w:t>
      </w:r>
      <w:r w:rsidR="00A1374E">
        <w:rPr>
          <w:rFonts w:ascii="Times New Roman" w:hAnsi="Times New Roman" w:cs="Times New Roman"/>
          <w:sz w:val="18"/>
          <w:szCs w:val="18"/>
        </w:rPr>
        <w:t xml:space="preserve">    </w:t>
      </w:r>
      <w:r w:rsidRPr="00945322">
        <w:rPr>
          <w:rFonts w:ascii="Times New Roman" w:hAnsi="Times New Roman" w:cs="Times New Roman"/>
          <w:sz w:val="18"/>
          <w:szCs w:val="18"/>
        </w:rPr>
        <w:t xml:space="preserve">  Saldo rata-rata seluruh </w:t>
      </w:r>
      <w:r w:rsidRPr="00945322">
        <w:rPr>
          <w:rFonts w:ascii="Times New Roman" w:hAnsi="Times New Roman" w:cs="Times New Roman"/>
          <w:sz w:val="18"/>
          <w:szCs w:val="18"/>
        </w:rPr>
        <w:tab/>
      </w:r>
      <w:r w:rsidRPr="00945322">
        <w:rPr>
          <w:rFonts w:ascii="Times New Roman" w:hAnsi="Times New Roman" w:cs="Times New Roman"/>
          <w:sz w:val="18"/>
          <w:szCs w:val="18"/>
        </w:rPr>
        <w:tab/>
      </w:r>
      <w:r w:rsidRPr="00945322">
        <w:rPr>
          <w:rFonts w:ascii="Times New Roman" w:hAnsi="Times New Roman" w:cs="Times New Roman"/>
          <w:sz w:val="18"/>
          <w:szCs w:val="18"/>
        </w:rPr>
        <w:tab/>
        <w:t>sejenis</w:t>
      </w:r>
      <w:r w:rsidRPr="00945322">
        <w:rPr>
          <w:rFonts w:ascii="Times New Roman" w:hAnsi="Times New Roman" w:cs="Times New Roman"/>
          <w:sz w:val="18"/>
          <w:szCs w:val="18"/>
        </w:rPr>
        <w:tab/>
      </w:r>
      <w:r w:rsidRPr="00945322">
        <w:rPr>
          <w:rFonts w:ascii="Times New Roman" w:hAnsi="Times New Roman" w:cs="Times New Roman"/>
          <w:sz w:val="18"/>
          <w:szCs w:val="18"/>
        </w:rPr>
        <w:tab/>
      </w:r>
      <w:r w:rsidRPr="00945322">
        <w:rPr>
          <w:rFonts w:ascii="Times New Roman" w:hAnsi="Times New Roman" w:cs="Times New Roman"/>
          <w:sz w:val="18"/>
          <w:szCs w:val="18"/>
        </w:rPr>
        <w:tab/>
      </w:r>
    </w:p>
    <w:p w:rsidR="00F16518" w:rsidRDefault="00F16518" w:rsidP="00F16518">
      <w:pPr>
        <w:pStyle w:val="NoSpacing"/>
        <w:spacing w:line="480" w:lineRule="auto"/>
        <w:ind w:left="1440"/>
        <w:jc w:val="both"/>
        <w:rPr>
          <w:rFonts w:ascii="Times New Roman" w:hAnsi="Times New Roman" w:cs="Times New Roman"/>
          <w:sz w:val="18"/>
          <w:szCs w:val="18"/>
        </w:rPr>
      </w:pPr>
      <w:r w:rsidRPr="00945322">
        <w:rPr>
          <w:rFonts w:ascii="Times New Roman" w:hAnsi="Times New Roman" w:cs="Times New Roman"/>
          <w:sz w:val="18"/>
          <w:szCs w:val="18"/>
        </w:rPr>
        <w:t xml:space="preserve">      </w:t>
      </w:r>
      <w:r w:rsidR="00A1374E">
        <w:rPr>
          <w:rFonts w:ascii="Times New Roman" w:hAnsi="Times New Roman" w:cs="Times New Roman"/>
          <w:sz w:val="18"/>
          <w:szCs w:val="18"/>
        </w:rPr>
        <w:t xml:space="preserve">      </w:t>
      </w:r>
      <w:r w:rsidRPr="00945322">
        <w:rPr>
          <w:rFonts w:ascii="Times New Roman" w:hAnsi="Times New Roman" w:cs="Times New Roman"/>
          <w:sz w:val="18"/>
          <w:szCs w:val="18"/>
        </w:rPr>
        <w:t xml:space="preserve"> simpanan sejenis</w:t>
      </w:r>
    </w:p>
    <w:p w:rsidR="00E65C00" w:rsidRDefault="00E65C00" w:rsidP="00F16518">
      <w:pPr>
        <w:pStyle w:val="NoSpacing"/>
        <w:spacing w:line="480" w:lineRule="auto"/>
        <w:ind w:left="1440"/>
        <w:jc w:val="both"/>
        <w:rPr>
          <w:rFonts w:ascii="Times New Roman" w:hAnsi="Times New Roman" w:cs="Times New Roman"/>
          <w:sz w:val="18"/>
          <w:szCs w:val="18"/>
        </w:rPr>
      </w:pPr>
    </w:p>
    <w:p w:rsidR="00E65C00" w:rsidRDefault="00E65C00" w:rsidP="00F16518">
      <w:pPr>
        <w:pStyle w:val="NoSpacing"/>
        <w:spacing w:line="480" w:lineRule="auto"/>
        <w:ind w:left="1440"/>
        <w:jc w:val="both"/>
        <w:rPr>
          <w:rFonts w:ascii="Times New Roman" w:hAnsi="Times New Roman" w:cs="Times New Roman"/>
          <w:sz w:val="18"/>
          <w:szCs w:val="18"/>
        </w:rPr>
      </w:pPr>
    </w:p>
    <w:p w:rsidR="00E65C00" w:rsidRDefault="00E65C00" w:rsidP="00F16518">
      <w:pPr>
        <w:pStyle w:val="NoSpacing"/>
        <w:spacing w:line="480" w:lineRule="auto"/>
        <w:ind w:left="1440"/>
        <w:jc w:val="both"/>
        <w:rPr>
          <w:rFonts w:ascii="Times New Roman" w:hAnsi="Times New Roman" w:cs="Times New Roman"/>
          <w:sz w:val="18"/>
          <w:szCs w:val="18"/>
        </w:rPr>
      </w:pPr>
    </w:p>
    <w:p w:rsidR="00E65C00" w:rsidRDefault="00E65C00" w:rsidP="00F16518">
      <w:pPr>
        <w:pStyle w:val="NoSpacing"/>
        <w:spacing w:line="480" w:lineRule="auto"/>
        <w:ind w:left="1440"/>
        <w:jc w:val="both"/>
        <w:rPr>
          <w:rFonts w:ascii="Times New Roman" w:hAnsi="Times New Roman" w:cs="Times New Roman"/>
          <w:sz w:val="18"/>
          <w:szCs w:val="18"/>
        </w:rPr>
      </w:pPr>
    </w:p>
    <w:p w:rsidR="00E65C00" w:rsidRPr="00945322" w:rsidRDefault="00E65C00" w:rsidP="00F16518">
      <w:pPr>
        <w:pStyle w:val="NoSpacing"/>
        <w:spacing w:line="480" w:lineRule="auto"/>
        <w:ind w:left="1440"/>
        <w:jc w:val="both"/>
        <w:rPr>
          <w:rFonts w:ascii="Times New Roman" w:hAnsi="Times New Roman" w:cs="Times New Roman"/>
          <w:sz w:val="18"/>
          <w:szCs w:val="18"/>
        </w:rPr>
      </w:pPr>
    </w:p>
    <w:p w:rsidR="00F16518" w:rsidRPr="00707309" w:rsidRDefault="00F16518" w:rsidP="00F16518">
      <w:pPr>
        <w:pStyle w:val="ListParagraph"/>
        <w:numPr>
          <w:ilvl w:val="0"/>
          <w:numId w:val="1"/>
        </w:numPr>
        <w:spacing w:after="0" w:line="480" w:lineRule="auto"/>
        <w:ind w:left="426"/>
        <w:rPr>
          <w:rFonts w:ascii="Times New Roman" w:hAnsi="Times New Roman" w:cs="Times New Roman"/>
          <w:b/>
          <w:sz w:val="24"/>
          <w:szCs w:val="24"/>
        </w:rPr>
      </w:pPr>
      <w:r w:rsidRPr="00707309">
        <w:rPr>
          <w:rFonts w:ascii="Times New Roman" w:hAnsi="Times New Roman" w:cs="Times New Roman"/>
          <w:b/>
          <w:sz w:val="24"/>
          <w:szCs w:val="24"/>
        </w:rPr>
        <w:lastRenderedPageBreak/>
        <w:t>Penelitian Terdahulu.</w:t>
      </w:r>
    </w:p>
    <w:p w:rsidR="00F16518" w:rsidRPr="00945322" w:rsidRDefault="00F16518" w:rsidP="00F16518">
      <w:pPr>
        <w:spacing w:after="0" w:line="480" w:lineRule="auto"/>
        <w:ind w:firstLine="567"/>
        <w:jc w:val="both"/>
        <w:rPr>
          <w:rFonts w:ascii="Times New Roman" w:hAnsi="Times New Roman" w:cs="Times New Roman"/>
          <w:sz w:val="24"/>
          <w:szCs w:val="24"/>
        </w:rPr>
      </w:pPr>
      <w:r w:rsidRPr="00945322">
        <w:rPr>
          <w:rFonts w:ascii="Times New Roman" w:hAnsi="Times New Roman" w:cs="Times New Roman"/>
          <w:sz w:val="24"/>
          <w:szCs w:val="24"/>
        </w:rPr>
        <w:t>Ikit</w:t>
      </w:r>
      <w:r>
        <w:rPr>
          <w:rFonts w:ascii="Times New Roman" w:hAnsi="Times New Roman" w:cs="Times New Roman"/>
          <w:sz w:val="24"/>
          <w:szCs w:val="24"/>
        </w:rPr>
        <w:t xml:space="preserve"> (2012)</w:t>
      </w:r>
      <w:r w:rsidRPr="00945322">
        <w:rPr>
          <w:rFonts w:ascii="Times New Roman" w:hAnsi="Times New Roman" w:cs="Times New Roman"/>
          <w:sz w:val="24"/>
          <w:szCs w:val="24"/>
        </w:rPr>
        <w:t>, mengkaji tentang bank syariah, pembiayaan bagi hasil dan permasalahan bagi hasil yang berada di Daerah Istimewa Yogyakarta.</w:t>
      </w:r>
      <w:r>
        <w:rPr>
          <w:rFonts w:ascii="Times New Roman" w:hAnsi="Times New Roman" w:cs="Times New Roman"/>
          <w:sz w:val="24"/>
          <w:szCs w:val="24"/>
        </w:rPr>
        <w:t xml:space="preserve"> Hasil kajiannya adalah menjelaskan pelaksanaan sistem pembiayaan bagi hasil dan permasalahan-permasalahan dalam pelaksanaan sistem bagi hasil pada Bank Umum Syariah ( Bank Muamalat Indonesia dan bank Syariah Mandiri ).  </w:t>
      </w:r>
      <w:r w:rsidRPr="00945322">
        <w:rPr>
          <w:rFonts w:ascii="Times New Roman" w:hAnsi="Times New Roman" w:cs="Times New Roman"/>
          <w:sz w:val="24"/>
          <w:szCs w:val="24"/>
        </w:rPr>
        <w:t xml:space="preserve"> Keterbatasan dalam kajian ini adalah hanya meneliti tentang pembiayaan bagi hasil dan permasalahannya yang berada di Daerah Istimewa Yogyakarta.</w:t>
      </w:r>
      <w:r>
        <w:rPr>
          <w:rStyle w:val="FootnoteReference"/>
          <w:rFonts w:ascii="Times New Roman" w:hAnsi="Times New Roman" w:cs="Times New Roman"/>
          <w:sz w:val="24"/>
          <w:szCs w:val="24"/>
        </w:rPr>
        <w:footnoteReference w:customMarkFollows="1" w:id="16"/>
        <w:t>26</w:t>
      </w:r>
      <w:r w:rsidRPr="00945322">
        <w:rPr>
          <w:rFonts w:ascii="Times New Roman" w:hAnsi="Times New Roman" w:cs="Times New Roman"/>
          <w:sz w:val="24"/>
          <w:szCs w:val="24"/>
        </w:rPr>
        <w:t xml:space="preserve"> </w:t>
      </w:r>
    </w:p>
    <w:p w:rsidR="00F16518" w:rsidRPr="00945322" w:rsidRDefault="00F16518" w:rsidP="00F16518">
      <w:pPr>
        <w:tabs>
          <w:tab w:val="num" w:pos="1701"/>
        </w:tabs>
        <w:spacing w:after="0" w:line="480" w:lineRule="auto"/>
        <w:ind w:firstLine="567"/>
        <w:jc w:val="both"/>
        <w:rPr>
          <w:rFonts w:ascii="Times New Roman" w:hAnsi="Times New Roman" w:cs="Times New Roman"/>
          <w:sz w:val="24"/>
          <w:szCs w:val="24"/>
        </w:rPr>
      </w:pPr>
      <w:r w:rsidRPr="00945322">
        <w:rPr>
          <w:rFonts w:ascii="Times New Roman" w:hAnsi="Times New Roman" w:cs="Times New Roman"/>
          <w:sz w:val="24"/>
          <w:szCs w:val="24"/>
        </w:rPr>
        <w:t>Junaidi</w:t>
      </w:r>
      <w:r>
        <w:rPr>
          <w:rFonts w:ascii="Times New Roman" w:hAnsi="Times New Roman" w:cs="Times New Roman"/>
          <w:sz w:val="24"/>
          <w:szCs w:val="24"/>
        </w:rPr>
        <w:t xml:space="preserve"> (2006)</w:t>
      </w:r>
      <w:r w:rsidRPr="00945322">
        <w:rPr>
          <w:rFonts w:ascii="Times New Roman" w:hAnsi="Times New Roman" w:cs="Times New Roman"/>
          <w:sz w:val="24"/>
          <w:szCs w:val="24"/>
        </w:rPr>
        <w:t>, mengkaji tentang pelaksanan bagi hasil dalam penyaluran dana pada Bank Syariah Mandiri.</w:t>
      </w:r>
      <w:r>
        <w:rPr>
          <w:rFonts w:ascii="Times New Roman" w:hAnsi="Times New Roman" w:cs="Times New Roman"/>
          <w:sz w:val="24"/>
          <w:szCs w:val="24"/>
        </w:rPr>
        <w:t xml:space="preserve"> Hasil kajiannya adalah memberikan penjelasan dan gambaran kenyataan pelaksaan bagi has</w:t>
      </w:r>
      <w:r w:rsidR="00A1374E">
        <w:rPr>
          <w:rFonts w:ascii="Times New Roman" w:hAnsi="Times New Roman" w:cs="Times New Roman"/>
          <w:sz w:val="24"/>
          <w:szCs w:val="24"/>
        </w:rPr>
        <w:t>il pada perbankan syariah dan si</w:t>
      </w:r>
      <w:r>
        <w:rPr>
          <w:rFonts w:ascii="Times New Roman" w:hAnsi="Times New Roman" w:cs="Times New Roman"/>
          <w:sz w:val="24"/>
          <w:szCs w:val="24"/>
        </w:rPr>
        <w:t xml:space="preserve">stem serta cara pelaksanaan penyaluran dana dengan mudharabah. </w:t>
      </w:r>
      <w:r w:rsidRPr="00945322">
        <w:rPr>
          <w:rFonts w:ascii="Times New Roman" w:hAnsi="Times New Roman" w:cs="Times New Roman"/>
          <w:sz w:val="24"/>
          <w:szCs w:val="24"/>
        </w:rPr>
        <w:t xml:space="preserve"> Keterbatan kajian adalah hanya membahas penyaluran dana bagi hasil pada sektor </w:t>
      </w:r>
      <w:r w:rsidR="00691B46" w:rsidRPr="00691B46">
        <w:rPr>
          <w:rFonts w:ascii="Times New Roman" w:hAnsi="Times New Roman" w:cs="Times New Roman"/>
          <w:i/>
          <w:sz w:val="24"/>
          <w:szCs w:val="24"/>
        </w:rPr>
        <w:t xml:space="preserve">mudharabah </w:t>
      </w:r>
      <w:r w:rsidRPr="00945322">
        <w:rPr>
          <w:rFonts w:ascii="Times New Roman" w:hAnsi="Times New Roman" w:cs="Times New Roman"/>
          <w:sz w:val="24"/>
          <w:szCs w:val="24"/>
        </w:rPr>
        <w:t>saja</w:t>
      </w:r>
      <w:r>
        <w:rPr>
          <w:rStyle w:val="FootnoteReference"/>
          <w:rFonts w:ascii="Times New Roman" w:hAnsi="Times New Roman" w:cs="Times New Roman"/>
          <w:sz w:val="24"/>
          <w:szCs w:val="24"/>
        </w:rPr>
        <w:footnoteReference w:customMarkFollows="1" w:id="17"/>
        <w:t>27</w:t>
      </w:r>
    </w:p>
    <w:p w:rsidR="00F16518" w:rsidRPr="00945322" w:rsidRDefault="00F16518" w:rsidP="00F16518">
      <w:pPr>
        <w:tabs>
          <w:tab w:val="num" w:pos="1701"/>
        </w:tabs>
        <w:spacing w:after="0" w:line="480" w:lineRule="auto"/>
        <w:ind w:firstLine="567"/>
        <w:jc w:val="both"/>
        <w:rPr>
          <w:rFonts w:ascii="Times New Roman" w:hAnsi="Times New Roman" w:cs="Times New Roman"/>
          <w:sz w:val="24"/>
          <w:szCs w:val="24"/>
        </w:rPr>
      </w:pPr>
      <w:r w:rsidRPr="00945322">
        <w:rPr>
          <w:rFonts w:ascii="Times New Roman" w:hAnsi="Times New Roman" w:cs="Times New Roman"/>
          <w:sz w:val="24"/>
          <w:szCs w:val="24"/>
        </w:rPr>
        <w:t>Gianisha Oktaria Putri</w:t>
      </w:r>
      <w:r>
        <w:rPr>
          <w:rFonts w:ascii="Times New Roman" w:hAnsi="Times New Roman" w:cs="Times New Roman"/>
          <w:sz w:val="24"/>
          <w:szCs w:val="24"/>
        </w:rPr>
        <w:t xml:space="preserve"> (2012)</w:t>
      </w:r>
      <w:r w:rsidRPr="00945322">
        <w:rPr>
          <w:rFonts w:ascii="Times New Roman" w:hAnsi="Times New Roman" w:cs="Times New Roman"/>
          <w:sz w:val="24"/>
          <w:szCs w:val="24"/>
        </w:rPr>
        <w:t>, m</w:t>
      </w:r>
      <w:r w:rsidR="00A1374E">
        <w:rPr>
          <w:rFonts w:ascii="Times New Roman" w:hAnsi="Times New Roman" w:cs="Times New Roman"/>
          <w:sz w:val="24"/>
          <w:szCs w:val="24"/>
        </w:rPr>
        <w:t>engkaji tentang deposito mudhara</w:t>
      </w:r>
      <w:r w:rsidRPr="00945322">
        <w:rPr>
          <w:rFonts w:ascii="Times New Roman" w:hAnsi="Times New Roman" w:cs="Times New Roman"/>
          <w:sz w:val="24"/>
          <w:szCs w:val="24"/>
        </w:rPr>
        <w:t>bah, bagi hasil dan</w:t>
      </w:r>
      <w:r w:rsidRPr="00945322">
        <w:rPr>
          <w:rFonts w:ascii="Times New Roman" w:hAnsi="Times New Roman" w:cs="Times New Roman"/>
          <w:i/>
          <w:sz w:val="24"/>
          <w:szCs w:val="24"/>
        </w:rPr>
        <w:t xml:space="preserve"> return on equity</w:t>
      </w:r>
      <w:r w:rsidRPr="00945322">
        <w:rPr>
          <w:rFonts w:ascii="Times New Roman" w:hAnsi="Times New Roman" w:cs="Times New Roman"/>
          <w:sz w:val="24"/>
          <w:szCs w:val="24"/>
        </w:rPr>
        <w:t xml:space="preserve"> dan juga bank syariah. </w:t>
      </w:r>
      <w:r>
        <w:rPr>
          <w:rFonts w:ascii="Times New Roman" w:hAnsi="Times New Roman" w:cs="Times New Roman"/>
          <w:sz w:val="24"/>
          <w:szCs w:val="24"/>
        </w:rPr>
        <w:t xml:space="preserve">Hasil kajiannya adalah penerapan bagi hasil deposito </w:t>
      </w:r>
      <w:r w:rsidR="00691B46" w:rsidRPr="00691B46">
        <w:rPr>
          <w:rFonts w:ascii="Times New Roman" w:hAnsi="Times New Roman" w:cs="Times New Roman"/>
          <w:i/>
          <w:sz w:val="24"/>
          <w:szCs w:val="24"/>
        </w:rPr>
        <w:t xml:space="preserve">mudharabah </w:t>
      </w:r>
      <w:r>
        <w:rPr>
          <w:rFonts w:ascii="Times New Roman" w:hAnsi="Times New Roman" w:cs="Times New Roman"/>
          <w:sz w:val="24"/>
          <w:szCs w:val="24"/>
        </w:rPr>
        <w:t xml:space="preserve">pada deposan dan pemegang saham sebagai pemilik dana dari bank syariah di Indonesia. </w:t>
      </w:r>
      <w:r w:rsidRPr="00945322">
        <w:rPr>
          <w:rFonts w:ascii="Times New Roman" w:hAnsi="Times New Roman" w:cs="Times New Roman"/>
          <w:sz w:val="24"/>
          <w:szCs w:val="24"/>
        </w:rPr>
        <w:t>Keterbatasan dalam bahasan ini hanya membahas bagi hasil pada deposito mudharabah.</w:t>
      </w:r>
      <w:r>
        <w:rPr>
          <w:rStyle w:val="FootnoteReference"/>
          <w:rFonts w:ascii="Times New Roman" w:hAnsi="Times New Roman" w:cs="Times New Roman"/>
          <w:sz w:val="24"/>
          <w:szCs w:val="24"/>
        </w:rPr>
        <w:footnoteReference w:customMarkFollows="1" w:id="18"/>
        <w:t>28</w:t>
      </w:r>
    </w:p>
    <w:p w:rsidR="00F16518" w:rsidRPr="00945322" w:rsidRDefault="00F16518" w:rsidP="00F16518">
      <w:pPr>
        <w:pStyle w:val="ListParagraph"/>
        <w:spacing w:after="0" w:line="480" w:lineRule="auto"/>
        <w:ind w:left="0" w:firstLine="567"/>
        <w:jc w:val="both"/>
        <w:rPr>
          <w:rFonts w:ascii="Times New Roman" w:hAnsi="Times New Roman" w:cs="Times New Roman"/>
          <w:sz w:val="24"/>
          <w:szCs w:val="24"/>
        </w:rPr>
      </w:pPr>
      <w:r w:rsidRPr="00945322">
        <w:rPr>
          <w:rFonts w:ascii="Times New Roman" w:hAnsi="Times New Roman" w:cs="Times New Roman"/>
          <w:sz w:val="24"/>
          <w:szCs w:val="24"/>
        </w:rPr>
        <w:lastRenderedPageBreak/>
        <w:t>Oki Ilyas Kurniawan</w:t>
      </w:r>
      <w:r>
        <w:rPr>
          <w:rFonts w:ascii="Times New Roman" w:hAnsi="Times New Roman" w:cs="Times New Roman"/>
          <w:sz w:val="24"/>
          <w:szCs w:val="24"/>
        </w:rPr>
        <w:t xml:space="preserve"> (2012)</w:t>
      </w:r>
      <w:r w:rsidRPr="00945322">
        <w:rPr>
          <w:rFonts w:ascii="Times New Roman" w:hAnsi="Times New Roman" w:cs="Times New Roman"/>
          <w:sz w:val="24"/>
          <w:szCs w:val="24"/>
        </w:rPr>
        <w:t xml:space="preserve">, mengkaji </w:t>
      </w:r>
      <w:r w:rsidR="00A1374E">
        <w:rPr>
          <w:rFonts w:ascii="Times New Roman" w:hAnsi="Times New Roman" w:cs="Times New Roman"/>
          <w:sz w:val="24"/>
          <w:szCs w:val="24"/>
        </w:rPr>
        <w:t>tentang pelaksanaan pembiayaan m</w:t>
      </w:r>
      <w:r w:rsidRPr="00945322">
        <w:rPr>
          <w:rFonts w:ascii="Times New Roman" w:hAnsi="Times New Roman" w:cs="Times New Roman"/>
          <w:sz w:val="24"/>
          <w:szCs w:val="24"/>
        </w:rPr>
        <w:t>udh</w:t>
      </w:r>
      <w:r w:rsidR="00A1374E">
        <w:rPr>
          <w:rFonts w:ascii="Times New Roman" w:hAnsi="Times New Roman" w:cs="Times New Roman"/>
          <w:sz w:val="24"/>
          <w:szCs w:val="24"/>
        </w:rPr>
        <w:t>arabah, pelaksanaan pembiayaan m</w:t>
      </w:r>
      <w:r w:rsidRPr="00945322">
        <w:rPr>
          <w:rFonts w:ascii="Times New Roman" w:hAnsi="Times New Roman" w:cs="Times New Roman"/>
          <w:sz w:val="24"/>
          <w:szCs w:val="24"/>
        </w:rPr>
        <w:t>usyarakah, resiko pelaksanaan mudharabah,</w:t>
      </w:r>
      <w:r>
        <w:rPr>
          <w:rFonts w:ascii="Times New Roman" w:hAnsi="Times New Roman" w:cs="Times New Roman"/>
          <w:sz w:val="24"/>
          <w:szCs w:val="24"/>
        </w:rPr>
        <w:t xml:space="preserve"> </w:t>
      </w:r>
      <w:r w:rsidRPr="00945322">
        <w:rPr>
          <w:rFonts w:ascii="Times New Roman" w:hAnsi="Times New Roman" w:cs="Times New Roman"/>
          <w:sz w:val="24"/>
          <w:szCs w:val="24"/>
        </w:rPr>
        <w:t>resiko pelaksanaan musyarakah dan</w:t>
      </w:r>
      <w:r>
        <w:rPr>
          <w:rFonts w:ascii="Times New Roman" w:hAnsi="Times New Roman" w:cs="Times New Roman"/>
          <w:sz w:val="24"/>
          <w:szCs w:val="24"/>
        </w:rPr>
        <w:t xml:space="preserve"> eksistensi pada Bank Syariah M</w:t>
      </w:r>
      <w:r w:rsidRPr="00945322">
        <w:rPr>
          <w:rFonts w:ascii="Times New Roman" w:hAnsi="Times New Roman" w:cs="Times New Roman"/>
          <w:sz w:val="24"/>
          <w:szCs w:val="24"/>
        </w:rPr>
        <w:t xml:space="preserve">andiri. </w:t>
      </w:r>
      <w:r>
        <w:rPr>
          <w:rFonts w:ascii="Times New Roman" w:hAnsi="Times New Roman" w:cs="Times New Roman"/>
          <w:sz w:val="24"/>
          <w:szCs w:val="24"/>
        </w:rPr>
        <w:t xml:space="preserve">Hasil kajiannya adalah mengatahui secara jelas signifikan adanya pelaksanaan pembiayaan </w:t>
      </w:r>
      <w:r w:rsidR="00691B46" w:rsidRPr="00691B46">
        <w:rPr>
          <w:rFonts w:ascii="Times New Roman" w:hAnsi="Times New Roman" w:cs="Times New Roman"/>
          <w:i/>
          <w:sz w:val="24"/>
          <w:szCs w:val="24"/>
        </w:rPr>
        <w:t xml:space="preserve">mudharabah </w:t>
      </w:r>
      <w:r>
        <w:rPr>
          <w:rFonts w:ascii="Times New Roman" w:hAnsi="Times New Roman" w:cs="Times New Roman"/>
          <w:sz w:val="24"/>
          <w:szCs w:val="24"/>
        </w:rPr>
        <w:t xml:space="preserve">dan musyarakah dengan eksistensi Bank Syariah Mandiri. </w:t>
      </w:r>
      <w:r w:rsidRPr="00945322">
        <w:rPr>
          <w:rFonts w:ascii="Times New Roman" w:hAnsi="Times New Roman" w:cs="Times New Roman"/>
          <w:sz w:val="24"/>
          <w:szCs w:val="24"/>
        </w:rPr>
        <w:t>Keterbatan dalam bahasan ini hanya membahas bagi hasil pada sektor pembiayaan di Bank Syariah Mandiri.</w:t>
      </w:r>
      <w:r>
        <w:rPr>
          <w:rStyle w:val="FootnoteReference"/>
          <w:rFonts w:ascii="Times New Roman" w:hAnsi="Times New Roman" w:cs="Times New Roman"/>
          <w:sz w:val="24"/>
          <w:szCs w:val="24"/>
        </w:rPr>
        <w:footnoteReference w:customMarkFollows="1" w:id="19"/>
        <w:t>29</w:t>
      </w:r>
    </w:p>
    <w:p w:rsidR="00F16518" w:rsidRPr="00945322" w:rsidRDefault="00F16518" w:rsidP="00F16518">
      <w:pPr>
        <w:tabs>
          <w:tab w:val="num" w:pos="1701"/>
        </w:tabs>
        <w:spacing w:after="0" w:line="480" w:lineRule="auto"/>
        <w:ind w:firstLine="567"/>
        <w:jc w:val="both"/>
        <w:rPr>
          <w:rFonts w:ascii="Times New Roman" w:hAnsi="Times New Roman" w:cs="Times New Roman"/>
          <w:sz w:val="24"/>
          <w:szCs w:val="24"/>
        </w:rPr>
      </w:pPr>
      <w:r w:rsidRPr="00945322">
        <w:rPr>
          <w:rFonts w:ascii="Times New Roman" w:hAnsi="Times New Roman" w:cs="Times New Roman"/>
          <w:sz w:val="24"/>
          <w:szCs w:val="24"/>
        </w:rPr>
        <w:t xml:space="preserve"> Slamet Margono</w:t>
      </w:r>
      <w:r>
        <w:rPr>
          <w:rFonts w:ascii="Times New Roman" w:hAnsi="Times New Roman" w:cs="Times New Roman"/>
          <w:sz w:val="24"/>
          <w:szCs w:val="24"/>
        </w:rPr>
        <w:t xml:space="preserve"> (2008)</w:t>
      </w:r>
      <w:r w:rsidRPr="00945322">
        <w:rPr>
          <w:rFonts w:ascii="Times New Roman" w:hAnsi="Times New Roman" w:cs="Times New Roman"/>
          <w:sz w:val="24"/>
          <w:szCs w:val="24"/>
        </w:rPr>
        <w:t xml:space="preserve">, </w:t>
      </w:r>
      <w:r>
        <w:rPr>
          <w:rFonts w:ascii="Times New Roman" w:hAnsi="Times New Roman" w:cs="Times New Roman"/>
          <w:sz w:val="24"/>
          <w:szCs w:val="24"/>
        </w:rPr>
        <w:t>mengkaji tentang ke</w:t>
      </w:r>
      <w:r w:rsidRPr="00945322">
        <w:rPr>
          <w:rFonts w:ascii="Times New Roman" w:hAnsi="Times New Roman" w:cs="Times New Roman"/>
          <w:sz w:val="24"/>
          <w:szCs w:val="24"/>
        </w:rPr>
        <w:t>tentuan pelaksanaan sistem bagi hasil pada BTN Syariah Cabang Semarang.</w:t>
      </w:r>
      <w:r>
        <w:rPr>
          <w:rFonts w:ascii="Times New Roman" w:hAnsi="Times New Roman" w:cs="Times New Roman"/>
          <w:sz w:val="24"/>
          <w:szCs w:val="24"/>
        </w:rPr>
        <w:t xml:space="preserve"> Hasil kajiannya adalah memahami dan menganalisis tentang sistem dan pelaksanaan bagi hasil pada B</w:t>
      </w:r>
      <w:r w:rsidR="00F43E75">
        <w:rPr>
          <w:rFonts w:ascii="Times New Roman" w:hAnsi="Times New Roman" w:cs="Times New Roman"/>
          <w:sz w:val="24"/>
          <w:szCs w:val="24"/>
        </w:rPr>
        <w:t xml:space="preserve">ank </w:t>
      </w:r>
      <w:r>
        <w:rPr>
          <w:rFonts w:ascii="Times New Roman" w:hAnsi="Times New Roman" w:cs="Times New Roman"/>
          <w:sz w:val="24"/>
          <w:szCs w:val="24"/>
        </w:rPr>
        <w:t>T</w:t>
      </w:r>
      <w:r w:rsidR="00F43E75">
        <w:rPr>
          <w:rFonts w:ascii="Times New Roman" w:hAnsi="Times New Roman" w:cs="Times New Roman"/>
          <w:sz w:val="24"/>
          <w:szCs w:val="24"/>
        </w:rPr>
        <w:t xml:space="preserve">abungan </w:t>
      </w:r>
      <w:r>
        <w:rPr>
          <w:rFonts w:ascii="Times New Roman" w:hAnsi="Times New Roman" w:cs="Times New Roman"/>
          <w:sz w:val="24"/>
          <w:szCs w:val="24"/>
        </w:rPr>
        <w:t>N</w:t>
      </w:r>
      <w:r w:rsidR="00F43E75">
        <w:rPr>
          <w:rFonts w:ascii="Times New Roman" w:hAnsi="Times New Roman" w:cs="Times New Roman"/>
          <w:sz w:val="24"/>
          <w:szCs w:val="24"/>
        </w:rPr>
        <w:t>egara</w:t>
      </w:r>
      <w:r>
        <w:rPr>
          <w:rFonts w:ascii="Times New Roman" w:hAnsi="Times New Roman" w:cs="Times New Roman"/>
          <w:sz w:val="24"/>
          <w:szCs w:val="24"/>
        </w:rPr>
        <w:t xml:space="preserve"> Syariah Semarang. </w:t>
      </w:r>
      <w:r w:rsidRPr="00945322">
        <w:rPr>
          <w:rFonts w:ascii="Times New Roman" w:hAnsi="Times New Roman" w:cs="Times New Roman"/>
          <w:sz w:val="24"/>
          <w:szCs w:val="24"/>
        </w:rPr>
        <w:t>Keterbatasan kajian ini hanya mengkaji di B</w:t>
      </w:r>
      <w:r w:rsidR="00F43E75">
        <w:rPr>
          <w:rFonts w:ascii="Times New Roman" w:hAnsi="Times New Roman" w:cs="Times New Roman"/>
          <w:sz w:val="24"/>
          <w:szCs w:val="24"/>
        </w:rPr>
        <w:t xml:space="preserve">ank </w:t>
      </w:r>
      <w:r w:rsidRPr="00945322">
        <w:rPr>
          <w:rFonts w:ascii="Times New Roman" w:hAnsi="Times New Roman" w:cs="Times New Roman"/>
          <w:sz w:val="24"/>
          <w:szCs w:val="24"/>
        </w:rPr>
        <w:t>T</w:t>
      </w:r>
      <w:r w:rsidR="00F43E75">
        <w:rPr>
          <w:rFonts w:ascii="Times New Roman" w:hAnsi="Times New Roman" w:cs="Times New Roman"/>
          <w:sz w:val="24"/>
          <w:szCs w:val="24"/>
        </w:rPr>
        <w:t>abungan</w:t>
      </w:r>
      <w:r w:rsidRPr="00945322">
        <w:rPr>
          <w:rFonts w:ascii="Times New Roman" w:hAnsi="Times New Roman" w:cs="Times New Roman"/>
          <w:sz w:val="24"/>
          <w:szCs w:val="24"/>
        </w:rPr>
        <w:t xml:space="preserve"> </w:t>
      </w:r>
      <w:r w:rsidR="00F43E75">
        <w:rPr>
          <w:rFonts w:ascii="Times New Roman" w:hAnsi="Times New Roman" w:cs="Times New Roman"/>
          <w:sz w:val="24"/>
          <w:szCs w:val="24"/>
        </w:rPr>
        <w:t xml:space="preserve">Negara </w:t>
      </w:r>
      <w:r w:rsidRPr="00945322">
        <w:rPr>
          <w:rFonts w:ascii="Times New Roman" w:hAnsi="Times New Roman" w:cs="Times New Roman"/>
          <w:sz w:val="24"/>
          <w:szCs w:val="24"/>
        </w:rPr>
        <w:t>Syariah Cabang Semarang.</w:t>
      </w:r>
      <w:r>
        <w:rPr>
          <w:rStyle w:val="FootnoteReference"/>
          <w:rFonts w:ascii="Times New Roman" w:hAnsi="Times New Roman" w:cs="Times New Roman"/>
          <w:sz w:val="24"/>
          <w:szCs w:val="24"/>
        </w:rPr>
        <w:footnoteReference w:customMarkFollows="1" w:id="20"/>
        <w:t>30</w:t>
      </w:r>
    </w:p>
    <w:p w:rsidR="00F16518" w:rsidRDefault="00F16518" w:rsidP="00F16518">
      <w:pPr>
        <w:tabs>
          <w:tab w:val="num" w:pos="1701"/>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Jadi berdasarkan penelitian terdahulu yang diatas belum ada yang membahahas tentang perhitungan bagi hasil pada tabungan mabrur dan tabungan mabrur junior yang berada di Bank Syariah Mandiri maka dari itu penulis berminat untuk membahas permasalahan diatas.</w:t>
      </w:r>
    </w:p>
    <w:p w:rsidR="00E65C00" w:rsidRDefault="00E65C00" w:rsidP="00F16518">
      <w:pPr>
        <w:tabs>
          <w:tab w:val="num" w:pos="1701"/>
        </w:tabs>
        <w:spacing w:after="0" w:line="480" w:lineRule="auto"/>
        <w:ind w:firstLine="567"/>
        <w:jc w:val="both"/>
        <w:rPr>
          <w:rFonts w:ascii="Times New Roman" w:hAnsi="Times New Roman" w:cs="Times New Roman"/>
          <w:sz w:val="24"/>
          <w:szCs w:val="24"/>
        </w:rPr>
      </w:pPr>
    </w:p>
    <w:p w:rsidR="00E65C00" w:rsidRDefault="00E65C00" w:rsidP="00F16518">
      <w:pPr>
        <w:tabs>
          <w:tab w:val="num" w:pos="1701"/>
        </w:tabs>
        <w:spacing w:after="0" w:line="480" w:lineRule="auto"/>
        <w:ind w:firstLine="567"/>
        <w:jc w:val="both"/>
        <w:rPr>
          <w:rFonts w:ascii="Times New Roman" w:hAnsi="Times New Roman" w:cs="Times New Roman"/>
          <w:sz w:val="24"/>
          <w:szCs w:val="24"/>
        </w:rPr>
      </w:pPr>
    </w:p>
    <w:p w:rsidR="00E65C00" w:rsidRDefault="00E65C00" w:rsidP="00F16518">
      <w:pPr>
        <w:tabs>
          <w:tab w:val="num" w:pos="1701"/>
        </w:tabs>
        <w:spacing w:after="0" w:line="480" w:lineRule="auto"/>
        <w:ind w:firstLine="567"/>
        <w:jc w:val="both"/>
        <w:rPr>
          <w:rFonts w:ascii="Times New Roman" w:hAnsi="Times New Roman" w:cs="Times New Roman"/>
          <w:sz w:val="24"/>
          <w:szCs w:val="24"/>
        </w:rPr>
      </w:pPr>
    </w:p>
    <w:p w:rsidR="00E65C00" w:rsidRPr="00945322" w:rsidRDefault="00E65C00" w:rsidP="00F16518">
      <w:pPr>
        <w:tabs>
          <w:tab w:val="num" w:pos="1701"/>
        </w:tabs>
        <w:spacing w:after="0" w:line="480" w:lineRule="auto"/>
        <w:ind w:firstLine="567"/>
        <w:jc w:val="both"/>
        <w:rPr>
          <w:rFonts w:ascii="Times New Roman" w:hAnsi="Times New Roman" w:cs="Times New Roman"/>
          <w:sz w:val="24"/>
          <w:szCs w:val="24"/>
        </w:rPr>
      </w:pPr>
    </w:p>
    <w:p w:rsidR="00F16518" w:rsidRDefault="00F16518" w:rsidP="00F43E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2.1</w:t>
      </w:r>
    </w:p>
    <w:p w:rsidR="00F16518" w:rsidRDefault="00F16518" w:rsidP="00F43E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Ringkasan Penelitan Terdahulu</w:t>
      </w:r>
    </w:p>
    <w:p w:rsidR="00F43E75" w:rsidRDefault="00F43E75" w:rsidP="00F43E75">
      <w:pPr>
        <w:spacing w:after="0" w:line="240" w:lineRule="auto"/>
        <w:jc w:val="center"/>
        <w:rPr>
          <w:rFonts w:ascii="Times New Roman" w:hAnsi="Times New Roman" w:cs="Times New Roman"/>
          <w:sz w:val="24"/>
          <w:szCs w:val="24"/>
        </w:rPr>
      </w:pPr>
    </w:p>
    <w:tbl>
      <w:tblPr>
        <w:tblStyle w:val="TableGrid"/>
        <w:tblW w:w="8046" w:type="dxa"/>
        <w:tblLayout w:type="fixed"/>
        <w:tblLook w:val="04A0"/>
      </w:tblPr>
      <w:tblGrid>
        <w:gridCol w:w="534"/>
        <w:gridCol w:w="1417"/>
        <w:gridCol w:w="992"/>
        <w:gridCol w:w="2268"/>
        <w:gridCol w:w="2835"/>
      </w:tblGrid>
      <w:tr w:rsidR="00F16518" w:rsidRPr="00C36407" w:rsidTr="00F43E75">
        <w:trPr>
          <w:trHeight w:val="442"/>
          <w:tblHeader/>
        </w:trPr>
        <w:tc>
          <w:tcPr>
            <w:tcW w:w="534" w:type="dxa"/>
            <w:shd w:val="clear" w:color="auto" w:fill="BFBFBF" w:themeFill="background1" w:themeFillShade="BF"/>
            <w:vAlign w:val="center"/>
          </w:tcPr>
          <w:p w:rsidR="00F16518" w:rsidRPr="00C36407" w:rsidRDefault="00F16518" w:rsidP="006D5A93">
            <w:pPr>
              <w:spacing w:line="480" w:lineRule="auto"/>
              <w:jc w:val="center"/>
              <w:rPr>
                <w:rFonts w:ascii="Times New Roman" w:hAnsi="Times New Roman" w:cs="Times New Roman"/>
                <w:b/>
                <w:sz w:val="24"/>
                <w:szCs w:val="24"/>
              </w:rPr>
            </w:pPr>
            <w:r w:rsidRPr="00C36407">
              <w:rPr>
                <w:rFonts w:ascii="Times New Roman" w:hAnsi="Times New Roman" w:cs="Times New Roman"/>
                <w:b/>
                <w:sz w:val="24"/>
                <w:szCs w:val="24"/>
              </w:rPr>
              <w:t>No</w:t>
            </w:r>
          </w:p>
        </w:tc>
        <w:tc>
          <w:tcPr>
            <w:tcW w:w="1417" w:type="dxa"/>
            <w:shd w:val="clear" w:color="auto" w:fill="BFBFBF" w:themeFill="background1" w:themeFillShade="BF"/>
            <w:vAlign w:val="center"/>
          </w:tcPr>
          <w:p w:rsidR="00F16518" w:rsidRPr="00C36407" w:rsidRDefault="00F16518" w:rsidP="006D5A93">
            <w:pPr>
              <w:spacing w:line="480" w:lineRule="auto"/>
              <w:jc w:val="center"/>
              <w:rPr>
                <w:rFonts w:ascii="Times New Roman" w:hAnsi="Times New Roman" w:cs="Times New Roman"/>
                <w:b/>
                <w:sz w:val="24"/>
                <w:szCs w:val="24"/>
              </w:rPr>
            </w:pPr>
            <w:r w:rsidRPr="00C36407">
              <w:rPr>
                <w:rFonts w:ascii="Times New Roman" w:hAnsi="Times New Roman" w:cs="Times New Roman"/>
                <w:b/>
                <w:sz w:val="24"/>
                <w:szCs w:val="24"/>
              </w:rPr>
              <w:t>Peneliti</w:t>
            </w:r>
          </w:p>
        </w:tc>
        <w:tc>
          <w:tcPr>
            <w:tcW w:w="992" w:type="dxa"/>
            <w:shd w:val="clear" w:color="auto" w:fill="BFBFBF" w:themeFill="background1" w:themeFillShade="BF"/>
            <w:vAlign w:val="center"/>
          </w:tcPr>
          <w:p w:rsidR="00F16518" w:rsidRPr="00C36407" w:rsidRDefault="00F16518" w:rsidP="006D5A93">
            <w:pPr>
              <w:spacing w:line="480" w:lineRule="auto"/>
              <w:jc w:val="center"/>
              <w:rPr>
                <w:rFonts w:ascii="Times New Roman" w:hAnsi="Times New Roman" w:cs="Times New Roman"/>
                <w:b/>
                <w:sz w:val="24"/>
                <w:szCs w:val="24"/>
              </w:rPr>
            </w:pPr>
            <w:r w:rsidRPr="00C36407">
              <w:rPr>
                <w:rFonts w:ascii="Times New Roman" w:hAnsi="Times New Roman" w:cs="Times New Roman"/>
                <w:b/>
                <w:sz w:val="24"/>
                <w:szCs w:val="24"/>
              </w:rPr>
              <w:t>Tahun</w:t>
            </w:r>
          </w:p>
        </w:tc>
        <w:tc>
          <w:tcPr>
            <w:tcW w:w="2268" w:type="dxa"/>
            <w:shd w:val="clear" w:color="auto" w:fill="BFBFBF" w:themeFill="background1" w:themeFillShade="BF"/>
            <w:vAlign w:val="center"/>
          </w:tcPr>
          <w:p w:rsidR="00F16518" w:rsidRPr="00C36407" w:rsidRDefault="00F16518" w:rsidP="006D5A93">
            <w:pPr>
              <w:spacing w:line="480" w:lineRule="auto"/>
              <w:jc w:val="center"/>
              <w:rPr>
                <w:rFonts w:ascii="Times New Roman" w:hAnsi="Times New Roman" w:cs="Times New Roman"/>
                <w:b/>
                <w:sz w:val="24"/>
                <w:szCs w:val="24"/>
              </w:rPr>
            </w:pPr>
            <w:r w:rsidRPr="00C36407">
              <w:rPr>
                <w:rFonts w:ascii="Times New Roman" w:hAnsi="Times New Roman" w:cs="Times New Roman"/>
                <w:b/>
                <w:sz w:val="24"/>
                <w:szCs w:val="24"/>
              </w:rPr>
              <w:t>Judul</w:t>
            </w:r>
          </w:p>
        </w:tc>
        <w:tc>
          <w:tcPr>
            <w:tcW w:w="2835" w:type="dxa"/>
            <w:shd w:val="clear" w:color="auto" w:fill="BFBFBF" w:themeFill="background1" w:themeFillShade="BF"/>
            <w:vAlign w:val="center"/>
          </w:tcPr>
          <w:p w:rsidR="00F16518" w:rsidRPr="00C36407" w:rsidRDefault="00F16518" w:rsidP="006D5A93">
            <w:pPr>
              <w:spacing w:line="480" w:lineRule="auto"/>
              <w:jc w:val="center"/>
              <w:rPr>
                <w:rFonts w:ascii="Times New Roman" w:hAnsi="Times New Roman" w:cs="Times New Roman"/>
                <w:b/>
                <w:sz w:val="24"/>
                <w:szCs w:val="24"/>
              </w:rPr>
            </w:pPr>
            <w:r w:rsidRPr="00C36407">
              <w:rPr>
                <w:rFonts w:ascii="Times New Roman" w:hAnsi="Times New Roman" w:cs="Times New Roman"/>
                <w:b/>
                <w:sz w:val="24"/>
                <w:szCs w:val="24"/>
              </w:rPr>
              <w:t>Hasil</w:t>
            </w:r>
          </w:p>
        </w:tc>
      </w:tr>
      <w:tr w:rsidR="00F16518" w:rsidTr="00F43E75">
        <w:tc>
          <w:tcPr>
            <w:tcW w:w="534"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F16518" w:rsidRDefault="00F16518" w:rsidP="006D5A93">
            <w:pPr>
              <w:spacing w:line="480" w:lineRule="auto"/>
              <w:jc w:val="center"/>
              <w:rPr>
                <w:rFonts w:ascii="Times New Roman" w:hAnsi="Times New Roman" w:cs="Times New Roman"/>
                <w:sz w:val="24"/>
                <w:szCs w:val="24"/>
              </w:rPr>
            </w:pPr>
          </w:p>
          <w:p w:rsidR="00F16518" w:rsidRDefault="00F16518" w:rsidP="006D5A93">
            <w:pPr>
              <w:spacing w:line="480" w:lineRule="auto"/>
              <w:jc w:val="center"/>
              <w:rPr>
                <w:rFonts w:ascii="Times New Roman" w:hAnsi="Times New Roman" w:cs="Times New Roman"/>
                <w:sz w:val="24"/>
                <w:szCs w:val="24"/>
              </w:rPr>
            </w:pPr>
          </w:p>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Ikit</w:t>
            </w:r>
          </w:p>
        </w:tc>
        <w:tc>
          <w:tcPr>
            <w:tcW w:w="992"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2268"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Analisis Pelaksanaan Sistem Pembiayaan Bagi Hasil Pada Bank Umum Syariah di Daerah Istimewa Yogyakarta.</w:t>
            </w:r>
          </w:p>
        </w:tc>
        <w:tc>
          <w:tcPr>
            <w:tcW w:w="2835"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Menjelaskan pelaksanaan sistem pembiayaan bagi hasil dan permasalahan-permasalahan dalam pelaksanaan sistem bagi hasil pada Bank Umum Syariah (Bank Muamalat Indonesia dan Bank Syariah Mandiri</w:t>
            </w:r>
          </w:p>
          <w:p w:rsidR="00F16518" w:rsidRDefault="00F16518" w:rsidP="006D5A93">
            <w:pPr>
              <w:jc w:val="both"/>
              <w:rPr>
                <w:rFonts w:ascii="Times New Roman" w:hAnsi="Times New Roman" w:cs="Times New Roman"/>
                <w:sz w:val="24"/>
                <w:szCs w:val="24"/>
              </w:rPr>
            </w:pPr>
          </w:p>
        </w:tc>
      </w:tr>
      <w:tr w:rsidR="00F16518" w:rsidTr="00F43E75">
        <w:tc>
          <w:tcPr>
            <w:tcW w:w="534" w:type="dxa"/>
          </w:tcPr>
          <w:p w:rsidR="00F16518" w:rsidRDefault="00F16518" w:rsidP="006D5A93">
            <w:pPr>
              <w:spacing w:line="480" w:lineRule="auto"/>
              <w:jc w:val="center"/>
              <w:rPr>
                <w:rFonts w:ascii="Times New Roman" w:hAnsi="Times New Roman" w:cs="Times New Roman"/>
                <w:sz w:val="24"/>
                <w:szCs w:val="24"/>
              </w:rPr>
            </w:pPr>
          </w:p>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F16518" w:rsidRDefault="00F16518" w:rsidP="006D5A93">
            <w:pPr>
              <w:spacing w:line="480" w:lineRule="auto"/>
              <w:jc w:val="center"/>
              <w:rPr>
                <w:rFonts w:ascii="Times New Roman" w:hAnsi="Times New Roman" w:cs="Times New Roman"/>
                <w:sz w:val="24"/>
                <w:szCs w:val="24"/>
              </w:rPr>
            </w:pPr>
          </w:p>
        </w:tc>
        <w:tc>
          <w:tcPr>
            <w:tcW w:w="1417" w:type="dxa"/>
          </w:tcPr>
          <w:p w:rsidR="00F16518" w:rsidRDefault="00F16518" w:rsidP="006D5A93">
            <w:pPr>
              <w:spacing w:line="480" w:lineRule="auto"/>
              <w:jc w:val="center"/>
              <w:rPr>
                <w:rFonts w:ascii="Times New Roman" w:hAnsi="Times New Roman" w:cs="Times New Roman"/>
                <w:sz w:val="24"/>
                <w:szCs w:val="24"/>
              </w:rPr>
            </w:pPr>
          </w:p>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Junaidi </w:t>
            </w:r>
          </w:p>
        </w:tc>
        <w:tc>
          <w:tcPr>
            <w:tcW w:w="992"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2006</w:t>
            </w:r>
          </w:p>
        </w:tc>
        <w:tc>
          <w:tcPr>
            <w:tcW w:w="2268"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 xml:space="preserve">Pelaksanaan Bagi hasil dalam penyaluran dana </w:t>
            </w:r>
            <w:r w:rsidR="00691B46" w:rsidRPr="00691B46">
              <w:rPr>
                <w:rFonts w:ascii="Times New Roman" w:hAnsi="Times New Roman" w:cs="Times New Roman"/>
                <w:i/>
                <w:sz w:val="24"/>
                <w:szCs w:val="24"/>
              </w:rPr>
              <w:t xml:space="preserve">mudharabah </w:t>
            </w:r>
            <w:r>
              <w:rPr>
                <w:rFonts w:ascii="Times New Roman" w:hAnsi="Times New Roman" w:cs="Times New Roman"/>
                <w:sz w:val="24"/>
                <w:szCs w:val="24"/>
              </w:rPr>
              <w:t>pada Bank Syariah Mandiri (Study di Bank Syariah Mandiri Kudus)</w:t>
            </w:r>
          </w:p>
        </w:tc>
        <w:tc>
          <w:tcPr>
            <w:tcW w:w="2835"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Memberikan penjelasan dan gambaran kenyataan pelaksaan bagi hasil pada perbankan syariah dan sistem serta cara pelaksanaan penyaluran dana dengan mudharabah</w:t>
            </w:r>
          </w:p>
        </w:tc>
      </w:tr>
      <w:tr w:rsidR="00F16518" w:rsidTr="00F43E75">
        <w:tc>
          <w:tcPr>
            <w:tcW w:w="534"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Gianisha Oktaria Putri</w:t>
            </w:r>
          </w:p>
        </w:tc>
        <w:tc>
          <w:tcPr>
            <w:tcW w:w="992"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2268"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 xml:space="preserve">Analisis bagi hasil deposito </w:t>
            </w:r>
            <w:r w:rsidR="00691B46" w:rsidRPr="00691B46">
              <w:rPr>
                <w:rFonts w:ascii="Times New Roman" w:hAnsi="Times New Roman" w:cs="Times New Roman"/>
                <w:i/>
                <w:sz w:val="24"/>
                <w:szCs w:val="24"/>
              </w:rPr>
              <w:t xml:space="preserve">mudharabah </w:t>
            </w:r>
            <w:r>
              <w:rPr>
                <w:rFonts w:ascii="Times New Roman" w:hAnsi="Times New Roman" w:cs="Times New Roman"/>
                <w:sz w:val="24"/>
                <w:szCs w:val="24"/>
              </w:rPr>
              <w:t>pada bank umum Syariah di Indonesia</w:t>
            </w:r>
          </w:p>
        </w:tc>
        <w:tc>
          <w:tcPr>
            <w:tcW w:w="2835"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 xml:space="preserve">Penerapan bagi hasil deposito </w:t>
            </w:r>
            <w:r w:rsidR="00691B46" w:rsidRPr="00691B46">
              <w:rPr>
                <w:rFonts w:ascii="Times New Roman" w:hAnsi="Times New Roman" w:cs="Times New Roman"/>
                <w:i/>
                <w:sz w:val="24"/>
                <w:szCs w:val="24"/>
              </w:rPr>
              <w:t xml:space="preserve">mudharabah </w:t>
            </w:r>
            <w:r>
              <w:rPr>
                <w:rFonts w:ascii="Times New Roman" w:hAnsi="Times New Roman" w:cs="Times New Roman"/>
                <w:sz w:val="24"/>
                <w:szCs w:val="24"/>
              </w:rPr>
              <w:t>pada deposan dan pemegang saham sebagai pemilik dana dari Bank Syariah di Indonesia</w:t>
            </w:r>
          </w:p>
        </w:tc>
      </w:tr>
      <w:tr w:rsidR="00F16518" w:rsidTr="00F43E75">
        <w:tc>
          <w:tcPr>
            <w:tcW w:w="534"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Oki Ilyas Kurniawan</w:t>
            </w:r>
          </w:p>
        </w:tc>
        <w:tc>
          <w:tcPr>
            <w:tcW w:w="992"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2268"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 xml:space="preserve">Hubungan pelaksanaan pembiayaan (bagi hasil) </w:t>
            </w:r>
            <w:r w:rsidR="00691B46" w:rsidRPr="00691B46">
              <w:rPr>
                <w:rFonts w:ascii="Times New Roman" w:hAnsi="Times New Roman" w:cs="Times New Roman"/>
                <w:i/>
                <w:sz w:val="24"/>
                <w:szCs w:val="24"/>
              </w:rPr>
              <w:t xml:space="preserve">mudharabah </w:t>
            </w:r>
            <w:r>
              <w:rPr>
                <w:rFonts w:ascii="Times New Roman" w:hAnsi="Times New Roman" w:cs="Times New Roman"/>
                <w:sz w:val="24"/>
                <w:szCs w:val="24"/>
              </w:rPr>
              <w:t>dan musyarakah beserta resikonya dengan eksistensi PT Bank Syariah Mandiri</w:t>
            </w:r>
          </w:p>
        </w:tc>
        <w:tc>
          <w:tcPr>
            <w:tcW w:w="2835"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 xml:space="preserve">Memberikan penjelasan secara jelas dan signifikan adanya pelaksanaan pembiayaan </w:t>
            </w:r>
            <w:r w:rsidR="00691B46" w:rsidRPr="00691B46">
              <w:rPr>
                <w:rFonts w:ascii="Times New Roman" w:hAnsi="Times New Roman" w:cs="Times New Roman"/>
                <w:i/>
                <w:sz w:val="24"/>
                <w:szCs w:val="24"/>
              </w:rPr>
              <w:t xml:space="preserve">mudharabah </w:t>
            </w:r>
            <w:r>
              <w:rPr>
                <w:rFonts w:ascii="Times New Roman" w:hAnsi="Times New Roman" w:cs="Times New Roman"/>
                <w:sz w:val="24"/>
                <w:szCs w:val="24"/>
              </w:rPr>
              <w:t>dan musyarakah dengan eksistensi Bank Syariah Mandiri.</w:t>
            </w:r>
          </w:p>
        </w:tc>
      </w:tr>
      <w:tr w:rsidR="00F16518" w:rsidTr="00F43E75">
        <w:tc>
          <w:tcPr>
            <w:tcW w:w="534"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Slamet Margono</w:t>
            </w:r>
          </w:p>
        </w:tc>
        <w:tc>
          <w:tcPr>
            <w:tcW w:w="992" w:type="dxa"/>
          </w:tcPr>
          <w:p w:rsidR="00F16518" w:rsidRDefault="00F16518" w:rsidP="006D5A93">
            <w:pPr>
              <w:spacing w:line="480" w:lineRule="auto"/>
              <w:jc w:val="center"/>
              <w:rPr>
                <w:rFonts w:ascii="Times New Roman" w:hAnsi="Times New Roman" w:cs="Times New Roman"/>
                <w:sz w:val="24"/>
                <w:szCs w:val="24"/>
              </w:rPr>
            </w:pPr>
            <w:r>
              <w:rPr>
                <w:rFonts w:ascii="Times New Roman" w:hAnsi="Times New Roman" w:cs="Times New Roman"/>
                <w:sz w:val="24"/>
                <w:szCs w:val="24"/>
              </w:rPr>
              <w:t>2008</w:t>
            </w:r>
          </w:p>
        </w:tc>
        <w:tc>
          <w:tcPr>
            <w:tcW w:w="2268"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Pelaksanaan sistem bagi hasil pada Bank Syariah (tinjauan umum pada BTN Syariah cabang Semarang</w:t>
            </w:r>
          </w:p>
        </w:tc>
        <w:tc>
          <w:tcPr>
            <w:tcW w:w="2835" w:type="dxa"/>
          </w:tcPr>
          <w:p w:rsidR="00F16518" w:rsidRDefault="00F16518" w:rsidP="006D5A93">
            <w:pPr>
              <w:jc w:val="both"/>
              <w:rPr>
                <w:rFonts w:ascii="Times New Roman" w:hAnsi="Times New Roman" w:cs="Times New Roman"/>
                <w:sz w:val="24"/>
                <w:szCs w:val="24"/>
              </w:rPr>
            </w:pPr>
            <w:r>
              <w:rPr>
                <w:rFonts w:ascii="Times New Roman" w:hAnsi="Times New Roman" w:cs="Times New Roman"/>
                <w:sz w:val="24"/>
                <w:szCs w:val="24"/>
              </w:rPr>
              <w:t>Memahami dan menganalisis tentang sistem dan pelaksaan bagi hasil pada BTN Syariah cabang Syariah</w:t>
            </w:r>
          </w:p>
        </w:tc>
      </w:tr>
    </w:tbl>
    <w:p w:rsidR="00F16518" w:rsidRDefault="00F16518" w:rsidP="00F16518"/>
    <w:sectPr w:rsidR="00F16518" w:rsidSect="008B650D">
      <w:headerReference w:type="default" r:id="rId8"/>
      <w:footerReference w:type="first" r:id="rId9"/>
      <w:pgSz w:w="11906" w:h="16838"/>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9DA" w:rsidRPr="00873678" w:rsidRDefault="006149DA" w:rsidP="00F16518">
      <w:pPr>
        <w:pStyle w:val="FootnoteText"/>
        <w:rPr>
          <w:sz w:val="22"/>
          <w:szCs w:val="22"/>
        </w:rPr>
      </w:pPr>
      <w:r>
        <w:separator/>
      </w:r>
    </w:p>
  </w:endnote>
  <w:endnote w:type="continuationSeparator" w:id="1">
    <w:p w:rsidR="006149DA" w:rsidRPr="00873678" w:rsidRDefault="006149DA" w:rsidP="00F16518">
      <w:pPr>
        <w:pStyle w:val="FootnoteText"/>
        <w:rPr>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Uthmanic Script HAF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18" w:rsidRPr="00F206E6" w:rsidRDefault="00F16518" w:rsidP="00F16518">
    <w:pPr>
      <w:pStyle w:val="Footer"/>
      <w:jc w:val="center"/>
      <w:rPr>
        <w:rFonts w:ascii="Times New Roman" w:hAnsi="Times New Roman" w:cs="Times New Roman"/>
        <w:sz w:val="24"/>
        <w:szCs w:val="24"/>
      </w:rPr>
    </w:pPr>
    <w:r w:rsidRPr="00F206E6">
      <w:rPr>
        <w:rFonts w:ascii="Times New Roman" w:hAnsi="Times New Roman" w:cs="Times New Roman"/>
        <w:sz w:val="24"/>
        <w:szCs w:val="24"/>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9DA" w:rsidRPr="00873678" w:rsidRDefault="006149DA" w:rsidP="00F16518">
      <w:pPr>
        <w:pStyle w:val="FootnoteText"/>
        <w:rPr>
          <w:sz w:val="22"/>
          <w:szCs w:val="22"/>
        </w:rPr>
      </w:pPr>
      <w:r>
        <w:separator/>
      </w:r>
    </w:p>
  </w:footnote>
  <w:footnote w:type="continuationSeparator" w:id="1">
    <w:p w:rsidR="006149DA" w:rsidRPr="00873678" w:rsidRDefault="006149DA" w:rsidP="00F16518">
      <w:pPr>
        <w:pStyle w:val="FootnoteText"/>
        <w:rPr>
          <w:sz w:val="22"/>
          <w:szCs w:val="22"/>
        </w:rPr>
      </w:pPr>
      <w:r>
        <w:continuationSeparator/>
      </w:r>
    </w:p>
  </w:footnote>
  <w:footnote w:id="2">
    <w:p w:rsidR="00F16518" w:rsidRPr="00A577ED" w:rsidRDefault="00F16518" w:rsidP="00F16518">
      <w:pPr>
        <w:pStyle w:val="FootnoteText"/>
        <w:rPr>
          <w:rFonts w:ascii="Times New Roman" w:hAnsi="Times New Roman" w:cs="Times New Roman"/>
        </w:rPr>
      </w:pPr>
      <w:r>
        <w:rPr>
          <w:rStyle w:val="FootnoteReference"/>
        </w:rPr>
        <w:t>11</w:t>
      </w:r>
      <w:r>
        <w:t xml:space="preserve"> </w:t>
      </w:r>
      <w:r w:rsidRPr="00A577ED">
        <w:rPr>
          <w:rFonts w:ascii="Times New Roman" w:hAnsi="Times New Roman" w:cs="Times New Roman"/>
        </w:rPr>
        <w:t>Dumairy,1996;</w:t>
      </w:r>
      <w:r w:rsidRPr="00A577ED">
        <w:rPr>
          <w:rFonts w:ascii="Times New Roman" w:hAnsi="Times New Roman" w:cs="Times New Roman"/>
          <w:i/>
        </w:rPr>
        <w:t xml:space="preserve"> Perekonomian Indonesia; </w:t>
      </w:r>
      <w:r w:rsidRPr="00A577ED">
        <w:rPr>
          <w:rFonts w:ascii="Times New Roman" w:hAnsi="Times New Roman" w:cs="Times New Roman"/>
        </w:rPr>
        <w:t>(Jakarta,Erlangga) hal 125.</w:t>
      </w:r>
    </w:p>
  </w:footnote>
  <w:footnote w:id="3">
    <w:p w:rsidR="00F16518" w:rsidRPr="00270C97" w:rsidRDefault="00F16518" w:rsidP="00F16518">
      <w:pPr>
        <w:pStyle w:val="FootnoteText"/>
      </w:pPr>
      <w:r>
        <w:rPr>
          <w:rStyle w:val="FootnoteReference"/>
        </w:rPr>
        <w:t>12</w:t>
      </w:r>
      <w:r w:rsidRPr="00A577ED">
        <w:rPr>
          <w:rFonts w:ascii="Times New Roman" w:hAnsi="Times New Roman" w:cs="Times New Roman"/>
        </w:rPr>
        <w:t xml:space="preserve"> Manurung,Mandala, dan Pratama Raharta,2004;</w:t>
      </w:r>
      <w:r>
        <w:rPr>
          <w:rFonts w:ascii="Times New Roman" w:hAnsi="Times New Roman" w:cs="Times New Roman"/>
        </w:rPr>
        <w:t xml:space="preserve"> </w:t>
      </w:r>
      <w:r w:rsidR="00E65C00">
        <w:rPr>
          <w:rFonts w:ascii="Times New Roman" w:hAnsi="Times New Roman" w:cs="Times New Roman"/>
          <w:i/>
        </w:rPr>
        <w:t>Uang, Perbankan dan Ekonomi M</w:t>
      </w:r>
      <w:r w:rsidRPr="00A577ED">
        <w:rPr>
          <w:rFonts w:ascii="Times New Roman" w:hAnsi="Times New Roman" w:cs="Times New Roman"/>
          <w:i/>
        </w:rPr>
        <w:t xml:space="preserve">oneter; </w:t>
      </w:r>
      <w:r w:rsidRPr="00A577ED">
        <w:rPr>
          <w:rFonts w:ascii="Times New Roman" w:hAnsi="Times New Roman" w:cs="Times New Roman"/>
        </w:rPr>
        <w:t>(Lembaga Penerbit FEUI,Jakarta) hal 43</w:t>
      </w:r>
    </w:p>
  </w:footnote>
  <w:footnote w:id="4">
    <w:p w:rsidR="00F16518" w:rsidRPr="00A577ED" w:rsidRDefault="00F16518" w:rsidP="00F16518">
      <w:pPr>
        <w:pStyle w:val="FootnoteText"/>
        <w:rPr>
          <w:rFonts w:ascii="Times New Roman" w:hAnsi="Times New Roman" w:cs="Times New Roman"/>
        </w:rPr>
      </w:pPr>
      <w:r>
        <w:rPr>
          <w:rStyle w:val="FootnoteReference"/>
        </w:rPr>
        <w:t>13</w:t>
      </w:r>
      <w:r>
        <w:t xml:space="preserve"> </w:t>
      </w:r>
      <w:r w:rsidRPr="00A577ED">
        <w:rPr>
          <w:rFonts w:ascii="Times New Roman" w:hAnsi="Times New Roman" w:cs="Times New Roman"/>
        </w:rPr>
        <w:t xml:space="preserve">Julius R.Latumaerisa,2011; </w:t>
      </w:r>
      <w:r w:rsidR="007704A5">
        <w:rPr>
          <w:rFonts w:ascii="Times New Roman" w:hAnsi="Times New Roman" w:cs="Times New Roman"/>
          <w:i/>
        </w:rPr>
        <w:t>Bank dan Lembaga Keuangan L</w:t>
      </w:r>
      <w:r w:rsidRPr="00A577ED">
        <w:rPr>
          <w:rFonts w:ascii="Times New Roman" w:hAnsi="Times New Roman" w:cs="Times New Roman"/>
          <w:i/>
        </w:rPr>
        <w:t>ain</w:t>
      </w:r>
      <w:r w:rsidR="007704A5">
        <w:rPr>
          <w:rFonts w:ascii="Times New Roman" w:hAnsi="Times New Roman" w:cs="Times New Roman"/>
        </w:rPr>
        <w:t>;(Jakarta,Salemba E</w:t>
      </w:r>
      <w:r w:rsidRPr="00A577ED">
        <w:rPr>
          <w:rFonts w:ascii="Times New Roman" w:hAnsi="Times New Roman" w:cs="Times New Roman"/>
        </w:rPr>
        <w:t>mpat) hal 242</w:t>
      </w:r>
    </w:p>
  </w:footnote>
  <w:footnote w:id="5">
    <w:p w:rsidR="00F16518" w:rsidRPr="00A577ED" w:rsidRDefault="00F16518" w:rsidP="00F16518">
      <w:pPr>
        <w:pStyle w:val="FootnoteText"/>
        <w:rPr>
          <w:rFonts w:ascii="Times New Roman" w:hAnsi="Times New Roman" w:cs="Times New Roman"/>
        </w:rPr>
      </w:pPr>
      <w:r>
        <w:rPr>
          <w:rStyle w:val="FootnoteReference"/>
        </w:rPr>
        <w:t>14</w:t>
      </w:r>
      <w:r>
        <w:t xml:space="preserve"> </w:t>
      </w:r>
      <w:r w:rsidRPr="00A577ED">
        <w:rPr>
          <w:rFonts w:ascii="Times New Roman" w:hAnsi="Times New Roman" w:cs="Times New Roman"/>
        </w:rPr>
        <w:t xml:space="preserve">Muhammad Syafi’i Antonio,2001; </w:t>
      </w:r>
      <w:r w:rsidRPr="00A577ED">
        <w:rPr>
          <w:rFonts w:ascii="Times New Roman" w:hAnsi="Times New Roman" w:cs="Times New Roman"/>
          <w:i/>
        </w:rPr>
        <w:t>Bank Syariah dari Teori ke Praktek;</w:t>
      </w:r>
      <w:r w:rsidR="00E65C00">
        <w:rPr>
          <w:rFonts w:ascii="Times New Roman" w:hAnsi="Times New Roman" w:cs="Times New Roman"/>
        </w:rPr>
        <w:t>(Jakarta,Gema I</w:t>
      </w:r>
      <w:r w:rsidRPr="00A577ED">
        <w:rPr>
          <w:rFonts w:ascii="Times New Roman" w:hAnsi="Times New Roman" w:cs="Times New Roman"/>
        </w:rPr>
        <w:t>nsa</w:t>
      </w:r>
      <w:r w:rsidR="007704A5">
        <w:rPr>
          <w:rFonts w:ascii="Times New Roman" w:hAnsi="Times New Roman" w:cs="Times New Roman"/>
        </w:rPr>
        <w:t>ni</w:t>
      </w:r>
      <w:r w:rsidRPr="00A577ED">
        <w:rPr>
          <w:rFonts w:ascii="Times New Roman" w:hAnsi="Times New Roman" w:cs="Times New Roman"/>
        </w:rPr>
        <w:t>)hal 95</w:t>
      </w:r>
    </w:p>
  </w:footnote>
  <w:footnote w:id="6">
    <w:p w:rsidR="00F16518" w:rsidRPr="00A577ED" w:rsidRDefault="00F16518" w:rsidP="00F16518">
      <w:pPr>
        <w:pStyle w:val="FootnoteText"/>
        <w:rPr>
          <w:rFonts w:ascii="Times New Roman" w:hAnsi="Times New Roman" w:cs="Times New Roman"/>
        </w:rPr>
      </w:pPr>
      <w:r>
        <w:rPr>
          <w:rStyle w:val="FootnoteReference"/>
        </w:rPr>
        <w:t>16</w:t>
      </w:r>
      <w:r>
        <w:t xml:space="preserve"> </w:t>
      </w:r>
      <w:r w:rsidRPr="00A577ED">
        <w:rPr>
          <w:rFonts w:ascii="Times New Roman" w:hAnsi="Times New Roman" w:cs="Times New Roman"/>
        </w:rPr>
        <w:t>Ibid.</w:t>
      </w:r>
    </w:p>
  </w:footnote>
  <w:footnote w:id="7">
    <w:p w:rsidR="00F16518" w:rsidRDefault="00F16518" w:rsidP="00F16518">
      <w:pPr>
        <w:pStyle w:val="FootnoteText"/>
      </w:pPr>
      <w:r>
        <w:rPr>
          <w:rStyle w:val="FootnoteReference"/>
        </w:rPr>
        <w:t>17</w:t>
      </w:r>
      <w:r>
        <w:t xml:space="preserve"> </w:t>
      </w:r>
      <w:r w:rsidRPr="00E27BD7">
        <w:rPr>
          <w:rFonts w:ascii="Times New Roman" w:hAnsi="Times New Roman" w:cs="Times New Roman"/>
        </w:rPr>
        <w:t>Artinya</w:t>
      </w:r>
      <w:r>
        <w:t>:</w:t>
      </w:r>
      <w:r w:rsidRPr="00945322">
        <w:rPr>
          <w:rFonts w:ascii="Times New Roman" w:hAnsi="Times New Roman" w:cs="Times New Roman"/>
          <w:sz w:val="24"/>
          <w:szCs w:val="24"/>
        </w:rPr>
        <w:t> </w:t>
      </w:r>
      <w:r w:rsidRPr="00A577ED">
        <w:rPr>
          <w:rFonts w:ascii="Times New Roman" w:hAnsi="Times New Roman" w:cs="Times New Roman"/>
        </w:rPr>
        <w:t>“Hai orang yang beriman! Janganlah kalian saling memakan (mengambil) harta sesamamu dengan jalan yang batil, kecuali dengan jalan perniagaan yang berlaku dengan sukarela di antaramu…”.</w:t>
      </w:r>
      <w:r>
        <w:rPr>
          <w:rFonts w:ascii="Times New Roman" w:hAnsi="Times New Roman" w:cs="Times New Roman"/>
        </w:rPr>
        <w:t>(QSAl-Nisa ayat 29)</w:t>
      </w:r>
    </w:p>
  </w:footnote>
  <w:footnote w:id="8">
    <w:p w:rsidR="00F16518" w:rsidRDefault="00F16518">
      <w:pPr>
        <w:pStyle w:val="FootnoteText"/>
      </w:pPr>
      <w:r>
        <w:rPr>
          <w:rStyle w:val="FootnoteReference"/>
        </w:rPr>
        <w:t>18</w:t>
      </w:r>
      <w:r>
        <w:t xml:space="preserve"> </w:t>
      </w:r>
      <w:r w:rsidRPr="00E27BD7">
        <w:rPr>
          <w:rFonts w:ascii="Times New Roman" w:hAnsi="Times New Roman" w:cs="Times New Roman"/>
        </w:rPr>
        <w:t>Artinya</w:t>
      </w:r>
      <w:r>
        <w:rPr>
          <w:rFonts w:ascii="Times New Roman" w:hAnsi="Times New Roman" w:cs="Times New Roman"/>
        </w:rPr>
        <w:t>:</w:t>
      </w:r>
      <w:r w:rsidRPr="00E27BD7">
        <w:rPr>
          <w:rFonts w:ascii="Times New Roman" w:hAnsi="Times New Roman" w:cs="Times New Roman"/>
        </w:rPr>
        <w:t xml:space="preserve"> “Hai orang yang beri</w:t>
      </w:r>
      <w:r>
        <w:rPr>
          <w:rFonts w:ascii="Times New Roman" w:hAnsi="Times New Roman" w:cs="Times New Roman"/>
        </w:rPr>
        <w:t>man! Penuhilah akad-akad itu….” (QS Al-Mai’dah 1)</w:t>
      </w:r>
    </w:p>
  </w:footnote>
  <w:footnote w:id="9">
    <w:p w:rsidR="00F16518" w:rsidRPr="00E27BD7" w:rsidRDefault="00F16518" w:rsidP="00F16518">
      <w:pPr>
        <w:jc w:val="both"/>
        <w:rPr>
          <w:rFonts w:ascii="Times New Roman" w:hAnsi="Times New Roman" w:cs="Times New Roman"/>
          <w:sz w:val="20"/>
          <w:szCs w:val="20"/>
        </w:rPr>
      </w:pPr>
      <w:r>
        <w:rPr>
          <w:rStyle w:val="FootnoteReference"/>
          <w:sz w:val="20"/>
          <w:szCs w:val="20"/>
        </w:rPr>
        <w:t>19</w:t>
      </w:r>
      <w:r>
        <w:t xml:space="preserve"> </w:t>
      </w:r>
      <w:r w:rsidRPr="00E27BD7">
        <w:rPr>
          <w:rFonts w:ascii="Times New Roman" w:hAnsi="Times New Roman" w:cs="Times New Roman"/>
          <w:sz w:val="20"/>
          <w:szCs w:val="20"/>
        </w:rPr>
        <w:t>A</w:t>
      </w:r>
      <w:r>
        <w:rPr>
          <w:rFonts w:ascii="Times New Roman" w:hAnsi="Times New Roman" w:cs="Times New Roman"/>
          <w:sz w:val="20"/>
          <w:szCs w:val="20"/>
        </w:rPr>
        <w:t xml:space="preserve">rtinya: </w:t>
      </w:r>
      <w:r w:rsidRPr="00E27BD7">
        <w:rPr>
          <w:rFonts w:ascii="Times New Roman" w:hAnsi="Times New Roman" w:cs="Times New Roman"/>
          <w:sz w:val="20"/>
          <w:szCs w:val="20"/>
        </w:rPr>
        <w:t>Jika kamu dalam perjalanan (dan bermu´amalah tidak secara tunai) sedang kamu tidak memperoleh seorang penulis, maka hendaklah ada barang tanggungan yang dipegang (oleh yang berpiutang). Akan tetapi jika sebagian kamu mempercayai sebagian yang lain, maka hendaklah yang dipercayai itu menunaikan amanatnya (hutangnya) dan hendaklah ia bertakwa kepada Allah Tuhannya; dan janganlah kamu (para saksi) menyembunyikan persaksian. Dan barangsiapa yang menyembunyikannya, maka sesungguhnya ia adalah orang yang berdosa hatinya; dan Allah Maha Mengetahui apa yang kamu kerjakan</w:t>
      </w:r>
      <w:r>
        <w:rPr>
          <w:rFonts w:ascii="Times New Roman" w:hAnsi="Times New Roman" w:cs="Times New Roman"/>
          <w:sz w:val="20"/>
          <w:szCs w:val="20"/>
        </w:rPr>
        <w:t xml:space="preserve"> (QS Al-Baqarah 283)</w:t>
      </w:r>
    </w:p>
  </w:footnote>
  <w:footnote w:id="10">
    <w:p w:rsidR="00F16518" w:rsidRPr="00FD7CD6" w:rsidRDefault="00F16518" w:rsidP="00F16518">
      <w:pPr>
        <w:spacing w:after="0" w:line="240" w:lineRule="auto"/>
        <w:jc w:val="both"/>
        <w:rPr>
          <w:rFonts w:ascii="Times New Roman" w:hAnsi="Times New Roman" w:cs="Times New Roman"/>
          <w:sz w:val="20"/>
          <w:szCs w:val="20"/>
        </w:rPr>
      </w:pPr>
      <w:r>
        <w:rPr>
          <w:rStyle w:val="FootnoteReference"/>
          <w:sz w:val="20"/>
          <w:szCs w:val="20"/>
        </w:rPr>
        <w:t>20</w:t>
      </w:r>
      <w:r w:rsidRPr="00FD7CD6">
        <w:rPr>
          <w:rFonts w:ascii="Times New Roman" w:hAnsi="Times New Roman" w:cs="Times New Roman"/>
          <w:sz w:val="20"/>
          <w:szCs w:val="20"/>
        </w:rPr>
        <w:t xml:space="preserve"> Wahbah Zuhaily, al-Fiqh al-Islami wa Adillatuhu, 1989</w:t>
      </w:r>
      <w:r>
        <w:rPr>
          <w:rFonts w:ascii="Times New Roman" w:hAnsi="Times New Roman" w:cs="Times New Roman"/>
          <w:sz w:val="20"/>
          <w:szCs w:val="20"/>
        </w:rPr>
        <w:t>, 4/838</w:t>
      </w:r>
      <w:r w:rsidRPr="00FD7CD6">
        <w:rPr>
          <w:rFonts w:ascii="Times New Roman" w:hAnsi="Times New Roman" w:cs="Times New Roman"/>
          <w:sz w:val="20"/>
          <w:szCs w:val="20"/>
        </w:rPr>
        <w:t>.</w:t>
      </w:r>
    </w:p>
  </w:footnote>
  <w:footnote w:id="11">
    <w:p w:rsidR="00F16518" w:rsidRPr="004525E3" w:rsidRDefault="00F16518" w:rsidP="00F16518">
      <w:pPr>
        <w:pStyle w:val="FootnoteText"/>
        <w:rPr>
          <w:rFonts w:ascii="Times New Roman" w:hAnsi="Times New Roman" w:cs="Times New Roman"/>
        </w:rPr>
      </w:pPr>
      <w:r>
        <w:rPr>
          <w:rStyle w:val="FootnoteReference"/>
        </w:rPr>
        <w:t>21</w:t>
      </w:r>
      <w:r>
        <w:t xml:space="preserve"> </w:t>
      </w:r>
      <w:r>
        <w:rPr>
          <w:rFonts w:ascii="Times New Roman" w:hAnsi="Times New Roman" w:cs="Times New Roman"/>
        </w:rPr>
        <w:t xml:space="preserve">Nurul Ichsan Hasan, MA,2014; </w:t>
      </w:r>
      <w:r w:rsidRPr="00E11E79">
        <w:rPr>
          <w:rFonts w:ascii="Times New Roman" w:hAnsi="Times New Roman" w:cs="Times New Roman"/>
          <w:i/>
        </w:rPr>
        <w:t>Perbankan Syariah (sebuah pengantar</w:t>
      </w:r>
      <w:r>
        <w:rPr>
          <w:rFonts w:ascii="Times New Roman" w:hAnsi="Times New Roman" w:cs="Times New Roman"/>
        </w:rPr>
        <w:t xml:space="preserve">);(Ciputat: </w:t>
      </w:r>
      <w:r w:rsidRPr="00BE44FE">
        <w:rPr>
          <w:rFonts w:ascii="Times New Roman" w:hAnsi="Times New Roman" w:cs="Times New Roman"/>
        </w:rPr>
        <w:t>GP Press Group) hal 208</w:t>
      </w:r>
    </w:p>
  </w:footnote>
  <w:footnote w:id="12">
    <w:p w:rsidR="00F16518" w:rsidRPr="004525E3" w:rsidRDefault="00F16518" w:rsidP="00F16518">
      <w:pPr>
        <w:pStyle w:val="FootnoteText"/>
        <w:rPr>
          <w:rFonts w:ascii="Times New Roman" w:hAnsi="Times New Roman" w:cs="Times New Roman"/>
          <w:sz w:val="22"/>
          <w:szCs w:val="22"/>
        </w:rPr>
      </w:pPr>
      <w:r>
        <w:rPr>
          <w:rStyle w:val="FootnoteReference"/>
        </w:rPr>
        <w:t>22</w:t>
      </w:r>
      <w:r>
        <w:t xml:space="preserve"> </w:t>
      </w:r>
      <w:r w:rsidRPr="004525E3">
        <w:rPr>
          <w:rFonts w:ascii="Times New Roman" w:hAnsi="Times New Roman" w:cs="Times New Roman"/>
        </w:rPr>
        <w:t>Ibid</w:t>
      </w:r>
    </w:p>
  </w:footnote>
  <w:footnote w:id="13">
    <w:p w:rsidR="00F16518" w:rsidRPr="00395FC8" w:rsidRDefault="00F16518" w:rsidP="00F16518">
      <w:pPr>
        <w:pStyle w:val="FootnoteText"/>
        <w:rPr>
          <w:rFonts w:ascii="Times New Roman" w:hAnsi="Times New Roman" w:cs="Times New Roman"/>
        </w:rPr>
      </w:pPr>
      <w:r>
        <w:rPr>
          <w:rStyle w:val="FootnoteReference"/>
        </w:rPr>
        <w:t>23</w:t>
      </w:r>
      <w:r>
        <w:t xml:space="preserve"> </w:t>
      </w:r>
      <w:r w:rsidRPr="00395FC8">
        <w:rPr>
          <w:rFonts w:ascii="Times New Roman" w:hAnsi="Times New Roman" w:cs="Times New Roman"/>
        </w:rPr>
        <w:t>Ascarya; 2007;Akad dan produk bank syariah; ( Depok:PT Rajagrafindo Persada ) hal 64</w:t>
      </w:r>
    </w:p>
  </w:footnote>
  <w:footnote w:id="14">
    <w:p w:rsidR="00F16518" w:rsidRPr="00D4750D" w:rsidRDefault="00F16518" w:rsidP="00F16518">
      <w:pPr>
        <w:pStyle w:val="FootnoteText"/>
        <w:rPr>
          <w:rFonts w:ascii="Times New Roman" w:hAnsi="Times New Roman" w:cs="Times New Roman"/>
        </w:rPr>
      </w:pPr>
      <w:r>
        <w:rPr>
          <w:rStyle w:val="FootnoteReference"/>
        </w:rPr>
        <w:t>24</w:t>
      </w:r>
      <w:r>
        <w:t xml:space="preserve"> </w:t>
      </w:r>
      <w:r w:rsidRPr="00D4750D">
        <w:rPr>
          <w:rFonts w:ascii="Times New Roman" w:hAnsi="Times New Roman" w:cs="Times New Roman"/>
        </w:rPr>
        <w:t>Ahmad Ifham;</w:t>
      </w:r>
      <w:r>
        <w:rPr>
          <w:rFonts w:ascii="Times New Roman" w:hAnsi="Times New Roman" w:cs="Times New Roman"/>
        </w:rPr>
        <w:t>2011;Ini Lho Bank Syariah; (Jakarta:</w:t>
      </w:r>
      <w:r w:rsidRPr="00D4750D">
        <w:rPr>
          <w:rFonts w:ascii="Times New Roman" w:hAnsi="Times New Roman" w:cs="Times New Roman"/>
        </w:rPr>
        <w:t>Gramedia Pustaka Utama)</w:t>
      </w:r>
      <w:r>
        <w:rPr>
          <w:rFonts w:ascii="Times New Roman" w:hAnsi="Times New Roman" w:cs="Times New Roman"/>
        </w:rPr>
        <w:t xml:space="preserve"> hal 46</w:t>
      </w:r>
    </w:p>
    <w:p w:rsidR="00F16518" w:rsidRPr="00D4750D" w:rsidRDefault="00F16518" w:rsidP="00F16518">
      <w:pPr>
        <w:pStyle w:val="FootnoteText"/>
        <w:rPr>
          <w:rFonts w:ascii="Times New Roman" w:hAnsi="Times New Roman" w:cs="Times New Roman"/>
        </w:rPr>
      </w:pPr>
    </w:p>
    <w:p w:rsidR="00F16518" w:rsidRPr="00D4750D" w:rsidRDefault="00F16518" w:rsidP="00F16518">
      <w:pPr>
        <w:pStyle w:val="FootnoteText"/>
        <w:rPr>
          <w:rFonts w:ascii="Times New Roman" w:hAnsi="Times New Roman" w:cs="Times New Roman"/>
        </w:rPr>
      </w:pPr>
    </w:p>
  </w:footnote>
  <w:footnote w:id="15">
    <w:p w:rsidR="00F16518" w:rsidRPr="00D4750D" w:rsidRDefault="00F16518" w:rsidP="00F16518">
      <w:pPr>
        <w:pStyle w:val="FootnoteText"/>
        <w:rPr>
          <w:rFonts w:ascii="Times New Roman" w:hAnsi="Times New Roman" w:cs="Times New Roman"/>
        </w:rPr>
      </w:pPr>
      <w:r>
        <w:rPr>
          <w:rStyle w:val="FootnoteReference"/>
        </w:rPr>
        <w:t>25</w:t>
      </w:r>
      <w:r>
        <w:t xml:space="preserve"> </w:t>
      </w:r>
      <w:r>
        <w:rPr>
          <w:rFonts w:ascii="Times New Roman" w:hAnsi="Times New Roman" w:cs="Times New Roman"/>
        </w:rPr>
        <w:t>Ahmad Ifham,2011;</w:t>
      </w:r>
      <w:r w:rsidRPr="00395FC8">
        <w:rPr>
          <w:rFonts w:ascii="Times New Roman" w:hAnsi="Times New Roman" w:cs="Times New Roman"/>
          <w:i/>
        </w:rPr>
        <w:t>Ini Lho Bank Syariah</w:t>
      </w:r>
      <w:r>
        <w:rPr>
          <w:rFonts w:ascii="Times New Roman" w:hAnsi="Times New Roman" w:cs="Times New Roman"/>
        </w:rPr>
        <w:t>; (Jakarta:</w:t>
      </w:r>
      <w:r w:rsidRPr="00D4750D">
        <w:rPr>
          <w:rFonts w:ascii="Times New Roman" w:hAnsi="Times New Roman" w:cs="Times New Roman"/>
        </w:rPr>
        <w:t>Gramedia Pustaka Utama) hal 48</w:t>
      </w:r>
    </w:p>
    <w:p w:rsidR="00F16518" w:rsidRPr="00D4750D" w:rsidRDefault="00F16518" w:rsidP="00F16518">
      <w:pPr>
        <w:pStyle w:val="FootnoteText"/>
        <w:rPr>
          <w:rFonts w:ascii="Times New Roman" w:hAnsi="Times New Roman" w:cs="Times New Roman"/>
        </w:rPr>
      </w:pPr>
    </w:p>
    <w:p w:rsidR="00F16518" w:rsidRPr="00D4750D" w:rsidRDefault="00F16518" w:rsidP="00F16518">
      <w:pPr>
        <w:pStyle w:val="FootnoteText"/>
        <w:rPr>
          <w:rFonts w:ascii="Times New Roman" w:hAnsi="Times New Roman" w:cs="Times New Roman"/>
        </w:rPr>
      </w:pPr>
    </w:p>
  </w:footnote>
  <w:footnote w:id="16">
    <w:p w:rsidR="00F16518" w:rsidRPr="00F43E75" w:rsidRDefault="00F16518" w:rsidP="00F16518">
      <w:pPr>
        <w:pStyle w:val="FootnoteText"/>
        <w:rPr>
          <w:rFonts w:ascii="Times New Roman" w:hAnsi="Times New Roman" w:cs="Times New Roman"/>
        </w:rPr>
      </w:pPr>
      <w:r>
        <w:rPr>
          <w:rStyle w:val="FootnoteReference"/>
        </w:rPr>
        <w:t>26</w:t>
      </w:r>
      <w:r>
        <w:t xml:space="preserve"> </w:t>
      </w:r>
      <w:r w:rsidRPr="00F43E75">
        <w:rPr>
          <w:rFonts w:ascii="Times New Roman" w:hAnsi="Times New Roman" w:cs="Times New Roman"/>
        </w:rPr>
        <w:t>Ikit (2012) Analisis pelaksanaan sistem pembiayaan bagi hasil pada bank umum syariah di Daerah Istimewa Yogyakarta; UIN Sunan Kalijaga,Study keuangan dan perbankan syariah; Tesis (Tidak Diterbitkan)</w:t>
      </w:r>
    </w:p>
  </w:footnote>
  <w:footnote w:id="17">
    <w:p w:rsidR="00F16518" w:rsidRPr="00F43E75" w:rsidRDefault="00F16518" w:rsidP="00F16518">
      <w:pPr>
        <w:pStyle w:val="FootnoteText"/>
        <w:rPr>
          <w:rFonts w:ascii="Times New Roman" w:hAnsi="Times New Roman" w:cs="Times New Roman"/>
        </w:rPr>
      </w:pPr>
      <w:r w:rsidRPr="00F43E75">
        <w:rPr>
          <w:rStyle w:val="FootnoteReference"/>
          <w:rFonts w:ascii="Times New Roman" w:hAnsi="Times New Roman" w:cs="Times New Roman"/>
        </w:rPr>
        <w:t>27</w:t>
      </w:r>
      <w:r w:rsidRPr="00F43E75">
        <w:rPr>
          <w:rFonts w:ascii="Times New Roman" w:hAnsi="Times New Roman" w:cs="Times New Roman"/>
        </w:rPr>
        <w:t xml:space="preserve"> Junaidi (2006) Pelaksanaan bagi hasil dalam penyaluran dana </w:t>
      </w:r>
      <w:r w:rsidR="00691B46" w:rsidRPr="00691B46">
        <w:rPr>
          <w:rFonts w:ascii="Times New Roman" w:hAnsi="Times New Roman" w:cs="Times New Roman"/>
          <w:i/>
        </w:rPr>
        <w:t xml:space="preserve">mudharabah </w:t>
      </w:r>
      <w:r w:rsidRPr="00F43E75">
        <w:rPr>
          <w:rFonts w:ascii="Times New Roman" w:hAnsi="Times New Roman" w:cs="Times New Roman"/>
        </w:rPr>
        <w:t>pada Bank Syariah Mandiri (Study di Bank Syariah Mandiri Kudus); Universitas Diponegoro; Tesis (Tidak diterbitkan)</w:t>
      </w:r>
    </w:p>
  </w:footnote>
  <w:footnote w:id="18">
    <w:p w:rsidR="00F16518" w:rsidRPr="0032537A" w:rsidRDefault="00F16518" w:rsidP="00F16518">
      <w:pPr>
        <w:tabs>
          <w:tab w:val="num" w:pos="1701"/>
        </w:tabs>
        <w:spacing w:after="0" w:line="240" w:lineRule="auto"/>
        <w:jc w:val="both"/>
        <w:rPr>
          <w:rFonts w:ascii="Times New Roman" w:hAnsi="Times New Roman" w:cs="Times New Roman"/>
          <w:sz w:val="20"/>
          <w:szCs w:val="20"/>
        </w:rPr>
      </w:pPr>
      <w:r w:rsidRPr="00F43E75">
        <w:rPr>
          <w:rStyle w:val="FootnoteReference"/>
          <w:rFonts w:ascii="Times New Roman" w:hAnsi="Times New Roman" w:cs="Times New Roman"/>
          <w:sz w:val="20"/>
          <w:szCs w:val="20"/>
        </w:rPr>
        <w:t>28</w:t>
      </w:r>
      <w:r w:rsidRPr="00F43E75">
        <w:rPr>
          <w:rFonts w:ascii="Times New Roman" w:hAnsi="Times New Roman" w:cs="Times New Roman"/>
          <w:sz w:val="20"/>
          <w:szCs w:val="20"/>
        </w:rPr>
        <w:t xml:space="preserve"> Gianisha Oktaria Putri (2012); Analisis bagi hasil deposito </w:t>
      </w:r>
      <w:r w:rsidR="00691B46" w:rsidRPr="00691B46">
        <w:rPr>
          <w:rFonts w:ascii="Times New Roman" w:hAnsi="Times New Roman" w:cs="Times New Roman"/>
          <w:i/>
          <w:sz w:val="20"/>
          <w:szCs w:val="20"/>
        </w:rPr>
        <w:t xml:space="preserve">mudharabah </w:t>
      </w:r>
      <w:r w:rsidRPr="00F43E75">
        <w:rPr>
          <w:rFonts w:ascii="Times New Roman" w:hAnsi="Times New Roman" w:cs="Times New Roman"/>
          <w:sz w:val="20"/>
          <w:szCs w:val="20"/>
        </w:rPr>
        <w:t>pada bank umum syariah di Indonesia; Universitas Indonesia; fakultas ilmu sosia</w:t>
      </w:r>
      <w:r w:rsidR="00F43E75">
        <w:rPr>
          <w:rFonts w:ascii="Times New Roman" w:hAnsi="Times New Roman" w:cs="Times New Roman"/>
          <w:sz w:val="20"/>
          <w:szCs w:val="20"/>
        </w:rPr>
        <w:t>l politik; skripsi (tidak diter</w:t>
      </w:r>
      <w:r w:rsidRPr="00F43E75">
        <w:rPr>
          <w:rFonts w:ascii="Times New Roman" w:hAnsi="Times New Roman" w:cs="Times New Roman"/>
          <w:sz w:val="20"/>
          <w:szCs w:val="20"/>
        </w:rPr>
        <w:t>bitkan</w:t>
      </w:r>
      <w:r w:rsidRPr="0032537A">
        <w:rPr>
          <w:rFonts w:ascii="Times New Roman" w:hAnsi="Times New Roman" w:cs="Times New Roman"/>
          <w:sz w:val="20"/>
          <w:szCs w:val="20"/>
        </w:rPr>
        <w:t>)</w:t>
      </w:r>
    </w:p>
  </w:footnote>
  <w:footnote w:id="19">
    <w:p w:rsidR="00F16518" w:rsidRPr="00F43E75" w:rsidRDefault="00F16518" w:rsidP="00F16518">
      <w:pPr>
        <w:pStyle w:val="FootnoteText"/>
        <w:rPr>
          <w:rFonts w:ascii="Times New Roman" w:hAnsi="Times New Roman" w:cs="Times New Roman"/>
        </w:rPr>
      </w:pPr>
      <w:r w:rsidRPr="00F43E75">
        <w:rPr>
          <w:rStyle w:val="FootnoteReference"/>
          <w:rFonts w:ascii="Times New Roman" w:hAnsi="Times New Roman" w:cs="Times New Roman"/>
        </w:rPr>
        <w:t>29</w:t>
      </w:r>
      <w:r w:rsidRPr="00F43E75">
        <w:rPr>
          <w:rFonts w:ascii="Times New Roman" w:hAnsi="Times New Roman" w:cs="Times New Roman"/>
        </w:rPr>
        <w:t xml:space="preserve"> Oki Ilyas Kurniawan (2012); Hubungan Pelaksanaan pembiayaan (bagi hasil) </w:t>
      </w:r>
      <w:r w:rsidR="00691B46" w:rsidRPr="00691B46">
        <w:rPr>
          <w:rFonts w:ascii="Times New Roman" w:hAnsi="Times New Roman" w:cs="Times New Roman"/>
          <w:i/>
        </w:rPr>
        <w:t xml:space="preserve">mudharabah </w:t>
      </w:r>
      <w:r w:rsidRPr="00F43E75">
        <w:rPr>
          <w:rFonts w:ascii="Times New Roman" w:hAnsi="Times New Roman" w:cs="Times New Roman"/>
        </w:rPr>
        <w:t>dan musyarakah beserta resikonya dengan eksistensi PT Bank Syariah Mandiri; UPN Veteran Fakultas Ekonomi; Skripsi (tidak diterbitkan)</w:t>
      </w:r>
    </w:p>
  </w:footnote>
  <w:footnote w:id="20">
    <w:p w:rsidR="00F16518" w:rsidRPr="00F43E75" w:rsidRDefault="00F16518" w:rsidP="00F16518">
      <w:pPr>
        <w:pStyle w:val="FootnoteText"/>
        <w:rPr>
          <w:rFonts w:ascii="Times New Roman" w:hAnsi="Times New Roman" w:cs="Times New Roman"/>
        </w:rPr>
      </w:pPr>
      <w:r w:rsidRPr="00F43E75">
        <w:rPr>
          <w:rStyle w:val="FootnoteReference"/>
          <w:rFonts w:ascii="Times New Roman" w:hAnsi="Times New Roman" w:cs="Times New Roman"/>
        </w:rPr>
        <w:t>30</w:t>
      </w:r>
      <w:r w:rsidRPr="00F43E75">
        <w:rPr>
          <w:rFonts w:ascii="Times New Roman" w:hAnsi="Times New Roman" w:cs="Times New Roman"/>
        </w:rPr>
        <w:t xml:space="preserve"> Slamet margono (2008); Pelaskanaan sistem bagi hasil pada bank syariah ( tinjauan umum pada BTN Syariah cabang semarang); Universitas Diponegoro; Program pasca sarjana ; Tesis (tidak diterbitkan)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49798"/>
      <w:docPartObj>
        <w:docPartGallery w:val="Page Numbers (Top of Page)"/>
        <w:docPartUnique/>
      </w:docPartObj>
    </w:sdtPr>
    <w:sdtEndPr>
      <w:rPr>
        <w:rFonts w:ascii="Times New Roman" w:hAnsi="Times New Roman" w:cs="Times New Roman"/>
        <w:sz w:val="24"/>
        <w:szCs w:val="24"/>
      </w:rPr>
    </w:sdtEndPr>
    <w:sdtContent>
      <w:p w:rsidR="00F16518" w:rsidRPr="008B650D" w:rsidRDefault="004755EE">
        <w:pPr>
          <w:pStyle w:val="Header"/>
          <w:jc w:val="right"/>
          <w:rPr>
            <w:rFonts w:ascii="Times New Roman" w:hAnsi="Times New Roman" w:cs="Times New Roman"/>
            <w:sz w:val="24"/>
            <w:szCs w:val="24"/>
          </w:rPr>
        </w:pPr>
        <w:r w:rsidRPr="008B650D">
          <w:rPr>
            <w:rFonts w:ascii="Times New Roman" w:hAnsi="Times New Roman" w:cs="Times New Roman"/>
            <w:sz w:val="24"/>
            <w:szCs w:val="24"/>
          </w:rPr>
          <w:fldChar w:fldCharType="begin"/>
        </w:r>
        <w:r w:rsidR="00F16518" w:rsidRPr="008B650D">
          <w:rPr>
            <w:rFonts w:ascii="Times New Roman" w:hAnsi="Times New Roman" w:cs="Times New Roman"/>
            <w:sz w:val="24"/>
            <w:szCs w:val="24"/>
          </w:rPr>
          <w:instrText xml:space="preserve"> PAGE   \* MERGEFORMAT </w:instrText>
        </w:r>
        <w:r w:rsidRPr="008B650D">
          <w:rPr>
            <w:rFonts w:ascii="Times New Roman" w:hAnsi="Times New Roman" w:cs="Times New Roman"/>
            <w:sz w:val="24"/>
            <w:szCs w:val="24"/>
          </w:rPr>
          <w:fldChar w:fldCharType="separate"/>
        </w:r>
        <w:r w:rsidR="00162156">
          <w:rPr>
            <w:rFonts w:ascii="Times New Roman" w:hAnsi="Times New Roman" w:cs="Times New Roman"/>
            <w:noProof/>
            <w:sz w:val="24"/>
            <w:szCs w:val="24"/>
          </w:rPr>
          <w:t>25</w:t>
        </w:r>
        <w:r w:rsidRPr="008B650D">
          <w:rPr>
            <w:rFonts w:ascii="Times New Roman" w:hAnsi="Times New Roman" w:cs="Times New Roman"/>
            <w:sz w:val="24"/>
            <w:szCs w:val="24"/>
          </w:rPr>
          <w:fldChar w:fldCharType="end"/>
        </w:r>
      </w:p>
    </w:sdtContent>
  </w:sdt>
  <w:p w:rsidR="00F16518" w:rsidRDefault="00F165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B3D"/>
    <w:multiLevelType w:val="hybridMultilevel"/>
    <w:tmpl w:val="2F74F0C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72D7EA1"/>
    <w:multiLevelType w:val="multilevel"/>
    <w:tmpl w:val="77348440"/>
    <w:lvl w:ilvl="0">
      <w:start w:val="2"/>
      <w:numFmt w:val="decimal"/>
      <w:lvlText w:val="%1"/>
      <w:lvlJc w:val="left"/>
      <w:pPr>
        <w:ind w:left="360" w:hanging="360"/>
      </w:pPr>
      <w:rPr>
        <w:rFonts w:eastAsia="Times New Roman" w:hint="default"/>
        <w:color w:val="000000" w:themeColor="text1"/>
      </w:rPr>
    </w:lvl>
    <w:lvl w:ilvl="1">
      <w:start w:val="1"/>
      <w:numFmt w:val="decimal"/>
      <w:lvlText w:val="%1.%2"/>
      <w:lvlJc w:val="left"/>
      <w:pPr>
        <w:ind w:left="786" w:hanging="360"/>
      </w:pPr>
      <w:rPr>
        <w:rFonts w:eastAsia="Times New Roman" w:hint="default"/>
        <w:color w:val="000000" w:themeColor="text1"/>
      </w:rPr>
    </w:lvl>
    <w:lvl w:ilvl="2">
      <w:start w:val="1"/>
      <w:numFmt w:val="decimal"/>
      <w:lvlText w:val="%1.%2.%3"/>
      <w:lvlJc w:val="left"/>
      <w:pPr>
        <w:ind w:left="1572" w:hanging="720"/>
      </w:pPr>
      <w:rPr>
        <w:rFonts w:eastAsia="Times New Roman" w:hint="default"/>
        <w:color w:val="000000" w:themeColor="text1"/>
      </w:rPr>
    </w:lvl>
    <w:lvl w:ilvl="3">
      <w:start w:val="1"/>
      <w:numFmt w:val="decimal"/>
      <w:lvlText w:val="%1.%2.%3.%4"/>
      <w:lvlJc w:val="left"/>
      <w:pPr>
        <w:ind w:left="1998" w:hanging="720"/>
      </w:pPr>
      <w:rPr>
        <w:rFonts w:eastAsia="Times New Roman" w:hint="default"/>
        <w:color w:val="000000" w:themeColor="text1"/>
      </w:rPr>
    </w:lvl>
    <w:lvl w:ilvl="4">
      <w:start w:val="1"/>
      <w:numFmt w:val="decimal"/>
      <w:lvlText w:val="%1.%2.%3.%4.%5"/>
      <w:lvlJc w:val="left"/>
      <w:pPr>
        <w:ind w:left="2784" w:hanging="1080"/>
      </w:pPr>
      <w:rPr>
        <w:rFonts w:eastAsia="Times New Roman" w:hint="default"/>
        <w:color w:val="000000" w:themeColor="text1"/>
      </w:rPr>
    </w:lvl>
    <w:lvl w:ilvl="5">
      <w:start w:val="1"/>
      <w:numFmt w:val="decimal"/>
      <w:lvlText w:val="%1.%2.%3.%4.%5.%6"/>
      <w:lvlJc w:val="left"/>
      <w:pPr>
        <w:ind w:left="3210" w:hanging="1080"/>
      </w:pPr>
      <w:rPr>
        <w:rFonts w:eastAsia="Times New Roman" w:hint="default"/>
        <w:color w:val="000000" w:themeColor="text1"/>
      </w:rPr>
    </w:lvl>
    <w:lvl w:ilvl="6">
      <w:start w:val="1"/>
      <w:numFmt w:val="decimal"/>
      <w:lvlText w:val="%1.%2.%3.%4.%5.%6.%7"/>
      <w:lvlJc w:val="left"/>
      <w:pPr>
        <w:ind w:left="3996" w:hanging="1440"/>
      </w:pPr>
      <w:rPr>
        <w:rFonts w:eastAsia="Times New Roman" w:hint="default"/>
        <w:color w:val="000000" w:themeColor="text1"/>
      </w:rPr>
    </w:lvl>
    <w:lvl w:ilvl="7">
      <w:start w:val="1"/>
      <w:numFmt w:val="decimal"/>
      <w:lvlText w:val="%1.%2.%3.%4.%5.%6.%7.%8"/>
      <w:lvlJc w:val="left"/>
      <w:pPr>
        <w:ind w:left="4422" w:hanging="1440"/>
      </w:pPr>
      <w:rPr>
        <w:rFonts w:eastAsia="Times New Roman" w:hint="default"/>
        <w:color w:val="000000" w:themeColor="text1"/>
      </w:rPr>
    </w:lvl>
    <w:lvl w:ilvl="8">
      <w:start w:val="1"/>
      <w:numFmt w:val="decimal"/>
      <w:lvlText w:val="%1.%2.%3.%4.%5.%6.%7.%8.%9"/>
      <w:lvlJc w:val="left"/>
      <w:pPr>
        <w:ind w:left="5208" w:hanging="1800"/>
      </w:pPr>
      <w:rPr>
        <w:rFonts w:eastAsia="Times New Roman" w:hint="default"/>
        <w:color w:val="000000" w:themeColor="text1"/>
      </w:rPr>
    </w:lvl>
  </w:abstractNum>
  <w:abstractNum w:abstractNumId="2">
    <w:nsid w:val="0C6A7A00"/>
    <w:multiLevelType w:val="hybridMultilevel"/>
    <w:tmpl w:val="244A94F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12015DFF"/>
    <w:multiLevelType w:val="hybridMultilevel"/>
    <w:tmpl w:val="2AE886DC"/>
    <w:lvl w:ilvl="0" w:tplc="04210015">
      <w:start w:val="1"/>
      <w:numFmt w:val="upperLetter"/>
      <w:lvlText w:val="%1."/>
      <w:lvlJc w:val="left"/>
      <w:pPr>
        <w:tabs>
          <w:tab w:val="num" w:pos="2160"/>
        </w:tabs>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F74B28"/>
    <w:multiLevelType w:val="multilevel"/>
    <w:tmpl w:val="75A6DD66"/>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decimal"/>
      <w:lvlText w:val="%3)"/>
      <w:lvlJc w:val="left"/>
      <w:pPr>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lvl>
    <w:lvl w:ilvl="4">
      <w:start w:val="2"/>
      <w:numFmt w:val="decimal"/>
      <w:lvlText w:val="%5."/>
      <w:lvlJc w:val="left"/>
      <w:pPr>
        <w:ind w:left="3600" w:hanging="360"/>
      </w:pPr>
      <w:rPr>
        <w:rFonts w:hint="default"/>
      </w:r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0C00C9D"/>
    <w:multiLevelType w:val="hybridMultilevel"/>
    <w:tmpl w:val="4CC804D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469637A2">
      <w:start w:val="1"/>
      <w:numFmt w:val="decimal"/>
      <w:lvlText w:val="%3)"/>
      <w:lvlJc w:val="right"/>
      <w:pPr>
        <w:ind w:left="2160" w:hanging="180"/>
      </w:pPr>
      <w:rPr>
        <w:rFonts w:ascii="Times New Roman" w:eastAsiaTheme="minorHAns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2B4F64"/>
    <w:multiLevelType w:val="hybridMultilevel"/>
    <w:tmpl w:val="C6184112"/>
    <w:lvl w:ilvl="0" w:tplc="04210011">
      <w:start w:val="1"/>
      <w:numFmt w:val="decimal"/>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7">
    <w:nsid w:val="2FAB7A7C"/>
    <w:multiLevelType w:val="hybridMultilevel"/>
    <w:tmpl w:val="C470AE7E"/>
    <w:lvl w:ilvl="0" w:tplc="840C4F82">
      <w:start w:val="1"/>
      <w:numFmt w:val="upperLetter"/>
      <w:lvlText w:val="%1."/>
      <w:lvlJc w:val="left"/>
      <w:pPr>
        <w:ind w:left="1440" w:hanging="360"/>
      </w:pPr>
      <w:rPr>
        <w:rFonts w:ascii="Times New Roman" w:eastAsia="Calibri" w:hAnsi="Times New Roman" w:cs="Times New Roman"/>
      </w:rPr>
    </w:lvl>
    <w:lvl w:ilvl="1" w:tplc="EF3A4B02">
      <w:start w:val="1"/>
      <w:numFmt w:val="decimal"/>
      <w:lvlText w:val="%2."/>
      <w:lvlJc w:val="left"/>
      <w:pPr>
        <w:tabs>
          <w:tab w:val="num" w:pos="2160"/>
        </w:tabs>
        <w:ind w:left="2160" w:hanging="360"/>
      </w:pPr>
      <w:rPr>
        <w:rFonts w:hint="default"/>
      </w:rPr>
    </w:lvl>
    <w:lvl w:ilvl="2" w:tplc="04210011">
      <w:start w:val="1"/>
      <w:numFmt w:val="decimal"/>
      <w:lvlText w:val="%3)"/>
      <w:lvlJc w:val="left"/>
      <w:pPr>
        <w:tabs>
          <w:tab w:val="num" w:pos="3060"/>
        </w:tabs>
        <w:ind w:left="3060" w:hanging="360"/>
      </w:pPr>
      <w:rPr>
        <w:rFonts w:hint="default"/>
      </w:rPr>
    </w:lvl>
    <w:lvl w:ilvl="3" w:tplc="854E9AA0">
      <w:start w:val="1"/>
      <w:numFmt w:val="decimal"/>
      <w:lvlText w:val="%4)"/>
      <w:lvlJc w:val="left"/>
      <w:pPr>
        <w:ind w:left="3630" w:hanging="390"/>
      </w:pPr>
      <w:rPr>
        <w:rFonts w:hint="default"/>
      </w:rPr>
    </w:lvl>
    <w:lvl w:ilvl="4" w:tplc="D26C3AE0">
      <w:start w:val="40"/>
      <w:numFmt w:val="decimal"/>
      <w:lvlText w:val="%5"/>
      <w:lvlJc w:val="left"/>
      <w:pPr>
        <w:ind w:left="4320" w:hanging="360"/>
      </w:pPr>
      <w:rPr>
        <w:rFonts w:hint="default"/>
      </w:rPr>
    </w:lvl>
    <w:lvl w:ilvl="5" w:tplc="C0E24692">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863DD1"/>
    <w:multiLevelType w:val="hybridMultilevel"/>
    <w:tmpl w:val="745C65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94E1F39"/>
    <w:multiLevelType w:val="hybridMultilevel"/>
    <w:tmpl w:val="2F8C6002"/>
    <w:lvl w:ilvl="0" w:tplc="8AD44E32">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579B0B58"/>
    <w:multiLevelType w:val="hybridMultilevel"/>
    <w:tmpl w:val="134479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C047B8"/>
    <w:multiLevelType w:val="hybridMultilevel"/>
    <w:tmpl w:val="1FDEF09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6CA534AD"/>
    <w:multiLevelType w:val="hybridMultilevel"/>
    <w:tmpl w:val="1F1AA4D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791A3529"/>
    <w:multiLevelType w:val="hybridMultilevel"/>
    <w:tmpl w:val="2F309AB2"/>
    <w:lvl w:ilvl="0" w:tplc="0421000F">
      <w:start w:val="1"/>
      <w:numFmt w:val="decimal"/>
      <w:lvlText w:val="%1."/>
      <w:lvlJc w:val="left"/>
      <w:pPr>
        <w:ind w:left="1145" w:hanging="360"/>
      </w:p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2FF4EC22">
      <w:start w:val="1"/>
      <w:numFmt w:val="decimal"/>
      <w:lvlText w:val="%4)"/>
      <w:lvlJc w:val="left"/>
      <w:pPr>
        <w:ind w:left="3305" w:hanging="360"/>
      </w:pPr>
      <w:rPr>
        <w:rFonts w:hint="default"/>
        <w:b w:val="0"/>
      </w:r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num w:numId="1">
    <w:abstractNumId w:val="7"/>
  </w:num>
  <w:num w:numId="2">
    <w:abstractNumId w:val="13"/>
  </w:num>
  <w:num w:numId="3">
    <w:abstractNumId w:val="4"/>
  </w:num>
  <w:num w:numId="4">
    <w:abstractNumId w:val="10"/>
  </w:num>
  <w:num w:numId="5">
    <w:abstractNumId w:val="9"/>
  </w:num>
  <w:num w:numId="6">
    <w:abstractNumId w:val="0"/>
  </w:num>
  <w:num w:numId="7">
    <w:abstractNumId w:val="2"/>
  </w:num>
  <w:num w:numId="8">
    <w:abstractNumId w:val="8"/>
  </w:num>
  <w:num w:numId="9">
    <w:abstractNumId w:val="11"/>
  </w:num>
  <w:num w:numId="10">
    <w:abstractNumId w:val="12"/>
  </w:num>
  <w:num w:numId="11">
    <w:abstractNumId w:val="3"/>
  </w:num>
  <w:num w:numId="12">
    <w:abstractNumId w:val="5"/>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6518"/>
    <w:rsid w:val="000232EE"/>
    <w:rsid w:val="00162156"/>
    <w:rsid w:val="00164E50"/>
    <w:rsid w:val="002003D4"/>
    <w:rsid w:val="004755EE"/>
    <w:rsid w:val="00576453"/>
    <w:rsid w:val="005914B0"/>
    <w:rsid w:val="006149DA"/>
    <w:rsid w:val="00691B46"/>
    <w:rsid w:val="006D5A93"/>
    <w:rsid w:val="00703593"/>
    <w:rsid w:val="007704A5"/>
    <w:rsid w:val="008B650D"/>
    <w:rsid w:val="009071E8"/>
    <w:rsid w:val="009D0B20"/>
    <w:rsid w:val="00A1374E"/>
    <w:rsid w:val="00E65C00"/>
    <w:rsid w:val="00F16518"/>
    <w:rsid w:val="00F206E6"/>
    <w:rsid w:val="00F43E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6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518"/>
    <w:rPr>
      <w:sz w:val="20"/>
      <w:szCs w:val="20"/>
    </w:rPr>
  </w:style>
  <w:style w:type="character" w:styleId="FootnoteReference">
    <w:name w:val="footnote reference"/>
    <w:basedOn w:val="DefaultParagraphFont"/>
    <w:uiPriority w:val="99"/>
    <w:semiHidden/>
    <w:unhideWhenUsed/>
    <w:rsid w:val="00F16518"/>
    <w:rPr>
      <w:vertAlign w:val="superscript"/>
    </w:rPr>
  </w:style>
  <w:style w:type="paragraph" w:styleId="NoSpacing">
    <w:name w:val="No Spacing"/>
    <w:link w:val="NoSpacingChar"/>
    <w:uiPriority w:val="1"/>
    <w:qFormat/>
    <w:rsid w:val="00F16518"/>
    <w:pPr>
      <w:spacing w:after="0" w:line="240" w:lineRule="auto"/>
    </w:pPr>
  </w:style>
  <w:style w:type="paragraph" w:styleId="ListParagraph">
    <w:name w:val="List Paragraph"/>
    <w:basedOn w:val="Normal"/>
    <w:uiPriority w:val="34"/>
    <w:qFormat/>
    <w:rsid w:val="00F16518"/>
    <w:pPr>
      <w:ind w:left="720"/>
      <w:contextualSpacing/>
    </w:pPr>
  </w:style>
  <w:style w:type="character" w:customStyle="1" w:styleId="NoSpacingChar">
    <w:name w:val="No Spacing Char"/>
    <w:basedOn w:val="DefaultParagraphFont"/>
    <w:link w:val="NoSpacing"/>
    <w:uiPriority w:val="1"/>
    <w:rsid w:val="00F16518"/>
  </w:style>
  <w:style w:type="table" w:styleId="TableGrid">
    <w:name w:val="Table Grid"/>
    <w:basedOn w:val="TableNormal"/>
    <w:uiPriority w:val="59"/>
    <w:rsid w:val="00F16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165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6518"/>
    <w:rPr>
      <w:sz w:val="20"/>
      <w:szCs w:val="20"/>
    </w:rPr>
  </w:style>
  <w:style w:type="character" w:styleId="EndnoteReference">
    <w:name w:val="endnote reference"/>
    <w:basedOn w:val="DefaultParagraphFont"/>
    <w:uiPriority w:val="99"/>
    <w:semiHidden/>
    <w:unhideWhenUsed/>
    <w:rsid w:val="00F16518"/>
    <w:rPr>
      <w:vertAlign w:val="superscript"/>
    </w:rPr>
  </w:style>
  <w:style w:type="paragraph" w:styleId="Header">
    <w:name w:val="header"/>
    <w:basedOn w:val="Normal"/>
    <w:link w:val="HeaderChar"/>
    <w:uiPriority w:val="99"/>
    <w:unhideWhenUsed/>
    <w:rsid w:val="00F16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518"/>
  </w:style>
  <w:style w:type="paragraph" w:styleId="Footer">
    <w:name w:val="footer"/>
    <w:basedOn w:val="Normal"/>
    <w:link w:val="FooterChar"/>
    <w:uiPriority w:val="99"/>
    <w:unhideWhenUsed/>
    <w:rsid w:val="00F16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5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04D2-D0CF-4262-A743-933EA254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2015-05-21T02:22:00Z</cp:lastPrinted>
  <dcterms:created xsi:type="dcterms:W3CDTF">2015-05-24T22:49:00Z</dcterms:created>
  <dcterms:modified xsi:type="dcterms:W3CDTF">2015-05-25T15:17:00Z</dcterms:modified>
</cp:coreProperties>
</file>