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0E" w:rsidRDefault="00E6380E" w:rsidP="00E6380E">
      <w:pPr>
        <w:tabs>
          <w:tab w:val="left" w:pos="426"/>
        </w:tabs>
        <w:spacing w:after="240"/>
        <w:jc w:val="center"/>
        <w:rPr>
          <w:rFonts w:asciiTheme="majorBidi" w:hAnsiTheme="majorBidi" w:cstheme="majorBidi"/>
          <w:b/>
          <w:bCs/>
          <w:sz w:val="24"/>
          <w:szCs w:val="24"/>
          <w:lang w:val="en-US"/>
        </w:rPr>
      </w:pPr>
      <w:r>
        <w:rPr>
          <w:rFonts w:asciiTheme="majorBidi" w:hAnsiTheme="majorBidi" w:cstheme="majorBidi"/>
          <w:b/>
          <w:bCs/>
          <w:sz w:val="24"/>
          <w:szCs w:val="24"/>
          <w:lang w:val="en-US"/>
        </w:rPr>
        <w:t>BAB III</w:t>
      </w:r>
    </w:p>
    <w:p w:rsidR="00E6380E" w:rsidRDefault="00E6380E" w:rsidP="00E6380E">
      <w:pPr>
        <w:tabs>
          <w:tab w:val="left" w:pos="426"/>
          <w:tab w:val="left" w:leader="dot" w:pos="7200"/>
        </w:tabs>
        <w:spacing w:after="0" w:line="480" w:lineRule="auto"/>
        <w:ind w:left="993" w:hanging="993"/>
        <w:jc w:val="center"/>
        <w:rPr>
          <w:rFonts w:asciiTheme="majorBidi" w:hAnsiTheme="majorBidi" w:cstheme="majorBidi"/>
          <w:b/>
          <w:bCs/>
          <w:sz w:val="24"/>
          <w:szCs w:val="24"/>
        </w:rPr>
      </w:pPr>
      <w:r>
        <w:rPr>
          <w:rFonts w:asciiTheme="majorBidi" w:hAnsiTheme="majorBidi" w:cstheme="majorBidi"/>
          <w:b/>
          <w:bCs/>
          <w:sz w:val="24"/>
          <w:szCs w:val="24"/>
        </w:rPr>
        <w:t>PUTUSAN PENGADILAN TINGGI AGAMA PALEMBANG NOMOR.PERKARA 37/Pdt.G/2012/PTA.Plg</w:t>
      </w:r>
    </w:p>
    <w:p w:rsidR="00E6380E" w:rsidRDefault="00E6380E" w:rsidP="00E6380E">
      <w:pPr>
        <w:tabs>
          <w:tab w:val="left" w:pos="426"/>
          <w:tab w:val="left" w:leader="dot" w:pos="7200"/>
        </w:tabs>
        <w:spacing w:after="0" w:line="480" w:lineRule="auto"/>
        <w:ind w:left="993" w:hanging="993"/>
        <w:jc w:val="center"/>
        <w:rPr>
          <w:rFonts w:asciiTheme="majorBidi" w:hAnsiTheme="majorBidi" w:cstheme="majorBidi"/>
          <w:b/>
          <w:bCs/>
          <w:sz w:val="24"/>
          <w:szCs w:val="24"/>
        </w:rPr>
      </w:pPr>
    </w:p>
    <w:p w:rsidR="00E6380E" w:rsidRDefault="00E6380E" w:rsidP="00E6380E">
      <w:pPr>
        <w:tabs>
          <w:tab w:val="left" w:pos="426"/>
          <w:tab w:val="left" w:leader="dot" w:pos="7200"/>
        </w:tabs>
        <w:spacing w:after="0" w:line="480" w:lineRule="auto"/>
        <w:ind w:left="993" w:hanging="993"/>
        <w:jc w:val="center"/>
        <w:rPr>
          <w:rFonts w:asciiTheme="majorBidi" w:hAnsiTheme="majorBidi" w:cstheme="majorBidi"/>
          <w:b/>
          <w:bCs/>
          <w:sz w:val="24"/>
          <w:szCs w:val="24"/>
          <w:lang w:val="en-US"/>
        </w:rPr>
      </w:pPr>
    </w:p>
    <w:p w:rsidR="00E6380E" w:rsidRDefault="00E6380E" w:rsidP="00E6380E">
      <w:pPr>
        <w:pStyle w:val="ListParagraph"/>
        <w:numPr>
          <w:ilvl w:val="0"/>
          <w:numId w:val="18"/>
        </w:numPr>
        <w:tabs>
          <w:tab w:val="left" w:pos="426"/>
          <w:tab w:val="left" w:leader="dot" w:pos="7938"/>
        </w:tabs>
        <w:spacing w:after="0" w:line="480" w:lineRule="auto"/>
        <w:ind w:left="426" w:hanging="426"/>
        <w:jc w:val="both"/>
        <w:rPr>
          <w:rFonts w:asciiTheme="majorBidi" w:hAnsiTheme="majorBidi" w:cstheme="majorBidi"/>
          <w:b/>
          <w:bCs/>
          <w:sz w:val="24"/>
          <w:szCs w:val="24"/>
          <w:lang w:val="en-US"/>
        </w:rPr>
      </w:pPr>
      <w:r w:rsidRPr="005841DB">
        <w:rPr>
          <w:rFonts w:asciiTheme="majorBidi" w:hAnsiTheme="majorBidi" w:cstheme="majorBidi"/>
          <w:b/>
          <w:bCs/>
          <w:sz w:val="24"/>
          <w:szCs w:val="24"/>
          <w:lang w:val="en-US"/>
        </w:rPr>
        <w:t>Deskripsi Putusan Pengadilan Tinggi Agama Nomor Perkara 37/Pdt.G/2012/PTA.Plg</w:t>
      </w:r>
    </w:p>
    <w:p w:rsidR="00E6380E" w:rsidRDefault="00E6380E" w:rsidP="00E6380E">
      <w:pPr>
        <w:pStyle w:val="ListParagraph"/>
        <w:tabs>
          <w:tab w:val="left" w:pos="426"/>
          <w:tab w:val="left" w:leader="dot" w:pos="793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Putusan Pengadilan Tinggi Agama Nomor 37/Pdt.G/2012/PTA.Plg adalah perkara cerai gugat yang telah didaftarkan di Kepaniteraan Pengadilan Tinggi Agama Palembang pada tanggal 19 Juli 2012 dengan duduk perkara:</w:t>
      </w:r>
    </w:p>
    <w:p w:rsidR="00E6380E" w:rsidRDefault="00E6380E" w:rsidP="00E6380E">
      <w:pPr>
        <w:pStyle w:val="ListParagraph"/>
        <w:tabs>
          <w:tab w:val="left" w:pos="426"/>
          <w:tab w:val="left" w:leader="dot" w:pos="793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Penggugat atau pembanding merupakan seorang istri berusia 35 tahun, agama Islam, pendidikan SD, pekerjaan sebagai ibu rumah tangga, bertempat tinggal di Kabupaten Musi Banyuasin, dalam hal ini memberikan kuasa kepada Indafikri, SH, M.H beserta rekan-rekannya, yang beralamat di Jl. Merdeka No. l05 Lk. I, Kelurahan Kayuara, Sekayu, Musi Banyuasin,</w:t>
      </w:r>
    </w:p>
    <w:p w:rsidR="00E6380E" w:rsidRPr="00AD457A" w:rsidRDefault="00E6380E" w:rsidP="00E6380E">
      <w:pPr>
        <w:pStyle w:val="ListParagraph"/>
        <w:tabs>
          <w:tab w:val="left" w:pos="426"/>
          <w:tab w:val="left" w:leader="dot" w:pos="7938"/>
        </w:tabs>
        <w:spacing w:after="0"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rPr>
        <w:t xml:space="preserve">Selama Perkawinan antara </w:t>
      </w:r>
      <w:r>
        <w:rPr>
          <w:rFonts w:asciiTheme="majorBidi" w:hAnsiTheme="majorBidi" w:cstheme="majorBidi"/>
          <w:sz w:val="24"/>
          <w:szCs w:val="24"/>
          <w:lang w:val="en-US"/>
        </w:rPr>
        <w:t>p</w:t>
      </w:r>
      <w:r w:rsidRPr="00A70E50">
        <w:rPr>
          <w:rFonts w:asciiTheme="majorBidi" w:hAnsiTheme="majorBidi" w:cstheme="majorBidi"/>
          <w:sz w:val="24"/>
          <w:szCs w:val="24"/>
        </w:rPr>
        <w:t>enggugat</w:t>
      </w:r>
      <w:r>
        <w:rPr>
          <w:rFonts w:asciiTheme="majorBidi" w:hAnsiTheme="majorBidi" w:cstheme="majorBidi"/>
          <w:sz w:val="24"/>
          <w:szCs w:val="24"/>
          <w:lang w:val="en-US"/>
        </w:rPr>
        <w:t xml:space="preserve"> atau pembanding</w:t>
      </w:r>
      <w:r>
        <w:rPr>
          <w:rFonts w:asciiTheme="majorBidi" w:hAnsiTheme="majorBidi" w:cstheme="majorBidi"/>
          <w:sz w:val="24"/>
          <w:szCs w:val="24"/>
        </w:rPr>
        <w:t xml:space="preserve"> dan </w:t>
      </w:r>
      <w:r>
        <w:rPr>
          <w:rFonts w:asciiTheme="majorBidi" w:hAnsiTheme="majorBidi" w:cstheme="majorBidi"/>
          <w:sz w:val="24"/>
          <w:szCs w:val="24"/>
          <w:lang w:val="en-US"/>
        </w:rPr>
        <w:t>t</w:t>
      </w:r>
      <w:r w:rsidRPr="00A70E50">
        <w:rPr>
          <w:rFonts w:asciiTheme="majorBidi" w:hAnsiTheme="majorBidi" w:cstheme="majorBidi"/>
          <w:sz w:val="24"/>
          <w:szCs w:val="24"/>
        </w:rPr>
        <w:t xml:space="preserve">ergugat </w:t>
      </w:r>
      <w:r>
        <w:rPr>
          <w:rFonts w:asciiTheme="majorBidi" w:hAnsiTheme="majorBidi" w:cstheme="majorBidi"/>
          <w:sz w:val="24"/>
          <w:szCs w:val="24"/>
          <w:lang w:val="en-US"/>
        </w:rPr>
        <w:t xml:space="preserve">atau terbanding </w:t>
      </w:r>
      <w:r w:rsidRPr="00A70E50">
        <w:rPr>
          <w:rFonts w:asciiTheme="majorBidi" w:hAnsiTheme="majorBidi" w:cstheme="majorBidi"/>
          <w:sz w:val="24"/>
          <w:szCs w:val="24"/>
        </w:rPr>
        <w:t xml:space="preserve">seringkali terjadi perselisihan dan pertengkaran yang sulit didamaikan, sehingga tidak ada harapan dapat hidup rukun lagi dalam </w:t>
      </w:r>
      <w:r>
        <w:rPr>
          <w:rFonts w:asciiTheme="majorBidi" w:hAnsiTheme="majorBidi" w:cstheme="majorBidi"/>
          <w:sz w:val="24"/>
          <w:szCs w:val="24"/>
        </w:rPr>
        <w:t>sebuah rumah tangga. Untuk itu penggugat</w:t>
      </w:r>
      <w:r w:rsidRPr="006C03B2">
        <w:rPr>
          <w:rFonts w:asciiTheme="majorBidi" w:hAnsiTheme="majorBidi" w:cstheme="majorBidi"/>
          <w:sz w:val="24"/>
          <w:szCs w:val="24"/>
        </w:rPr>
        <w:t xml:space="preserve"> atau </w:t>
      </w:r>
      <w:r w:rsidRPr="00A70E50">
        <w:rPr>
          <w:rFonts w:asciiTheme="majorBidi" w:hAnsiTheme="majorBidi" w:cstheme="majorBidi"/>
          <w:sz w:val="24"/>
          <w:szCs w:val="24"/>
        </w:rPr>
        <w:t xml:space="preserve">pembanding tidak ingin mempertahankan rumah </w:t>
      </w:r>
      <w:r>
        <w:rPr>
          <w:rFonts w:asciiTheme="majorBidi" w:hAnsiTheme="majorBidi" w:cstheme="majorBidi"/>
          <w:sz w:val="24"/>
          <w:szCs w:val="24"/>
        </w:rPr>
        <w:t>tangga lebih lama lagi bersama tergugat</w:t>
      </w:r>
      <w:r w:rsidRPr="006C03B2">
        <w:rPr>
          <w:rFonts w:asciiTheme="majorBidi" w:hAnsiTheme="majorBidi" w:cstheme="majorBidi"/>
          <w:sz w:val="24"/>
          <w:szCs w:val="24"/>
        </w:rPr>
        <w:t xml:space="preserve"> atau </w:t>
      </w:r>
      <w:r w:rsidRPr="00A70E50">
        <w:rPr>
          <w:rFonts w:asciiTheme="majorBidi" w:hAnsiTheme="majorBidi" w:cstheme="majorBidi"/>
          <w:sz w:val="24"/>
          <w:szCs w:val="24"/>
        </w:rPr>
        <w:t xml:space="preserve">terbanding, sehingga memutuskan untuk mengakhiri hubungan rumah tangga melalui gugatan ke Pengadilan </w:t>
      </w:r>
      <w:r w:rsidRPr="006C03B2">
        <w:rPr>
          <w:rFonts w:asciiTheme="majorBidi" w:hAnsiTheme="majorBidi" w:cstheme="majorBidi"/>
          <w:sz w:val="24"/>
          <w:szCs w:val="24"/>
        </w:rPr>
        <w:t xml:space="preserve">Tinggi </w:t>
      </w:r>
      <w:r>
        <w:rPr>
          <w:rFonts w:asciiTheme="majorBidi" w:hAnsiTheme="majorBidi" w:cstheme="majorBidi"/>
          <w:sz w:val="24"/>
          <w:szCs w:val="24"/>
        </w:rPr>
        <w:t xml:space="preserve">Agama </w:t>
      </w:r>
      <w:r w:rsidRPr="006C03B2">
        <w:rPr>
          <w:rFonts w:asciiTheme="majorBidi" w:hAnsiTheme="majorBidi" w:cstheme="majorBidi"/>
          <w:sz w:val="24"/>
          <w:szCs w:val="24"/>
        </w:rPr>
        <w:t>Palembang</w:t>
      </w:r>
      <w:r w:rsidRPr="00A70E50">
        <w:rPr>
          <w:rFonts w:asciiTheme="majorBidi" w:hAnsiTheme="majorBidi" w:cstheme="majorBidi"/>
          <w:sz w:val="24"/>
          <w:szCs w:val="24"/>
        </w:rPr>
        <w:t>.</w:t>
      </w:r>
      <w:r w:rsidRPr="006C03B2">
        <w:rPr>
          <w:rFonts w:asciiTheme="majorBidi" w:hAnsiTheme="majorBidi" w:cstheme="majorBidi"/>
          <w:sz w:val="24"/>
          <w:szCs w:val="24"/>
        </w:rPr>
        <w:t xml:space="preserve"> </w:t>
      </w:r>
      <w:r w:rsidRPr="001B726E">
        <w:rPr>
          <w:rFonts w:asciiTheme="majorBidi" w:hAnsiTheme="majorBidi" w:cstheme="majorBidi"/>
          <w:sz w:val="24"/>
          <w:szCs w:val="24"/>
        </w:rPr>
        <w:t xml:space="preserve">Namun, sebelunya penggugat atau pembanding telah mengajukan gugatan cerai di Pengadilan Agama Sekayu dengan nomor perkara </w:t>
      </w:r>
      <w:r w:rsidRPr="001B726E">
        <w:rPr>
          <w:rFonts w:asciiTheme="majorBidi" w:hAnsiTheme="majorBidi" w:cstheme="majorBidi"/>
          <w:sz w:val="24"/>
          <w:szCs w:val="24"/>
        </w:rPr>
        <w:lastRenderedPageBreak/>
        <w:t>581/Pdt.G/2011/PA.Sky, tanggal 14 Mei 2012</w:t>
      </w:r>
      <w:r>
        <w:rPr>
          <w:rFonts w:asciiTheme="majorBidi" w:hAnsiTheme="majorBidi" w:cstheme="majorBidi"/>
          <w:sz w:val="24"/>
          <w:szCs w:val="24"/>
          <w:lang w:val="en-US"/>
        </w:rPr>
        <w:t>.</w:t>
      </w:r>
      <w:r w:rsidRPr="001B726E">
        <w:rPr>
          <w:rFonts w:asciiTheme="majorBidi" w:hAnsiTheme="majorBidi" w:cstheme="majorBidi"/>
          <w:sz w:val="24"/>
          <w:szCs w:val="24"/>
        </w:rPr>
        <w:t xml:space="preserve"> </w:t>
      </w:r>
      <w:r w:rsidRPr="00A70E50">
        <w:rPr>
          <w:rFonts w:asciiTheme="majorBidi" w:hAnsiTheme="majorBidi" w:cstheme="majorBidi"/>
          <w:sz w:val="24"/>
          <w:szCs w:val="24"/>
        </w:rPr>
        <w:t>Mengengai dasar gugatan yang diajukan penggugat atau pembanding yaitu penggugat atau pembanding telah mencurigai tergugat atau terbanding mempunyai hubun</w:t>
      </w:r>
      <w:r>
        <w:rPr>
          <w:rFonts w:asciiTheme="majorBidi" w:hAnsiTheme="majorBidi" w:cstheme="majorBidi"/>
          <w:sz w:val="24"/>
          <w:szCs w:val="24"/>
        </w:rPr>
        <w:t>gan cinta dengan perempuan lain</w:t>
      </w:r>
      <w:r>
        <w:rPr>
          <w:rFonts w:asciiTheme="majorBidi" w:hAnsiTheme="majorBidi" w:cstheme="majorBidi"/>
          <w:sz w:val="24"/>
          <w:szCs w:val="24"/>
          <w:lang w:val="en-US"/>
        </w:rPr>
        <w:t xml:space="preserve"> sehingga terjadi perselisihan dan percekcokan diantara mereka. </w:t>
      </w:r>
      <w:proofErr w:type="gramStart"/>
      <w:r>
        <w:rPr>
          <w:rFonts w:asciiTheme="majorBidi" w:hAnsiTheme="majorBidi" w:cstheme="majorBidi"/>
          <w:sz w:val="24"/>
          <w:szCs w:val="24"/>
          <w:lang w:val="en-US"/>
        </w:rPr>
        <w:t>Ketika terjadi percekcokan pada tanggal 2 Agustus 2011 tergugat atau terbanding menjatuhkan talak terhadap penggugat atau pembanding di luar sidang Pengadilan.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Pada akhirnya antara penggugat atau pembanding dengan tergugat atau terbanding telah berpisah tempat tinggal sejak Agustus 2011, karena terbanding atau tergugat pergi meninggalkan rumah kediaman bersama dan sejak itu tidak ada lagi upaya untuk rukun kembali.</w:t>
      </w:r>
      <w:proofErr w:type="gramEnd"/>
      <w:r>
        <w:rPr>
          <w:rFonts w:asciiTheme="majorBidi" w:hAnsiTheme="majorBidi" w:cstheme="majorBidi"/>
          <w:sz w:val="24"/>
          <w:szCs w:val="24"/>
          <w:lang w:val="en-US"/>
        </w:rPr>
        <w:t xml:space="preserve"> </w:t>
      </w:r>
    </w:p>
    <w:p w:rsidR="00E6380E" w:rsidRDefault="00E6380E" w:rsidP="00E6380E">
      <w:pPr>
        <w:pStyle w:val="ListParagraph"/>
        <w:tabs>
          <w:tab w:val="left" w:pos="426"/>
          <w:tab w:val="left" w:leader="dot" w:pos="7938"/>
        </w:tabs>
        <w:spacing w:after="0"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Dalam gugatannya penggugat atau pembanding memohon agar Majelis Hakim Pengadilan Tinggi Agama Palembang berkenan memeriksa dan mengadili perkara ini, selanjutnya dengan memberikan amar putusan sebagai berikut:</w:t>
      </w:r>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Menerima permohonan banding yang diajukan Penggugat atau Pembanding.</w:t>
      </w:r>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proofErr w:type="gramStart"/>
      <w:r w:rsidRPr="005E7879">
        <w:rPr>
          <w:rFonts w:asciiTheme="majorBidi" w:hAnsiTheme="majorBidi" w:cstheme="majorBidi"/>
          <w:sz w:val="24"/>
          <w:szCs w:val="24"/>
          <w:lang w:val="en-US"/>
        </w:rPr>
        <w:t>Membatalkan putusan Pengadilan Agama Sekayu Nomor 581/Pdt.G/2011/PA.Sky tanggal 14 Mei 2011 bertepatan dengan tanggal 21 Jumadil Akhir 1433 Hijriyah.</w:t>
      </w:r>
      <w:proofErr w:type="gramEnd"/>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Mengabulkan gugatan penggugat atau pembanding sebagian.</w:t>
      </w:r>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 xml:space="preserve">Menjatuhkan talak saru </w:t>
      </w:r>
      <w:r w:rsidRPr="005E7879">
        <w:rPr>
          <w:rFonts w:asciiTheme="majorBidi" w:hAnsiTheme="majorBidi" w:cstheme="majorBidi"/>
          <w:i/>
          <w:iCs/>
          <w:sz w:val="24"/>
          <w:szCs w:val="24"/>
          <w:lang w:val="en-US"/>
        </w:rPr>
        <w:t>ba’in sughra</w:t>
      </w:r>
      <w:r w:rsidRPr="005E7879">
        <w:rPr>
          <w:rFonts w:asciiTheme="majorBidi" w:hAnsiTheme="majorBidi" w:cstheme="majorBidi"/>
          <w:sz w:val="24"/>
          <w:szCs w:val="24"/>
          <w:lang w:val="en-US"/>
        </w:rPr>
        <w:t xml:space="preserve"> tergugat atau terbanding kepada penggugat atau pembanding.</w:t>
      </w:r>
    </w:p>
    <w:p w:rsidR="00E6380E" w:rsidRPr="005E7879"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lastRenderedPageBreak/>
        <w:t xml:space="preserve">Menghukum kepada tergugat atau terbanding untuk membayar nafkah </w:t>
      </w:r>
      <w:r w:rsidRPr="005E7879">
        <w:rPr>
          <w:rFonts w:asciiTheme="majorBidi" w:hAnsiTheme="majorBidi" w:cstheme="majorBidi"/>
          <w:i/>
          <w:iCs/>
          <w:sz w:val="24"/>
          <w:szCs w:val="24"/>
          <w:lang w:val="en-US"/>
        </w:rPr>
        <w:t xml:space="preserve">iddah </w:t>
      </w:r>
      <w:r w:rsidRPr="005E7879">
        <w:rPr>
          <w:rFonts w:asciiTheme="majorBidi" w:hAnsiTheme="majorBidi" w:cstheme="majorBidi"/>
          <w:sz w:val="24"/>
          <w:szCs w:val="24"/>
          <w:lang w:val="en-US"/>
        </w:rPr>
        <w:t>kepada penggugat atau pembanding dengan perincian sebagai berikut:</w:t>
      </w:r>
    </w:p>
    <w:p w:rsidR="00E6380E" w:rsidRDefault="00E6380E" w:rsidP="00E6380E">
      <w:pPr>
        <w:pStyle w:val="ListParagraph"/>
        <w:numPr>
          <w:ilvl w:val="0"/>
          <w:numId w:val="29"/>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Nafkah untuk keperluan hidup sehari-hari Rp. 9.000.000</w:t>
      </w:r>
      <w:proofErr w:type="gramStart"/>
      <w:r w:rsidRPr="005E7879">
        <w:rPr>
          <w:rFonts w:asciiTheme="majorBidi" w:hAnsiTheme="majorBidi" w:cstheme="majorBidi"/>
          <w:sz w:val="24"/>
          <w:szCs w:val="24"/>
          <w:lang w:val="en-US"/>
        </w:rPr>
        <w:t>,-</w:t>
      </w:r>
      <w:proofErr w:type="gramEnd"/>
      <w:r w:rsidRPr="005E7879">
        <w:rPr>
          <w:rFonts w:asciiTheme="majorBidi" w:hAnsiTheme="majorBidi" w:cstheme="majorBidi"/>
          <w:sz w:val="24"/>
          <w:szCs w:val="24"/>
          <w:lang w:val="en-US"/>
        </w:rPr>
        <w:t xml:space="preserve"> (sembilan juta rupiah) untuk 3 bulan.</w:t>
      </w:r>
    </w:p>
    <w:p w:rsidR="00E6380E" w:rsidRDefault="00E6380E" w:rsidP="00E6380E">
      <w:pPr>
        <w:pStyle w:val="ListParagraph"/>
        <w:numPr>
          <w:ilvl w:val="0"/>
          <w:numId w:val="29"/>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Kiswah Rp. 2000.000</w:t>
      </w:r>
      <w:proofErr w:type="gramStart"/>
      <w:r w:rsidRPr="005E7879">
        <w:rPr>
          <w:rFonts w:asciiTheme="majorBidi" w:hAnsiTheme="majorBidi" w:cstheme="majorBidi"/>
          <w:sz w:val="24"/>
          <w:szCs w:val="24"/>
          <w:lang w:val="en-US"/>
        </w:rPr>
        <w:t>,-</w:t>
      </w:r>
      <w:proofErr w:type="gramEnd"/>
      <w:r w:rsidRPr="005E7879">
        <w:rPr>
          <w:rFonts w:asciiTheme="majorBidi" w:hAnsiTheme="majorBidi" w:cstheme="majorBidi"/>
          <w:sz w:val="24"/>
          <w:szCs w:val="24"/>
          <w:lang w:val="en-US"/>
        </w:rPr>
        <w:t xml:space="preserve"> (dua juta rupiah).</w:t>
      </w:r>
    </w:p>
    <w:p w:rsidR="00E6380E" w:rsidRPr="005E7879" w:rsidRDefault="00E6380E" w:rsidP="00E6380E">
      <w:pPr>
        <w:pStyle w:val="ListParagraph"/>
        <w:numPr>
          <w:ilvl w:val="0"/>
          <w:numId w:val="29"/>
        </w:numPr>
        <w:tabs>
          <w:tab w:val="left" w:pos="426"/>
          <w:tab w:val="left" w:leader="dot" w:pos="7938"/>
        </w:tabs>
        <w:spacing w:after="0" w:line="480" w:lineRule="auto"/>
        <w:jc w:val="both"/>
        <w:rPr>
          <w:rFonts w:asciiTheme="majorBidi" w:hAnsiTheme="majorBidi" w:cstheme="majorBidi"/>
          <w:sz w:val="24"/>
          <w:szCs w:val="24"/>
          <w:lang w:val="en-US"/>
        </w:rPr>
      </w:pPr>
      <w:r w:rsidRPr="005E7879">
        <w:rPr>
          <w:rFonts w:asciiTheme="majorBidi" w:hAnsiTheme="majorBidi" w:cstheme="majorBidi"/>
          <w:sz w:val="24"/>
          <w:szCs w:val="24"/>
          <w:lang w:val="en-US"/>
        </w:rPr>
        <w:t>Maskan Rp. 1. 500.000,- (satu juta lima ratus ribu rupiah)</w:t>
      </w:r>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E82BFD">
        <w:rPr>
          <w:rFonts w:asciiTheme="majorBidi" w:hAnsiTheme="majorBidi" w:cstheme="majorBidi"/>
          <w:sz w:val="24"/>
          <w:szCs w:val="24"/>
          <w:lang w:val="en-US"/>
        </w:rPr>
        <w:t>Menyatakan sebagai hukum bahwa hak asuh anak-anak penggugat atau pembanding dengan tergugat atau terbanding ada pada penggugat atau pembanding sebagai ibu kandungnya.</w:t>
      </w:r>
    </w:p>
    <w:p w:rsidR="00E6380E" w:rsidRPr="00E82BFD"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E82BFD">
        <w:rPr>
          <w:rFonts w:asciiTheme="majorBidi" w:hAnsiTheme="majorBidi" w:cstheme="majorBidi"/>
          <w:sz w:val="24"/>
          <w:szCs w:val="24"/>
          <w:lang w:val="en-US"/>
        </w:rPr>
        <w:t>Menghukum tergugat atau terbanding untuk membayar biaya hadhanah kepada penggugat atau pembanding untuk 4 orang anak yaitu:</w:t>
      </w:r>
    </w:p>
    <w:p w:rsidR="00E6380E" w:rsidRDefault="00E6380E" w:rsidP="00E6380E">
      <w:pPr>
        <w:pStyle w:val="ListParagraph"/>
        <w:numPr>
          <w:ilvl w:val="0"/>
          <w:numId w:val="20"/>
        </w:numPr>
        <w:tabs>
          <w:tab w:val="left" w:pos="426"/>
          <w:tab w:val="left" w:leader="dot" w:pos="7938"/>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Anak II, laki-laki umur 19 tahun.</w:t>
      </w:r>
    </w:p>
    <w:p w:rsidR="00E6380E" w:rsidRDefault="00E6380E" w:rsidP="00E6380E">
      <w:pPr>
        <w:pStyle w:val="ListParagraph"/>
        <w:numPr>
          <w:ilvl w:val="0"/>
          <w:numId w:val="20"/>
        </w:numPr>
        <w:tabs>
          <w:tab w:val="left" w:pos="426"/>
          <w:tab w:val="left" w:leader="dot" w:pos="7938"/>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Anak III, laki-laki umur 16 tahun.</w:t>
      </w:r>
    </w:p>
    <w:p w:rsidR="00E6380E" w:rsidRDefault="00E6380E" w:rsidP="00E6380E">
      <w:pPr>
        <w:pStyle w:val="ListParagraph"/>
        <w:numPr>
          <w:ilvl w:val="0"/>
          <w:numId w:val="20"/>
        </w:numPr>
        <w:tabs>
          <w:tab w:val="left" w:pos="426"/>
          <w:tab w:val="left" w:leader="dot" w:pos="7938"/>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Anak IV, laki-laki umur 11 tahun.</w:t>
      </w:r>
    </w:p>
    <w:p w:rsidR="00E6380E" w:rsidRDefault="00E6380E" w:rsidP="00E6380E">
      <w:pPr>
        <w:pStyle w:val="ListParagraph"/>
        <w:numPr>
          <w:ilvl w:val="0"/>
          <w:numId w:val="20"/>
        </w:numPr>
        <w:tabs>
          <w:tab w:val="left" w:pos="426"/>
          <w:tab w:val="left" w:leader="dot" w:pos="7938"/>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Anak V, perempuan umur 7 tahun.</w:t>
      </w:r>
    </w:p>
    <w:p w:rsidR="00E6380E" w:rsidRDefault="00E6380E" w:rsidP="00E6380E">
      <w:pPr>
        <w:pStyle w:val="ListParagraph"/>
        <w:tabs>
          <w:tab w:val="left" w:pos="426"/>
          <w:tab w:val="left" w:leader="dot" w:pos="7938"/>
        </w:tabs>
        <w:spacing w:after="0" w:line="480" w:lineRule="auto"/>
        <w:ind w:left="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Sebesar Rp. 1.</w:t>
      </w:r>
      <w:proofErr w:type="gramEnd"/>
      <w:r>
        <w:rPr>
          <w:rFonts w:asciiTheme="majorBidi" w:hAnsiTheme="majorBidi" w:cstheme="majorBidi"/>
          <w:sz w:val="24"/>
          <w:szCs w:val="24"/>
          <w:lang w:val="en-US"/>
        </w:rPr>
        <w:t xml:space="preserve"> 000.000</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(satu juta rupiah) setiap anak setiap bulan sampai </w:t>
      </w:r>
    </w:p>
    <w:p w:rsidR="00E6380E" w:rsidRDefault="00E6380E" w:rsidP="00E6380E">
      <w:pPr>
        <w:pStyle w:val="ListParagraph"/>
        <w:tabs>
          <w:tab w:val="left" w:pos="426"/>
          <w:tab w:val="left" w:leader="dot" w:pos="7938"/>
        </w:tabs>
        <w:spacing w:after="0" w:line="480" w:lineRule="auto"/>
        <w:ind w:left="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anak-anak</w:t>
      </w:r>
      <w:proofErr w:type="gramEnd"/>
      <w:r>
        <w:rPr>
          <w:rFonts w:asciiTheme="majorBidi" w:hAnsiTheme="majorBidi" w:cstheme="majorBidi"/>
          <w:sz w:val="24"/>
          <w:szCs w:val="24"/>
          <w:lang w:val="en-US"/>
        </w:rPr>
        <w:t xml:space="preserve"> tersebut dewasa atau berumur 21 tahun.</w:t>
      </w:r>
    </w:p>
    <w:p w:rsidR="00E6380E"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E82BFD">
        <w:rPr>
          <w:rFonts w:asciiTheme="majorBidi" w:hAnsiTheme="majorBidi" w:cstheme="majorBidi"/>
          <w:sz w:val="24"/>
          <w:szCs w:val="24"/>
          <w:lang w:val="en-US"/>
        </w:rPr>
        <w:t>Menolak gugatan penggugat atau pembanding untuk selain dan selebihnya.</w:t>
      </w:r>
    </w:p>
    <w:p w:rsidR="00E6380E" w:rsidRPr="00E82BFD" w:rsidRDefault="00E6380E" w:rsidP="00E6380E">
      <w:pPr>
        <w:pStyle w:val="ListParagraph"/>
        <w:numPr>
          <w:ilvl w:val="0"/>
          <w:numId w:val="28"/>
        </w:numPr>
        <w:tabs>
          <w:tab w:val="left" w:pos="426"/>
          <w:tab w:val="left" w:leader="dot" w:pos="7938"/>
        </w:tabs>
        <w:spacing w:after="0" w:line="480" w:lineRule="auto"/>
        <w:jc w:val="both"/>
        <w:rPr>
          <w:rFonts w:asciiTheme="majorBidi" w:hAnsiTheme="majorBidi" w:cstheme="majorBidi"/>
          <w:sz w:val="24"/>
          <w:szCs w:val="24"/>
          <w:lang w:val="en-US"/>
        </w:rPr>
      </w:pPr>
      <w:r w:rsidRPr="00E82BFD">
        <w:rPr>
          <w:rFonts w:asciiTheme="majorBidi" w:hAnsiTheme="majorBidi" w:cstheme="majorBidi"/>
          <w:sz w:val="24"/>
          <w:szCs w:val="24"/>
          <w:lang w:val="en-US"/>
        </w:rPr>
        <w:t>Membebankan kepada penggugat atau pembanding untuk membayar biaya perkara tingkat pertama sebesar Rp. 251. 000</w:t>
      </w:r>
      <w:proofErr w:type="gramStart"/>
      <w:r w:rsidRPr="00E82BFD">
        <w:rPr>
          <w:rFonts w:asciiTheme="majorBidi" w:hAnsiTheme="majorBidi" w:cstheme="majorBidi"/>
          <w:sz w:val="24"/>
          <w:szCs w:val="24"/>
          <w:lang w:val="en-US"/>
        </w:rPr>
        <w:t>,-</w:t>
      </w:r>
      <w:proofErr w:type="gramEnd"/>
      <w:r w:rsidRPr="00E82BFD">
        <w:rPr>
          <w:rFonts w:asciiTheme="majorBidi" w:hAnsiTheme="majorBidi" w:cstheme="majorBidi"/>
          <w:sz w:val="24"/>
          <w:szCs w:val="24"/>
          <w:lang w:val="en-US"/>
        </w:rPr>
        <w:t xml:space="preserve"> (dua ratus lima puluh satu </w:t>
      </w:r>
      <w:r w:rsidRPr="00E82BFD">
        <w:rPr>
          <w:rFonts w:asciiTheme="majorBidi" w:hAnsiTheme="majorBidi" w:cstheme="majorBidi"/>
          <w:sz w:val="24"/>
          <w:szCs w:val="24"/>
          <w:lang w:val="en-US"/>
        </w:rPr>
        <w:lastRenderedPageBreak/>
        <w:t>ribu rupiah) dan tingkat banding sebesar Rp. 150. 000</w:t>
      </w:r>
      <w:proofErr w:type="gramStart"/>
      <w:r w:rsidRPr="00E82BFD">
        <w:rPr>
          <w:rFonts w:asciiTheme="majorBidi" w:hAnsiTheme="majorBidi" w:cstheme="majorBidi"/>
          <w:sz w:val="24"/>
          <w:szCs w:val="24"/>
          <w:lang w:val="en-US"/>
        </w:rPr>
        <w:t>,-</w:t>
      </w:r>
      <w:proofErr w:type="gramEnd"/>
      <w:r w:rsidRPr="00E82BFD">
        <w:rPr>
          <w:rFonts w:asciiTheme="majorBidi" w:hAnsiTheme="majorBidi" w:cstheme="majorBidi"/>
          <w:sz w:val="24"/>
          <w:szCs w:val="24"/>
          <w:lang w:val="en-US"/>
        </w:rPr>
        <w:t xml:space="preserve"> (seratus lima puluh ribu rupiah).</w:t>
      </w:r>
    </w:p>
    <w:p w:rsidR="00E6380E" w:rsidRDefault="00E6380E" w:rsidP="00E6380E">
      <w:pPr>
        <w:pStyle w:val="ListParagraph"/>
        <w:tabs>
          <w:tab w:val="left" w:pos="426"/>
          <w:tab w:val="left" w:leader="dot" w:pos="7938"/>
        </w:tabs>
        <w:spacing w:after="0"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Perkara cerai gugat ini sebelumnya telah mempunyai amar putusan dari Pengadilan Agama Sekayu pada tanggal 14 Mei 2012, adapun amar putusan tersebut yaitu:</w:t>
      </w:r>
    </w:p>
    <w:p w:rsidR="00E6380E" w:rsidRDefault="00E6380E" w:rsidP="00E6380E">
      <w:pPr>
        <w:pStyle w:val="ListParagraph"/>
        <w:numPr>
          <w:ilvl w:val="0"/>
          <w:numId w:val="21"/>
        </w:numPr>
        <w:tabs>
          <w:tab w:val="left" w:pos="426"/>
          <w:tab w:val="left" w:leader="dot" w:pos="7938"/>
        </w:tabs>
        <w:spacing w:after="0" w:line="480" w:lineRule="auto"/>
        <w:ind w:left="709" w:hanging="283"/>
        <w:jc w:val="both"/>
        <w:rPr>
          <w:rFonts w:asciiTheme="majorBidi" w:hAnsiTheme="majorBidi" w:cstheme="majorBidi"/>
          <w:sz w:val="24"/>
          <w:szCs w:val="24"/>
          <w:lang w:val="en-US"/>
        </w:rPr>
      </w:pPr>
      <w:r w:rsidRPr="00AD457A">
        <w:rPr>
          <w:rFonts w:asciiTheme="majorBidi" w:hAnsiTheme="majorBidi" w:cstheme="majorBidi"/>
          <w:sz w:val="24"/>
          <w:szCs w:val="24"/>
          <w:lang w:val="en-US"/>
        </w:rPr>
        <w:t>Mengabulkan gugatan penggugat sebagian.</w:t>
      </w:r>
    </w:p>
    <w:p w:rsidR="00E6380E" w:rsidRDefault="00E6380E" w:rsidP="00E6380E">
      <w:pPr>
        <w:pStyle w:val="ListParagraph"/>
        <w:numPr>
          <w:ilvl w:val="0"/>
          <w:numId w:val="21"/>
        </w:numPr>
        <w:tabs>
          <w:tab w:val="left" w:pos="426"/>
          <w:tab w:val="left" w:leader="dot" w:pos="7938"/>
        </w:tabs>
        <w:spacing w:after="0" w:line="480" w:lineRule="auto"/>
        <w:ind w:left="709"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Menjatuhkan talak satu </w:t>
      </w:r>
      <w:r>
        <w:rPr>
          <w:rFonts w:asciiTheme="majorBidi" w:hAnsiTheme="majorBidi" w:cstheme="majorBidi"/>
          <w:i/>
          <w:iCs/>
          <w:sz w:val="24"/>
          <w:szCs w:val="24"/>
          <w:lang w:val="en-US"/>
        </w:rPr>
        <w:t xml:space="preserve">ba’in sughra </w:t>
      </w:r>
      <w:r>
        <w:rPr>
          <w:rFonts w:asciiTheme="majorBidi" w:hAnsiTheme="majorBidi" w:cstheme="majorBidi"/>
          <w:sz w:val="24"/>
          <w:szCs w:val="24"/>
          <w:lang w:val="en-US"/>
        </w:rPr>
        <w:t>tergugat terhadap penggugat.</w:t>
      </w:r>
    </w:p>
    <w:p w:rsidR="00E6380E" w:rsidRDefault="00E6380E" w:rsidP="00E6380E">
      <w:pPr>
        <w:pStyle w:val="ListParagraph"/>
        <w:numPr>
          <w:ilvl w:val="0"/>
          <w:numId w:val="21"/>
        </w:numPr>
        <w:tabs>
          <w:tab w:val="left" w:pos="426"/>
          <w:tab w:val="left" w:leader="dot" w:pos="7938"/>
        </w:tabs>
        <w:spacing w:after="0" w:line="480" w:lineRule="auto"/>
        <w:ind w:left="709" w:hanging="283"/>
        <w:jc w:val="both"/>
        <w:rPr>
          <w:rFonts w:asciiTheme="majorBidi" w:hAnsiTheme="majorBidi" w:cstheme="majorBidi"/>
          <w:sz w:val="24"/>
          <w:szCs w:val="24"/>
          <w:lang w:val="en-US"/>
        </w:rPr>
      </w:pPr>
      <w:r>
        <w:rPr>
          <w:rFonts w:asciiTheme="majorBidi" w:hAnsiTheme="majorBidi" w:cstheme="majorBidi"/>
          <w:sz w:val="24"/>
          <w:szCs w:val="24"/>
          <w:lang w:val="en-US"/>
        </w:rPr>
        <w:t>Menolak dan tidak menerima gugatan penggugat sebagian yang lainnya.</w:t>
      </w:r>
    </w:p>
    <w:p w:rsidR="00E6380E" w:rsidRDefault="00E6380E" w:rsidP="00E6380E">
      <w:pPr>
        <w:pStyle w:val="ListParagraph"/>
        <w:numPr>
          <w:ilvl w:val="0"/>
          <w:numId w:val="21"/>
        </w:numPr>
        <w:tabs>
          <w:tab w:val="left" w:pos="426"/>
          <w:tab w:val="left" w:leader="dot" w:pos="7938"/>
        </w:tabs>
        <w:spacing w:after="0" w:line="480" w:lineRule="auto"/>
        <w:ind w:left="709" w:hanging="283"/>
        <w:jc w:val="both"/>
        <w:rPr>
          <w:rFonts w:asciiTheme="majorBidi" w:hAnsiTheme="majorBidi" w:cstheme="majorBidi"/>
          <w:sz w:val="24"/>
          <w:szCs w:val="24"/>
          <w:lang w:val="en-US"/>
        </w:rPr>
      </w:pPr>
      <w:r>
        <w:rPr>
          <w:rFonts w:asciiTheme="majorBidi" w:hAnsiTheme="majorBidi" w:cstheme="majorBidi"/>
          <w:sz w:val="24"/>
          <w:szCs w:val="24"/>
          <w:lang w:val="en-US"/>
        </w:rPr>
        <w:t>Membebankan kepada penggugat untuk membayar biaya perkara sebesar Rp. 251. 000</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(dua ratus lima puluh satu ribu rupiah).</w:t>
      </w:r>
    </w:p>
    <w:p w:rsidR="00E6380E" w:rsidRPr="0089127C" w:rsidRDefault="00E6380E" w:rsidP="00E6380E">
      <w:pPr>
        <w:pStyle w:val="ListParagraph"/>
        <w:tabs>
          <w:tab w:val="left" w:pos="426"/>
          <w:tab w:val="left" w:leader="dot" w:pos="7938"/>
        </w:tabs>
        <w:spacing w:after="0" w:line="480" w:lineRule="auto"/>
        <w:ind w:left="709"/>
        <w:jc w:val="both"/>
        <w:rPr>
          <w:rFonts w:asciiTheme="majorBidi" w:hAnsiTheme="majorBidi" w:cstheme="majorBidi"/>
          <w:sz w:val="8"/>
          <w:szCs w:val="8"/>
          <w:lang w:val="en-US"/>
        </w:rPr>
      </w:pPr>
    </w:p>
    <w:p w:rsidR="00E6380E" w:rsidRPr="00AA149E" w:rsidRDefault="00E6380E" w:rsidP="00E6380E">
      <w:pPr>
        <w:pStyle w:val="ListParagraph"/>
        <w:numPr>
          <w:ilvl w:val="0"/>
          <w:numId w:val="18"/>
        </w:numPr>
        <w:tabs>
          <w:tab w:val="left" w:pos="426"/>
          <w:tab w:val="left" w:leader="dot" w:pos="7200"/>
        </w:tabs>
        <w:spacing w:after="0" w:line="480" w:lineRule="auto"/>
        <w:ind w:left="426" w:hanging="426"/>
        <w:jc w:val="lowKashida"/>
        <w:rPr>
          <w:rFonts w:asciiTheme="majorBidi" w:hAnsiTheme="majorBidi" w:cstheme="majorBidi"/>
          <w:b/>
          <w:bCs/>
          <w:sz w:val="24"/>
          <w:szCs w:val="24"/>
        </w:rPr>
      </w:pPr>
      <w:r w:rsidRPr="00AA149E">
        <w:rPr>
          <w:rFonts w:asciiTheme="majorBidi" w:hAnsiTheme="majorBidi" w:cstheme="majorBidi"/>
          <w:b/>
          <w:bCs/>
          <w:sz w:val="24"/>
          <w:szCs w:val="24"/>
        </w:rPr>
        <w:t>Dasar Pertimbangan</w:t>
      </w:r>
      <w:r w:rsidRPr="00AA149E">
        <w:rPr>
          <w:rFonts w:asciiTheme="majorBidi" w:hAnsiTheme="majorBidi" w:cstheme="majorBidi"/>
          <w:b/>
          <w:bCs/>
          <w:sz w:val="24"/>
          <w:szCs w:val="24"/>
          <w:lang w:val="en-US"/>
        </w:rPr>
        <w:t xml:space="preserve"> Majelis Hakim</w:t>
      </w:r>
      <w:r w:rsidRPr="00AA149E">
        <w:rPr>
          <w:rFonts w:asciiTheme="majorBidi" w:hAnsiTheme="majorBidi" w:cstheme="majorBidi"/>
          <w:b/>
          <w:bCs/>
          <w:sz w:val="24"/>
          <w:szCs w:val="24"/>
        </w:rPr>
        <w:t xml:space="preserve"> Pengadilan Tinggi Agama Palembang Dalam Memutuskan Perkara Nafkah </w:t>
      </w:r>
      <w:r w:rsidRPr="00AA149E">
        <w:rPr>
          <w:rFonts w:asciiTheme="majorBidi" w:hAnsiTheme="majorBidi" w:cstheme="majorBidi"/>
          <w:b/>
          <w:bCs/>
          <w:i/>
          <w:iCs/>
          <w:sz w:val="24"/>
          <w:szCs w:val="24"/>
        </w:rPr>
        <w:t xml:space="preserve">Iddah </w:t>
      </w:r>
      <w:r w:rsidRPr="00AA149E">
        <w:rPr>
          <w:rFonts w:asciiTheme="majorBidi" w:hAnsiTheme="majorBidi" w:cstheme="majorBidi"/>
          <w:b/>
          <w:bCs/>
          <w:sz w:val="24"/>
          <w:szCs w:val="24"/>
        </w:rPr>
        <w:t>Cerai Gugat</w:t>
      </w:r>
    </w:p>
    <w:p w:rsidR="00E6380E" w:rsidRPr="00AA149E" w:rsidRDefault="00E6380E" w:rsidP="00E6380E">
      <w:pPr>
        <w:pStyle w:val="ListParagraph"/>
        <w:tabs>
          <w:tab w:val="left" w:pos="426"/>
        </w:tabs>
        <w:spacing w:after="0" w:line="480" w:lineRule="auto"/>
        <w:ind w:left="0" w:firstLine="426"/>
        <w:jc w:val="lowKashida"/>
        <w:rPr>
          <w:rFonts w:asciiTheme="majorBidi" w:hAnsiTheme="majorBidi" w:cstheme="majorBidi"/>
          <w:sz w:val="24"/>
          <w:szCs w:val="24"/>
        </w:rPr>
      </w:pPr>
      <w:r w:rsidRPr="00AA149E">
        <w:rPr>
          <w:rFonts w:asciiTheme="majorBidi" w:hAnsiTheme="majorBidi" w:cstheme="majorBidi"/>
          <w:sz w:val="24"/>
          <w:szCs w:val="24"/>
        </w:rPr>
        <w:t xml:space="preserve">Dasar pertimbangan yang digunakan oleh majelis hakim Pengadilan Tinggi Agama Palembang dalam memutuskan perkara nafkah </w:t>
      </w:r>
      <w:r w:rsidRPr="00AA149E">
        <w:rPr>
          <w:rFonts w:asciiTheme="majorBidi" w:hAnsiTheme="majorBidi" w:cstheme="majorBidi"/>
          <w:i/>
          <w:iCs/>
          <w:sz w:val="24"/>
          <w:szCs w:val="24"/>
        </w:rPr>
        <w:t xml:space="preserve">iddah </w:t>
      </w:r>
      <w:r w:rsidRPr="00AA149E">
        <w:rPr>
          <w:rFonts w:asciiTheme="majorBidi" w:hAnsiTheme="majorBidi" w:cstheme="majorBidi"/>
          <w:sz w:val="24"/>
          <w:szCs w:val="24"/>
        </w:rPr>
        <w:t>cerai gugat nomor perkara 37/Pdt.G/2012/PTA.Plg ialah sebagai berikut:</w:t>
      </w:r>
    </w:p>
    <w:p w:rsidR="00E6380E" w:rsidRPr="005E7879" w:rsidRDefault="00E6380E" w:rsidP="00E6380E">
      <w:pPr>
        <w:pStyle w:val="ListParagraph"/>
        <w:numPr>
          <w:ilvl w:val="0"/>
          <w:numId w:val="27"/>
        </w:numPr>
        <w:tabs>
          <w:tab w:val="left" w:pos="426"/>
        </w:tabs>
        <w:spacing w:after="0" w:line="480" w:lineRule="auto"/>
        <w:jc w:val="lowKashida"/>
        <w:rPr>
          <w:rFonts w:asciiTheme="majorBidi" w:hAnsiTheme="majorBidi" w:cstheme="majorBidi"/>
          <w:sz w:val="24"/>
          <w:szCs w:val="24"/>
        </w:rPr>
      </w:pPr>
      <w:r w:rsidRPr="005E7879">
        <w:rPr>
          <w:rFonts w:asciiTheme="majorBidi" w:hAnsiTheme="majorBidi" w:cstheme="majorBidi"/>
          <w:sz w:val="24"/>
          <w:szCs w:val="24"/>
        </w:rPr>
        <w:t xml:space="preserve">Berdasarkan putusan pengadilan tingkat pertama dijatuhi talak satu </w:t>
      </w:r>
      <w:r w:rsidRPr="005E7879">
        <w:rPr>
          <w:rFonts w:asciiTheme="majorBidi" w:hAnsiTheme="majorBidi" w:cstheme="majorBidi"/>
          <w:i/>
          <w:iCs/>
          <w:sz w:val="24"/>
          <w:szCs w:val="24"/>
        </w:rPr>
        <w:t>ba’in sughro</w:t>
      </w:r>
      <w:r w:rsidRPr="005E7879">
        <w:rPr>
          <w:rFonts w:asciiTheme="majorBidi" w:hAnsiTheme="majorBidi" w:cstheme="majorBidi"/>
          <w:sz w:val="24"/>
          <w:szCs w:val="24"/>
        </w:rPr>
        <w:t xml:space="preserve">, sedangkan terhadap istri yang dijatuhi </w:t>
      </w:r>
      <w:r w:rsidRPr="005E7879">
        <w:rPr>
          <w:rFonts w:asciiTheme="majorBidi" w:hAnsiTheme="majorBidi" w:cstheme="majorBidi"/>
          <w:i/>
          <w:iCs/>
          <w:sz w:val="24"/>
          <w:szCs w:val="24"/>
        </w:rPr>
        <w:t>talak ba’in sughra</w:t>
      </w:r>
      <w:r w:rsidRPr="005E7879">
        <w:rPr>
          <w:rFonts w:asciiTheme="majorBidi" w:hAnsiTheme="majorBidi" w:cstheme="majorBidi"/>
          <w:sz w:val="24"/>
          <w:szCs w:val="24"/>
        </w:rPr>
        <w:t xml:space="preserve"> tidak diatur dalam KHI, tetapi pasal 149 huruf b KHI hanya mengatur nafkah </w:t>
      </w:r>
      <w:r w:rsidRPr="005E7879">
        <w:rPr>
          <w:rFonts w:asciiTheme="majorBidi" w:hAnsiTheme="majorBidi" w:cstheme="majorBidi"/>
          <w:i/>
          <w:iCs/>
          <w:sz w:val="24"/>
          <w:szCs w:val="24"/>
        </w:rPr>
        <w:t>iddah</w:t>
      </w:r>
      <w:r w:rsidRPr="005E7879">
        <w:rPr>
          <w:rFonts w:asciiTheme="majorBidi" w:hAnsiTheme="majorBidi" w:cstheme="majorBidi"/>
          <w:sz w:val="24"/>
          <w:szCs w:val="24"/>
        </w:rPr>
        <w:t xml:space="preserve"> bagi istri yang ditalak </w:t>
      </w:r>
      <w:r w:rsidRPr="005E7879">
        <w:rPr>
          <w:rFonts w:asciiTheme="majorBidi" w:hAnsiTheme="majorBidi" w:cstheme="majorBidi"/>
          <w:i/>
          <w:iCs/>
          <w:sz w:val="24"/>
          <w:szCs w:val="24"/>
        </w:rPr>
        <w:t>raj’i</w:t>
      </w:r>
      <w:r w:rsidRPr="005E7879">
        <w:rPr>
          <w:rFonts w:asciiTheme="majorBidi" w:hAnsiTheme="majorBidi" w:cstheme="majorBidi"/>
          <w:sz w:val="24"/>
          <w:szCs w:val="24"/>
        </w:rPr>
        <w:t xml:space="preserve"> dan istri yang ditalak </w:t>
      </w:r>
      <w:r w:rsidRPr="005E7879">
        <w:rPr>
          <w:rFonts w:asciiTheme="majorBidi" w:hAnsiTheme="majorBidi" w:cstheme="majorBidi"/>
          <w:i/>
          <w:iCs/>
          <w:sz w:val="24"/>
          <w:szCs w:val="24"/>
        </w:rPr>
        <w:t>ba’in</w:t>
      </w:r>
      <w:r w:rsidRPr="005E7879">
        <w:rPr>
          <w:rFonts w:asciiTheme="majorBidi" w:hAnsiTheme="majorBidi" w:cstheme="majorBidi"/>
          <w:sz w:val="24"/>
          <w:szCs w:val="24"/>
        </w:rPr>
        <w:t xml:space="preserve"> tetapi sedang dalam keadaan hamil dari anak suaminya.</w:t>
      </w:r>
    </w:p>
    <w:p w:rsidR="00E6380E" w:rsidRPr="005E7879" w:rsidRDefault="00E6380E" w:rsidP="00E6380E">
      <w:pPr>
        <w:pStyle w:val="ListParagraph"/>
        <w:numPr>
          <w:ilvl w:val="0"/>
          <w:numId w:val="27"/>
        </w:numPr>
        <w:tabs>
          <w:tab w:val="left" w:pos="426"/>
        </w:tabs>
        <w:spacing w:after="0" w:line="480" w:lineRule="auto"/>
        <w:jc w:val="lowKashida"/>
        <w:rPr>
          <w:rFonts w:asciiTheme="majorBidi" w:hAnsiTheme="majorBidi" w:cstheme="majorBidi"/>
          <w:sz w:val="24"/>
          <w:szCs w:val="24"/>
        </w:rPr>
      </w:pPr>
      <w:r w:rsidRPr="005E7879">
        <w:rPr>
          <w:rFonts w:asciiTheme="majorBidi" w:hAnsiTheme="majorBidi" w:cstheme="majorBidi"/>
          <w:sz w:val="24"/>
          <w:szCs w:val="24"/>
        </w:rPr>
        <w:t xml:space="preserve">Berdasarkan ketentuan pasal 229 KHI jo Pasal 5 ayat 1 Undang-Undang Nomor 49 Tahun 2009 tentang kekuasaan kehakiman yang pada pokoknya adalah bahwa hakim dalam menyelesaikan perkara-perkara yang diajukan </w:t>
      </w:r>
      <w:r w:rsidRPr="005E7879">
        <w:rPr>
          <w:rFonts w:asciiTheme="majorBidi" w:hAnsiTheme="majorBidi" w:cstheme="majorBidi"/>
          <w:sz w:val="24"/>
          <w:szCs w:val="24"/>
        </w:rPr>
        <w:lastRenderedPageBreak/>
        <w:t>kepadanya wajib mengadili, mengikuti dan memahami nilai-nilai hukum dan rasa keadilan dalam masyarakat.</w:t>
      </w:r>
    </w:p>
    <w:p w:rsidR="00E6380E" w:rsidRPr="005E7879" w:rsidRDefault="00E6380E" w:rsidP="00E6380E">
      <w:pPr>
        <w:pStyle w:val="ListParagraph"/>
        <w:numPr>
          <w:ilvl w:val="0"/>
          <w:numId w:val="27"/>
        </w:numPr>
        <w:tabs>
          <w:tab w:val="left" w:pos="426"/>
        </w:tabs>
        <w:spacing w:after="0" w:line="480" w:lineRule="auto"/>
        <w:jc w:val="lowKashida"/>
        <w:rPr>
          <w:rFonts w:asciiTheme="majorBidi" w:hAnsiTheme="majorBidi" w:cstheme="majorBidi"/>
          <w:sz w:val="24"/>
          <w:szCs w:val="24"/>
        </w:rPr>
      </w:pPr>
      <w:r w:rsidRPr="005E7879">
        <w:rPr>
          <w:rFonts w:asciiTheme="majorBidi" w:hAnsiTheme="majorBidi" w:cstheme="majorBidi"/>
          <w:sz w:val="24"/>
          <w:szCs w:val="24"/>
        </w:rPr>
        <w:t xml:space="preserve">Sebagaimana pendapat dalam fiqih Sunnah (Sayyid Sabiq jilid 8, halaman 8) yang diambil alih menjadi pendapat majelis hakim pengadilan tingkat banding bahwa istri yang ditalak </w:t>
      </w:r>
      <w:r w:rsidRPr="005E7879">
        <w:rPr>
          <w:rFonts w:asciiTheme="majorBidi" w:hAnsiTheme="majorBidi" w:cstheme="majorBidi"/>
          <w:i/>
          <w:iCs/>
          <w:sz w:val="24"/>
          <w:szCs w:val="24"/>
        </w:rPr>
        <w:t>raj’i</w:t>
      </w:r>
      <w:r w:rsidRPr="005E7879">
        <w:rPr>
          <w:rFonts w:asciiTheme="majorBidi" w:hAnsiTheme="majorBidi" w:cstheme="majorBidi"/>
          <w:sz w:val="24"/>
          <w:szCs w:val="24"/>
        </w:rPr>
        <w:t xml:space="preserve"> maupun </w:t>
      </w:r>
      <w:r w:rsidRPr="005E7879">
        <w:rPr>
          <w:rFonts w:asciiTheme="majorBidi" w:hAnsiTheme="majorBidi" w:cstheme="majorBidi"/>
          <w:i/>
          <w:iCs/>
          <w:sz w:val="24"/>
          <w:szCs w:val="24"/>
        </w:rPr>
        <w:t>ba’in</w:t>
      </w:r>
      <w:r w:rsidRPr="005E7879">
        <w:rPr>
          <w:rFonts w:asciiTheme="majorBidi" w:hAnsiTheme="majorBidi" w:cstheme="majorBidi"/>
          <w:sz w:val="24"/>
          <w:szCs w:val="24"/>
        </w:rPr>
        <w:t xml:space="preserve"> dalam keadaan hamil maupun tidak hamil, maka istri berhak mendapat nafkah </w:t>
      </w:r>
      <w:r w:rsidRPr="005E7879">
        <w:rPr>
          <w:rFonts w:asciiTheme="majorBidi" w:hAnsiTheme="majorBidi" w:cstheme="majorBidi"/>
          <w:i/>
          <w:iCs/>
          <w:sz w:val="24"/>
          <w:szCs w:val="24"/>
        </w:rPr>
        <w:t>iddah</w:t>
      </w:r>
      <w:r w:rsidRPr="005E7879">
        <w:rPr>
          <w:rFonts w:asciiTheme="majorBidi" w:hAnsiTheme="majorBidi" w:cstheme="majorBidi"/>
          <w:sz w:val="24"/>
          <w:szCs w:val="24"/>
        </w:rPr>
        <w:t xml:space="preserve"> berupa </w:t>
      </w:r>
      <w:r w:rsidRPr="005E7879">
        <w:rPr>
          <w:rFonts w:asciiTheme="majorBidi" w:hAnsiTheme="majorBidi" w:cstheme="majorBidi"/>
          <w:i/>
          <w:iCs/>
          <w:sz w:val="24"/>
          <w:szCs w:val="24"/>
        </w:rPr>
        <w:t>maskan</w:t>
      </w:r>
      <w:r w:rsidRPr="005E7879">
        <w:rPr>
          <w:rFonts w:asciiTheme="majorBidi" w:hAnsiTheme="majorBidi" w:cstheme="majorBidi"/>
          <w:sz w:val="24"/>
          <w:szCs w:val="24"/>
        </w:rPr>
        <w:t xml:space="preserve">, </w:t>
      </w:r>
      <w:r w:rsidRPr="005E7879">
        <w:rPr>
          <w:rFonts w:asciiTheme="majorBidi" w:hAnsiTheme="majorBidi" w:cstheme="majorBidi"/>
          <w:i/>
          <w:iCs/>
          <w:sz w:val="24"/>
          <w:szCs w:val="24"/>
        </w:rPr>
        <w:t>kiswah</w:t>
      </w:r>
      <w:r w:rsidRPr="005E7879">
        <w:rPr>
          <w:rFonts w:asciiTheme="majorBidi" w:hAnsiTheme="majorBidi" w:cstheme="majorBidi"/>
          <w:sz w:val="24"/>
          <w:szCs w:val="24"/>
        </w:rPr>
        <w:t xml:space="preserve"> maupun nafkah untuk keperluan sehari-hari.</w:t>
      </w:r>
    </w:p>
    <w:p w:rsidR="00E6380E" w:rsidRPr="005E7879" w:rsidRDefault="00E6380E" w:rsidP="00E6380E">
      <w:pPr>
        <w:pStyle w:val="ListParagraph"/>
        <w:numPr>
          <w:ilvl w:val="0"/>
          <w:numId w:val="27"/>
        </w:numPr>
        <w:tabs>
          <w:tab w:val="left" w:pos="426"/>
        </w:tabs>
        <w:spacing w:after="0" w:line="480" w:lineRule="auto"/>
        <w:jc w:val="lowKashida"/>
        <w:rPr>
          <w:rFonts w:asciiTheme="majorBidi" w:hAnsiTheme="majorBidi" w:cstheme="majorBidi"/>
          <w:sz w:val="24"/>
          <w:szCs w:val="24"/>
        </w:rPr>
      </w:pPr>
      <w:r w:rsidRPr="005E7879">
        <w:rPr>
          <w:rFonts w:asciiTheme="majorBidi" w:hAnsiTheme="majorBidi" w:cstheme="majorBidi"/>
          <w:sz w:val="24"/>
          <w:szCs w:val="24"/>
        </w:rPr>
        <w:t xml:space="preserve">Berdasarkan Yurisprudensi Mahkamah Agung RI Nomor 137/K/AG/2007 tanggal 19 September 2007 berpendapat bahwa meskipun gugatan cerai diajukan oleh istri akan tetapi bila tidak terbukti bahwa istri telah berbuat </w:t>
      </w:r>
      <w:r w:rsidRPr="005E7879">
        <w:rPr>
          <w:rFonts w:asciiTheme="majorBidi" w:hAnsiTheme="majorBidi" w:cstheme="majorBidi"/>
          <w:i/>
          <w:iCs/>
          <w:sz w:val="24"/>
          <w:szCs w:val="24"/>
        </w:rPr>
        <w:t xml:space="preserve">nusyuz </w:t>
      </w:r>
      <w:r w:rsidRPr="005E7879">
        <w:rPr>
          <w:rFonts w:asciiTheme="majorBidi" w:hAnsiTheme="majorBidi" w:cstheme="majorBidi"/>
          <w:sz w:val="24"/>
          <w:szCs w:val="24"/>
        </w:rPr>
        <w:t xml:space="preserve">maka kepada suami harus dihukum untuk memberikan nafkah </w:t>
      </w:r>
      <w:r w:rsidRPr="005E7879">
        <w:rPr>
          <w:rFonts w:asciiTheme="majorBidi" w:hAnsiTheme="majorBidi" w:cstheme="majorBidi"/>
          <w:i/>
          <w:iCs/>
          <w:sz w:val="24"/>
          <w:szCs w:val="24"/>
        </w:rPr>
        <w:t xml:space="preserve">iddah </w:t>
      </w:r>
      <w:r w:rsidRPr="005E7879">
        <w:rPr>
          <w:rFonts w:asciiTheme="majorBidi" w:hAnsiTheme="majorBidi" w:cstheme="majorBidi"/>
          <w:sz w:val="24"/>
          <w:szCs w:val="24"/>
        </w:rPr>
        <w:t xml:space="preserve">kepada istri tersebut dengan alasan istri berkewajiban menjalani masa </w:t>
      </w:r>
      <w:r w:rsidRPr="005E7879">
        <w:rPr>
          <w:rFonts w:asciiTheme="majorBidi" w:hAnsiTheme="majorBidi" w:cstheme="majorBidi"/>
          <w:i/>
          <w:iCs/>
          <w:sz w:val="24"/>
          <w:szCs w:val="24"/>
        </w:rPr>
        <w:t xml:space="preserve">iddah </w:t>
      </w:r>
      <w:r w:rsidRPr="005E7879">
        <w:rPr>
          <w:rFonts w:asciiTheme="majorBidi" w:hAnsiTheme="majorBidi" w:cstheme="majorBidi"/>
          <w:sz w:val="24"/>
          <w:szCs w:val="24"/>
        </w:rPr>
        <w:t xml:space="preserve">dan tujuan dari masa </w:t>
      </w:r>
      <w:r w:rsidRPr="005E7879">
        <w:rPr>
          <w:rFonts w:asciiTheme="majorBidi" w:hAnsiTheme="majorBidi" w:cstheme="majorBidi"/>
          <w:i/>
          <w:iCs/>
          <w:sz w:val="24"/>
          <w:szCs w:val="24"/>
        </w:rPr>
        <w:t xml:space="preserve">iddah </w:t>
      </w:r>
      <w:r w:rsidRPr="005E7879">
        <w:rPr>
          <w:rFonts w:asciiTheme="majorBidi" w:hAnsiTheme="majorBidi" w:cstheme="majorBidi"/>
          <w:sz w:val="24"/>
          <w:szCs w:val="24"/>
        </w:rPr>
        <w:t xml:space="preserve">itu anatara lain untuk </w:t>
      </w:r>
      <w:r w:rsidRPr="005E7879">
        <w:rPr>
          <w:rFonts w:asciiTheme="majorBidi" w:hAnsiTheme="majorBidi" w:cstheme="majorBidi"/>
          <w:i/>
          <w:iCs/>
          <w:sz w:val="24"/>
          <w:szCs w:val="24"/>
        </w:rPr>
        <w:t xml:space="preserve">istibra’, </w:t>
      </w:r>
      <w:r w:rsidRPr="005E7879">
        <w:rPr>
          <w:rFonts w:asciiTheme="majorBidi" w:hAnsiTheme="majorBidi" w:cstheme="majorBidi"/>
          <w:sz w:val="24"/>
          <w:szCs w:val="24"/>
        </w:rPr>
        <w:t>karena</w:t>
      </w:r>
      <w:r w:rsidRPr="005E7879">
        <w:rPr>
          <w:rFonts w:asciiTheme="majorBidi" w:hAnsiTheme="majorBidi" w:cstheme="majorBidi"/>
          <w:i/>
          <w:iCs/>
          <w:sz w:val="24"/>
          <w:szCs w:val="24"/>
        </w:rPr>
        <w:t xml:space="preserve"> istibra’ </w:t>
      </w:r>
      <w:r w:rsidRPr="005E7879">
        <w:rPr>
          <w:rFonts w:asciiTheme="majorBidi" w:hAnsiTheme="majorBidi" w:cstheme="majorBidi"/>
          <w:sz w:val="24"/>
          <w:szCs w:val="24"/>
        </w:rPr>
        <w:t>itu menyangkut atau berkaitan dengan kepentingan suami.</w:t>
      </w:r>
    </w:p>
    <w:p w:rsidR="00E6380E" w:rsidRPr="005E7879" w:rsidRDefault="00E6380E" w:rsidP="00E6380E">
      <w:pPr>
        <w:pStyle w:val="ListParagraph"/>
        <w:numPr>
          <w:ilvl w:val="0"/>
          <w:numId w:val="27"/>
        </w:numPr>
        <w:tabs>
          <w:tab w:val="left" w:pos="426"/>
        </w:tabs>
        <w:spacing w:after="0" w:line="480" w:lineRule="auto"/>
        <w:jc w:val="lowKashida"/>
        <w:rPr>
          <w:rFonts w:asciiTheme="majorBidi" w:hAnsiTheme="majorBidi" w:cstheme="majorBidi"/>
          <w:sz w:val="24"/>
          <w:szCs w:val="24"/>
        </w:rPr>
      </w:pPr>
      <w:r w:rsidRPr="005E7879">
        <w:rPr>
          <w:rFonts w:asciiTheme="majorBidi" w:hAnsiTheme="majorBidi" w:cstheme="majorBidi"/>
          <w:sz w:val="24"/>
          <w:szCs w:val="24"/>
        </w:rPr>
        <w:t xml:space="preserve">Bahwa berdasarkan pertimbangan tersebut di atas oleh karena penggugat atau pembanding tidak terbukti </w:t>
      </w:r>
      <w:r w:rsidRPr="005E7879">
        <w:rPr>
          <w:rFonts w:asciiTheme="majorBidi" w:hAnsiTheme="majorBidi" w:cstheme="majorBidi"/>
          <w:i/>
          <w:iCs/>
          <w:sz w:val="24"/>
          <w:szCs w:val="24"/>
        </w:rPr>
        <w:t>nusyuz</w:t>
      </w:r>
      <w:r w:rsidRPr="005E7879">
        <w:rPr>
          <w:rFonts w:asciiTheme="majorBidi" w:hAnsiTheme="majorBidi" w:cstheme="majorBidi"/>
          <w:sz w:val="24"/>
          <w:szCs w:val="24"/>
        </w:rPr>
        <w:t xml:space="preserve">, maka gugatan penggugat atau pembanding </w:t>
      </w:r>
      <w:r w:rsidRPr="005E7879">
        <w:rPr>
          <w:rFonts w:asciiTheme="majorBidi" w:hAnsiTheme="majorBidi" w:cstheme="majorBidi"/>
          <w:i/>
          <w:iCs/>
          <w:sz w:val="24"/>
          <w:szCs w:val="24"/>
        </w:rPr>
        <w:t>aquo</w:t>
      </w:r>
      <w:r w:rsidRPr="005E7879">
        <w:rPr>
          <w:rFonts w:asciiTheme="majorBidi" w:hAnsiTheme="majorBidi" w:cstheme="majorBidi"/>
          <w:sz w:val="24"/>
          <w:szCs w:val="24"/>
        </w:rPr>
        <w:t xml:space="preserve"> patut dikabulkan dan kepada tergugat atau terbanding dihukum untuk memberikan nafkah </w:t>
      </w:r>
      <w:r w:rsidRPr="005E7879">
        <w:rPr>
          <w:rFonts w:asciiTheme="majorBidi" w:hAnsiTheme="majorBidi" w:cstheme="majorBidi"/>
          <w:i/>
          <w:iCs/>
          <w:sz w:val="24"/>
          <w:szCs w:val="24"/>
        </w:rPr>
        <w:t>iddah</w:t>
      </w:r>
      <w:r w:rsidRPr="005E7879">
        <w:rPr>
          <w:rFonts w:asciiTheme="majorBidi" w:hAnsiTheme="majorBidi" w:cstheme="majorBidi"/>
          <w:sz w:val="24"/>
          <w:szCs w:val="24"/>
        </w:rPr>
        <w:t xml:space="preserve">, yaitu nafkah untuk keperluan sehari-hari, </w:t>
      </w:r>
      <w:r w:rsidRPr="005E7879">
        <w:rPr>
          <w:rFonts w:asciiTheme="majorBidi" w:hAnsiTheme="majorBidi" w:cstheme="majorBidi"/>
          <w:i/>
          <w:iCs/>
          <w:sz w:val="24"/>
          <w:szCs w:val="24"/>
        </w:rPr>
        <w:t>maskan</w:t>
      </w:r>
      <w:r w:rsidRPr="005E7879">
        <w:rPr>
          <w:rFonts w:asciiTheme="majorBidi" w:hAnsiTheme="majorBidi" w:cstheme="majorBidi"/>
          <w:sz w:val="24"/>
          <w:szCs w:val="24"/>
        </w:rPr>
        <w:t xml:space="preserve"> dan </w:t>
      </w:r>
      <w:r w:rsidRPr="005E7879">
        <w:rPr>
          <w:rFonts w:asciiTheme="majorBidi" w:hAnsiTheme="majorBidi" w:cstheme="majorBidi"/>
          <w:i/>
          <w:iCs/>
          <w:sz w:val="24"/>
          <w:szCs w:val="24"/>
        </w:rPr>
        <w:t>kiswah.</w:t>
      </w:r>
    </w:p>
    <w:p w:rsidR="00E6380E" w:rsidRPr="00AF633D" w:rsidRDefault="00E6380E" w:rsidP="00E6380E">
      <w:pPr>
        <w:pStyle w:val="ListParagraph"/>
        <w:tabs>
          <w:tab w:val="left" w:pos="426"/>
        </w:tabs>
        <w:spacing w:after="100" w:afterAutospacing="1" w:line="480" w:lineRule="auto"/>
        <w:ind w:left="709"/>
        <w:jc w:val="lowKashida"/>
        <w:rPr>
          <w:rFonts w:asciiTheme="majorBidi" w:hAnsiTheme="majorBidi" w:cstheme="majorBidi"/>
          <w:sz w:val="8"/>
          <w:szCs w:val="8"/>
        </w:rPr>
      </w:pPr>
    </w:p>
    <w:p w:rsidR="00E6380E" w:rsidRDefault="00E6380E" w:rsidP="00E6380E">
      <w:pPr>
        <w:pStyle w:val="ListParagraph"/>
        <w:numPr>
          <w:ilvl w:val="0"/>
          <w:numId w:val="18"/>
        </w:numPr>
        <w:tabs>
          <w:tab w:val="left" w:pos="426"/>
        </w:tabs>
        <w:spacing w:after="100" w:afterAutospacing="1" w:line="480" w:lineRule="auto"/>
        <w:ind w:left="426" w:hanging="426"/>
        <w:rPr>
          <w:rFonts w:asciiTheme="majorBidi" w:hAnsiTheme="majorBidi" w:cstheme="majorBidi"/>
          <w:b/>
          <w:bCs/>
          <w:sz w:val="24"/>
          <w:szCs w:val="24"/>
          <w:lang w:val="en-US"/>
        </w:rPr>
      </w:pPr>
      <w:r w:rsidRPr="00AF633D">
        <w:rPr>
          <w:rFonts w:asciiTheme="majorBidi" w:hAnsiTheme="majorBidi" w:cstheme="majorBidi"/>
          <w:b/>
          <w:bCs/>
          <w:sz w:val="24"/>
          <w:szCs w:val="24"/>
        </w:rPr>
        <w:t>Analisis Putusan Nomor 37/Pdt.G/2012/PTA.Plg</w:t>
      </w:r>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i/>
          <w:iCs/>
          <w:sz w:val="24"/>
          <w:szCs w:val="24"/>
          <w:lang w:val="en-US"/>
        </w:rPr>
      </w:pPr>
      <w:r w:rsidRPr="00F710EA">
        <w:rPr>
          <w:rFonts w:asciiTheme="majorBidi" w:hAnsiTheme="majorBidi" w:cstheme="majorBidi"/>
          <w:sz w:val="24"/>
          <w:szCs w:val="24"/>
        </w:rPr>
        <w:t xml:space="preserve">Majelis hakim Pengadilan </w:t>
      </w:r>
      <w:r>
        <w:rPr>
          <w:rFonts w:asciiTheme="majorBidi" w:hAnsiTheme="majorBidi" w:cstheme="majorBidi"/>
          <w:sz w:val="24"/>
          <w:szCs w:val="24"/>
          <w:lang w:val="en-US"/>
        </w:rPr>
        <w:t xml:space="preserve">Tinggi </w:t>
      </w:r>
      <w:r w:rsidRPr="00F710EA">
        <w:rPr>
          <w:rFonts w:asciiTheme="majorBidi" w:hAnsiTheme="majorBidi" w:cstheme="majorBidi"/>
          <w:sz w:val="24"/>
          <w:szCs w:val="24"/>
        </w:rPr>
        <w:t xml:space="preserve">Agama </w:t>
      </w:r>
      <w:r>
        <w:rPr>
          <w:rFonts w:asciiTheme="majorBidi" w:hAnsiTheme="majorBidi" w:cstheme="majorBidi"/>
          <w:sz w:val="24"/>
          <w:szCs w:val="24"/>
          <w:lang w:val="en-US"/>
        </w:rPr>
        <w:t>Palembang</w:t>
      </w:r>
      <w:r w:rsidRPr="00F710EA">
        <w:rPr>
          <w:rFonts w:asciiTheme="majorBidi" w:hAnsiTheme="majorBidi" w:cstheme="majorBidi"/>
          <w:sz w:val="24"/>
          <w:szCs w:val="24"/>
        </w:rPr>
        <w:t xml:space="preserve"> dala</w:t>
      </w:r>
      <w:r>
        <w:rPr>
          <w:rFonts w:asciiTheme="majorBidi" w:hAnsiTheme="majorBidi" w:cstheme="majorBidi"/>
          <w:sz w:val="24"/>
          <w:szCs w:val="24"/>
        </w:rPr>
        <w:t xml:space="preserve">m perkara cerai gugat Nomor </w:t>
      </w:r>
      <w:r>
        <w:rPr>
          <w:rFonts w:asciiTheme="majorBidi" w:hAnsiTheme="majorBidi" w:cstheme="majorBidi"/>
          <w:sz w:val="24"/>
          <w:szCs w:val="24"/>
          <w:lang w:val="en-US"/>
        </w:rPr>
        <w:t>37</w:t>
      </w:r>
      <w:r>
        <w:rPr>
          <w:rFonts w:asciiTheme="majorBidi" w:hAnsiTheme="majorBidi" w:cstheme="majorBidi"/>
          <w:sz w:val="24"/>
          <w:szCs w:val="24"/>
        </w:rPr>
        <w:t>/Pdt.G/201</w:t>
      </w:r>
      <w:r>
        <w:rPr>
          <w:rFonts w:asciiTheme="majorBidi" w:hAnsiTheme="majorBidi" w:cstheme="majorBidi"/>
          <w:sz w:val="24"/>
          <w:szCs w:val="24"/>
          <w:lang w:val="en-US"/>
        </w:rPr>
        <w:t>2</w:t>
      </w:r>
      <w:r w:rsidRPr="00F710EA">
        <w:rPr>
          <w:rFonts w:asciiTheme="majorBidi" w:hAnsiTheme="majorBidi" w:cstheme="majorBidi"/>
          <w:sz w:val="24"/>
          <w:szCs w:val="24"/>
        </w:rPr>
        <w:t>/P</w:t>
      </w:r>
      <w:r>
        <w:rPr>
          <w:rFonts w:asciiTheme="majorBidi" w:hAnsiTheme="majorBidi" w:cstheme="majorBidi"/>
          <w:sz w:val="24"/>
          <w:szCs w:val="24"/>
          <w:lang w:val="en-US"/>
        </w:rPr>
        <w:t>T</w:t>
      </w:r>
      <w:r w:rsidRPr="00F710EA">
        <w:rPr>
          <w:rFonts w:asciiTheme="majorBidi" w:hAnsiTheme="majorBidi" w:cstheme="majorBidi"/>
          <w:sz w:val="24"/>
          <w:szCs w:val="24"/>
        </w:rPr>
        <w:t>A</w:t>
      </w:r>
      <w:r>
        <w:rPr>
          <w:rFonts w:asciiTheme="majorBidi" w:hAnsiTheme="majorBidi" w:cstheme="majorBidi"/>
          <w:sz w:val="24"/>
          <w:szCs w:val="24"/>
          <w:lang w:val="en-US"/>
        </w:rPr>
        <w:t>.Plg</w:t>
      </w:r>
      <w:r w:rsidRPr="00F710EA">
        <w:rPr>
          <w:rFonts w:asciiTheme="majorBidi" w:hAnsiTheme="majorBidi" w:cstheme="majorBidi"/>
          <w:sz w:val="24"/>
          <w:szCs w:val="24"/>
        </w:rPr>
        <w:t xml:space="preserve">, menjatuhkan putusan kepada bekas suami untuk menjatuhkan talak satu </w:t>
      </w:r>
      <w:r w:rsidRPr="00F710EA">
        <w:rPr>
          <w:rFonts w:asciiTheme="majorBidi" w:hAnsiTheme="majorBidi" w:cstheme="majorBidi"/>
          <w:i/>
          <w:iCs/>
          <w:sz w:val="24"/>
          <w:szCs w:val="24"/>
        </w:rPr>
        <w:t>ba’in sughro</w:t>
      </w:r>
      <w:r w:rsidRPr="00F710EA">
        <w:rPr>
          <w:rFonts w:asciiTheme="majorBidi" w:hAnsiTheme="majorBidi" w:cstheme="majorBidi"/>
          <w:sz w:val="24"/>
          <w:szCs w:val="24"/>
        </w:rPr>
        <w:t xml:space="preserve"> terhadap bekas istri. Talak </w:t>
      </w:r>
      <w:r w:rsidRPr="00F710EA">
        <w:rPr>
          <w:rFonts w:asciiTheme="majorBidi" w:hAnsiTheme="majorBidi" w:cstheme="majorBidi"/>
          <w:i/>
          <w:iCs/>
          <w:sz w:val="24"/>
          <w:szCs w:val="24"/>
        </w:rPr>
        <w:t>ba’in</w:t>
      </w:r>
      <w:r w:rsidRPr="00F710EA">
        <w:rPr>
          <w:rFonts w:asciiTheme="majorBidi" w:hAnsiTheme="majorBidi" w:cstheme="majorBidi"/>
          <w:sz w:val="24"/>
          <w:szCs w:val="24"/>
        </w:rPr>
        <w:t xml:space="preserve"> </w:t>
      </w:r>
      <w:r w:rsidRPr="00F710EA">
        <w:rPr>
          <w:rFonts w:asciiTheme="majorBidi" w:hAnsiTheme="majorBidi" w:cstheme="majorBidi"/>
          <w:i/>
          <w:iCs/>
          <w:sz w:val="24"/>
          <w:szCs w:val="24"/>
        </w:rPr>
        <w:lastRenderedPageBreak/>
        <w:t>sughro</w:t>
      </w:r>
      <w:r w:rsidRPr="00F710EA">
        <w:rPr>
          <w:rFonts w:asciiTheme="majorBidi" w:hAnsiTheme="majorBidi" w:cstheme="majorBidi"/>
          <w:sz w:val="24"/>
          <w:szCs w:val="24"/>
        </w:rPr>
        <w:t xml:space="preserve"> adalah talak yang tidak boleh dirujuk tapi boleh akad nikah baru dengan bekas suaminya meskipun dalam </w:t>
      </w:r>
      <w:r w:rsidRPr="00F710EA">
        <w:rPr>
          <w:rFonts w:asciiTheme="majorBidi" w:hAnsiTheme="majorBidi" w:cstheme="majorBidi"/>
          <w:i/>
          <w:iCs/>
          <w:sz w:val="24"/>
          <w:szCs w:val="24"/>
        </w:rPr>
        <w:t>iddah</w:t>
      </w:r>
      <w:r w:rsidRPr="00F710EA">
        <w:rPr>
          <w:rFonts w:asciiTheme="majorBidi" w:hAnsiTheme="majorBidi" w:cstheme="majorBidi"/>
          <w:sz w:val="24"/>
          <w:szCs w:val="24"/>
        </w:rPr>
        <w:t xml:space="preserve">, sebagaimana tertulis dalam Pasal 119 ayat (1) KHI. Majelis hakim juga menjatuhkan putusan untuk menghukum bekas suami untuk membayar nafkah </w:t>
      </w:r>
      <w:r w:rsidRPr="00F710EA">
        <w:rPr>
          <w:rFonts w:asciiTheme="majorBidi" w:hAnsiTheme="majorBidi" w:cstheme="majorBidi"/>
          <w:i/>
          <w:iCs/>
          <w:sz w:val="24"/>
          <w:szCs w:val="24"/>
        </w:rPr>
        <w:t>iddah</w:t>
      </w:r>
      <w:r w:rsidRPr="00F710EA">
        <w:rPr>
          <w:rFonts w:asciiTheme="majorBidi" w:hAnsiTheme="majorBidi" w:cstheme="majorBidi"/>
          <w:sz w:val="24"/>
          <w:szCs w:val="24"/>
        </w:rPr>
        <w:t>. Dalam pertimbangan putusan tersebut,</w:t>
      </w:r>
      <w:r>
        <w:rPr>
          <w:rFonts w:asciiTheme="majorBidi" w:hAnsiTheme="majorBidi" w:cstheme="majorBidi"/>
          <w:sz w:val="24"/>
          <w:szCs w:val="24"/>
        </w:rPr>
        <w:t xml:space="preserve"> hakim mengacu pada pendapat </w:t>
      </w:r>
      <w:r>
        <w:rPr>
          <w:rFonts w:asciiTheme="majorBidi" w:hAnsiTheme="majorBidi" w:cstheme="majorBidi"/>
          <w:sz w:val="24"/>
          <w:szCs w:val="24"/>
          <w:lang w:val="en-US"/>
        </w:rPr>
        <w:t>i</w:t>
      </w:r>
      <w:r>
        <w:rPr>
          <w:rFonts w:asciiTheme="majorBidi" w:hAnsiTheme="majorBidi" w:cstheme="majorBidi"/>
          <w:sz w:val="24"/>
          <w:szCs w:val="24"/>
        </w:rPr>
        <w:t>mam Hanafi tentang pemberian nafkah</w:t>
      </w:r>
      <w:r w:rsidRPr="001723FA">
        <w:rPr>
          <w:rFonts w:asciiTheme="majorBidi" w:hAnsiTheme="majorBidi" w:cstheme="majorBidi"/>
          <w:i/>
          <w:iCs/>
          <w:sz w:val="24"/>
          <w:szCs w:val="24"/>
        </w:rPr>
        <w:t xml:space="preserve"> iddah</w:t>
      </w:r>
      <w:r w:rsidRPr="001723FA">
        <w:rPr>
          <w:rFonts w:asciiTheme="majorBidi" w:hAnsiTheme="majorBidi" w:cstheme="majorBidi"/>
          <w:i/>
          <w:iCs/>
          <w:sz w:val="24"/>
          <w:szCs w:val="24"/>
          <w:lang w:val="en-US"/>
        </w:rPr>
        <w:t xml:space="preserve">. </w:t>
      </w:r>
      <w:proofErr w:type="gramStart"/>
      <w:r>
        <w:rPr>
          <w:rFonts w:asciiTheme="majorBidi" w:hAnsiTheme="majorBidi" w:cstheme="majorBidi"/>
          <w:sz w:val="24"/>
          <w:szCs w:val="24"/>
          <w:lang w:val="en-US"/>
        </w:rPr>
        <w:t>Fuqaha</w:t>
      </w:r>
      <w:r w:rsidRPr="00F710EA">
        <w:rPr>
          <w:rFonts w:asciiTheme="majorBidi" w:hAnsiTheme="majorBidi" w:cstheme="majorBidi"/>
          <w:sz w:val="24"/>
          <w:szCs w:val="24"/>
        </w:rPr>
        <w:t xml:space="preserve"> </w:t>
      </w:r>
      <w:r>
        <w:rPr>
          <w:rFonts w:asciiTheme="majorBidi" w:hAnsiTheme="majorBidi" w:cstheme="majorBidi"/>
          <w:sz w:val="24"/>
          <w:szCs w:val="24"/>
          <w:lang w:val="en-US"/>
        </w:rPr>
        <w:t xml:space="preserve">sendiri berbeda pendapat tentang pemberian nafkah pada talak </w:t>
      </w:r>
      <w:r>
        <w:rPr>
          <w:rFonts w:asciiTheme="majorBidi" w:hAnsiTheme="majorBidi" w:cstheme="majorBidi"/>
          <w:i/>
          <w:iCs/>
          <w:sz w:val="24"/>
          <w:szCs w:val="24"/>
          <w:lang w:val="en-US"/>
        </w:rPr>
        <w:t>ba’in.</w:t>
      </w:r>
      <w:proofErr w:type="gramEnd"/>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 xml:space="preserve">Pendapat para imam mazhab mengenai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bagi istri yang ditalak </w:t>
      </w:r>
      <w:r>
        <w:rPr>
          <w:rFonts w:asciiTheme="majorBidi" w:hAnsiTheme="majorBidi" w:cstheme="majorBidi"/>
          <w:i/>
          <w:iCs/>
          <w:sz w:val="24"/>
          <w:szCs w:val="24"/>
          <w:lang w:val="en-US"/>
        </w:rPr>
        <w:t>ba’in</w:t>
      </w:r>
      <w:r>
        <w:rPr>
          <w:rFonts w:asciiTheme="majorBidi" w:hAnsiTheme="majorBidi" w:cstheme="majorBidi"/>
          <w:sz w:val="24"/>
          <w:szCs w:val="24"/>
          <w:lang w:val="en-US"/>
        </w:rPr>
        <w:t>:</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sidRPr="000930BF">
        <w:rPr>
          <w:rFonts w:asciiTheme="majorBidi" w:hAnsiTheme="majorBidi" w:cstheme="majorBidi"/>
          <w:sz w:val="24"/>
          <w:szCs w:val="24"/>
          <w:lang w:val="en-US"/>
        </w:rPr>
        <w:t>Imam Abu Hanifah:</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 xml:space="preserve">“Istri yang ditalak </w:t>
      </w:r>
      <w:r>
        <w:rPr>
          <w:rFonts w:asciiTheme="majorBidi" w:hAnsiTheme="majorBidi" w:cstheme="majorBidi"/>
          <w:i/>
          <w:iCs/>
          <w:sz w:val="24"/>
          <w:szCs w:val="24"/>
          <w:lang w:val="en-US"/>
        </w:rPr>
        <w:t>ba’in sughra</w:t>
      </w:r>
      <w:r>
        <w:rPr>
          <w:rFonts w:asciiTheme="majorBidi" w:hAnsiTheme="majorBidi" w:cstheme="majorBidi"/>
          <w:sz w:val="24"/>
          <w:szCs w:val="24"/>
          <w:lang w:val="en-US"/>
        </w:rPr>
        <w:t xml:space="preserve"> berhak atas nafkah dan tempat tinggal seperti istri yang ditalak </w:t>
      </w:r>
      <w:r>
        <w:rPr>
          <w:rFonts w:asciiTheme="majorBidi" w:hAnsiTheme="majorBidi" w:cstheme="majorBidi"/>
          <w:i/>
          <w:iCs/>
          <w:sz w:val="24"/>
          <w:szCs w:val="24"/>
          <w:lang w:val="en-US"/>
        </w:rPr>
        <w:t xml:space="preserve">raj’i, </w:t>
      </w:r>
      <w:r>
        <w:rPr>
          <w:rFonts w:asciiTheme="majorBidi" w:hAnsiTheme="majorBidi" w:cstheme="majorBidi"/>
          <w:sz w:val="24"/>
          <w:szCs w:val="24"/>
          <w:lang w:val="en-US"/>
        </w:rPr>
        <w:t xml:space="preserve">karena istri dibebani agar diam di rumah mantan suaminya selama masa </w:t>
      </w:r>
      <w:r>
        <w:rPr>
          <w:rFonts w:asciiTheme="majorBidi" w:hAnsiTheme="majorBidi" w:cstheme="majorBidi"/>
          <w:i/>
          <w:iCs/>
          <w:sz w:val="24"/>
          <w:szCs w:val="24"/>
          <w:lang w:val="en-US"/>
        </w:rPr>
        <w:t>iddah.</w:t>
      </w:r>
      <w:proofErr w:type="gram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Karena istri ditahan di rumah mantan suaminya, maka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berhak atas nafkah baginya. Nafkah tersebut dianggap utang yang terang atas mantan </w:t>
      </w:r>
      <w:proofErr w:type="gramStart"/>
      <w:r>
        <w:rPr>
          <w:rFonts w:asciiTheme="majorBidi" w:hAnsiTheme="majorBidi" w:cstheme="majorBidi"/>
          <w:sz w:val="24"/>
          <w:szCs w:val="24"/>
          <w:lang w:val="en-US"/>
        </w:rPr>
        <w:t>suaminya ,</w:t>
      </w:r>
      <w:proofErr w:type="gramEnd"/>
      <w:r>
        <w:rPr>
          <w:rFonts w:asciiTheme="majorBidi" w:hAnsiTheme="majorBidi" w:cstheme="majorBidi"/>
          <w:sz w:val="24"/>
          <w:szCs w:val="24"/>
          <w:lang w:val="en-US"/>
        </w:rPr>
        <w:t xml:space="preserve"> dan diputuskan oleh Hakim atau Pengadilan. Utang tersebut baru gugur setelah dilunasi (oleh mantan suami: atau dibebaskan (oleh mantan istri)”.</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Imam Ahmad bin Hanbal:</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 xml:space="preserve">“Istri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tidak berhak atas nafkah dan tempat tinggal, berdasarkan hadis riwayat Fathimah binti Qais, bahwa suaminya mentalak </w:t>
      </w:r>
      <w:r>
        <w:rPr>
          <w:rFonts w:asciiTheme="majorBidi" w:hAnsiTheme="majorBidi" w:cstheme="majorBidi"/>
          <w:i/>
          <w:iCs/>
          <w:sz w:val="24"/>
          <w:szCs w:val="24"/>
          <w:lang w:val="en-US"/>
        </w:rPr>
        <w:t>ba’in.</w:t>
      </w:r>
      <w:proofErr w:type="gram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Kemudian Rasulullah SAW, mengatakan kepada Fathimah bahwa: </w:t>
      </w:r>
      <w:r>
        <w:rPr>
          <w:rFonts w:asciiTheme="majorBidi" w:hAnsiTheme="majorBidi" w:cstheme="majorBidi"/>
          <w:i/>
          <w:iCs/>
          <w:sz w:val="24"/>
          <w:szCs w:val="24"/>
          <w:lang w:val="en-US"/>
        </w:rPr>
        <w:t xml:space="preserve">laisa laki ‘alaihi nafaqah </w:t>
      </w:r>
      <w:r>
        <w:rPr>
          <w:rFonts w:asciiTheme="majorBidi" w:hAnsiTheme="majorBidi" w:cstheme="majorBidi"/>
          <w:sz w:val="24"/>
          <w:szCs w:val="24"/>
          <w:lang w:val="en-US"/>
        </w:rPr>
        <w:t>(kamu tidak punya hak mendapatkan nafkah daripadanya)”.</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Imam Syafi’i:</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proofErr w:type="gramStart"/>
      <w:r>
        <w:rPr>
          <w:rFonts w:asciiTheme="majorBidi" w:hAnsiTheme="majorBidi" w:cstheme="majorBidi"/>
          <w:sz w:val="24"/>
          <w:szCs w:val="24"/>
          <w:lang w:val="en-US"/>
        </w:rPr>
        <w:t xml:space="preserve">“Istri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harus mendapatkan tempat tinggal, tetapi tidak berhak atas nafkah, kecuali istri tersebut sedang hamil.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itu dikarenakan Aisyah dan Ibnu Musayyab memungkarkan hadis mengenai Fathimah binti Qais”.</w:t>
      </w:r>
      <w:proofErr w:type="gramEnd"/>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Imam Malik mengemukakan bahwa:</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“Saya mendengar Ibnu Musayyab mengatakan: 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tidak boleh keluar dari rumah suaminya, sehingga telah sampai pada masa halalnya, dan ia tidak berhak atas nafkah, kecuali ia hamil. Pada masa itu (masa hamil), maka suaminya wajib menafkahinya sampai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melahirkan anak yang dikandungnya. Setelah itu ia (Ibnu Musayyab) mengatakan bahwa: ini adalah pendapat kami”.</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 xml:space="preserve">Berdasarkan uraian yang dijelaskan di atas bahwa, mengenai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terhadap 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hanya mazhab Hanafi yang mewajibkan kepada suami untuk memberikan nafkah dan tempat tinggal.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Sedangkan menurut mazhab Syafi’i dan Maliki bahwa istri yang ditalak </w:t>
      </w:r>
      <w:r>
        <w:rPr>
          <w:rFonts w:asciiTheme="majorBidi" w:hAnsiTheme="majorBidi" w:cstheme="majorBidi"/>
          <w:i/>
          <w:iCs/>
          <w:sz w:val="24"/>
          <w:szCs w:val="24"/>
          <w:lang w:val="en-US"/>
        </w:rPr>
        <w:t>ba’in</w:t>
      </w:r>
      <w:r>
        <w:rPr>
          <w:rFonts w:asciiTheme="majorBidi" w:hAnsiTheme="majorBidi" w:cstheme="majorBidi"/>
          <w:sz w:val="24"/>
          <w:szCs w:val="24"/>
          <w:lang w:val="en-US"/>
        </w:rPr>
        <w:t xml:space="preserve"> berhak mendapatkan tempat tinggal dan tidak berhak atas nafkah.</w:t>
      </w:r>
      <w:proofErr w:type="gramEnd"/>
    </w:p>
    <w:p w:rsidR="00E6380E" w:rsidRDefault="00E6380E" w:rsidP="00200F70">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Dari beberapa pendapat di atas mengenai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pada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penulis lebih menggunakan pendapat imam Syafi’i yang tidak mewajibkan suami memberikan nafkah kepada istri melainkan hanya tempat tinggal.</w:t>
      </w:r>
      <w:proofErr w:type="gramEnd"/>
      <w:r>
        <w:rPr>
          <w:rFonts w:asciiTheme="majorBidi" w:hAnsiTheme="majorBidi" w:cstheme="majorBidi"/>
          <w:sz w:val="24"/>
          <w:szCs w:val="24"/>
          <w:lang w:val="en-US"/>
        </w:rPr>
        <w:t xml:space="preserve"> Adapun alasan penulis lebih menggunakan pendapat imam Syafi’i, karena beberapa alasan dasar-dasar </w:t>
      </w:r>
      <w:r>
        <w:rPr>
          <w:rFonts w:asciiTheme="majorBidi" w:hAnsiTheme="majorBidi" w:cstheme="majorBidi"/>
          <w:i/>
          <w:iCs/>
          <w:sz w:val="24"/>
          <w:szCs w:val="24"/>
          <w:lang w:val="en-US"/>
        </w:rPr>
        <w:t xml:space="preserve">tasyri’ </w:t>
      </w:r>
      <w:r>
        <w:rPr>
          <w:rFonts w:asciiTheme="majorBidi" w:hAnsiTheme="majorBidi" w:cstheme="majorBidi"/>
          <w:sz w:val="24"/>
          <w:szCs w:val="24"/>
          <w:lang w:val="en-US"/>
        </w:rPr>
        <w:t xml:space="preserve">yang dipegangnya ialah firman Allah SWT </w:t>
      </w:r>
      <w:proofErr w:type="gramStart"/>
      <w:r>
        <w:rPr>
          <w:rFonts w:asciiTheme="majorBidi" w:hAnsiTheme="majorBidi" w:cstheme="majorBidi"/>
          <w:sz w:val="24"/>
          <w:szCs w:val="24"/>
          <w:lang w:val="en-US"/>
        </w:rPr>
        <w:t>surat</w:t>
      </w:r>
      <w:proofErr w:type="gramEnd"/>
      <w:r>
        <w:rPr>
          <w:rFonts w:asciiTheme="majorBidi" w:hAnsiTheme="majorBidi" w:cstheme="majorBidi"/>
          <w:sz w:val="24"/>
          <w:szCs w:val="24"/>
          <w:lang w:val="en-US"/>
        </w:rPr>
        <w:t xml:space="preserve"> Ath-Thalaq:</w:t>
      </w:r>
    </w:p>
    <w:p w:rsidR="00E6380E" w:rsidRPr="00D6514D" w:rsidRDefault="00E6380E" w:rsidP="00E6380E">
      <w:pPr>
        <w:pStyle w:val="ListParagraph"/>
        <w:tabs>
          <w:tab w:val="left" w:pos="426"/>
        </w:tabs>
        <w:spacing w:after="100" w:afterAutospacing="1" w:line="480" w:lineRule="auto"/>
        <w:ind w:left="0" w:firstLine="720"/>
        <w:jc w:val="right"/>
        <w:rPr>
          <w:rFonts w:ascii="Traditional Arabic" w:hAnsi="Traditional Arabic" w:cs="Traditional Arabic"/>
          <w:sz w:val="36"/>
          <w:szCs w:val="36"/>
          <w:lang w:val="en-US"/>
        </w:rPr>
      </w:pPr>
      <w:r w:rsidRPr="00D6514D">
        <w:rPr>
          <w:rFonts w:ascii="Traditional Arabic" w:hAnsi="Traditional Arabic" w:cs="Traditional Arabic" w:hint="cs"/>
          <w:sz w:val="36"/>
          <w:szCs w:val="36"/>
          <w:rtl/>
          <w:lang w:val="en-US"/>
        </w:rPr>
        <w:t>اسكنو هن من حيث سكنتم</w:t>
      </w:r>
      <w:r w:rsidR="00200F70" w:rsidRPr="00200F70">
        <w:rPr>
          <w:rStyle w:val="FootnoteReference"/>
          <w:rFonts w:asciiTheme="majorBidi" w:hAnsiTheme="majorBidi" w:cstheme="majorBidi"/>
          <w:sz w:val="24"/>
          <w:szCs w:val="24"/>
          <w:rtl/>
          <w:lang w:val="en-US"/>
        </w:rPr>
        <w:footnoteReference w:id="1"/>
      </w:r>
      <w:r w:rsidR="00200F70">
        <w:rPr>
          <w:rFonts w:ascii="Traditional Arabic" w:hAnsi="Traditional Arabic" w:cs="Traditional Arabic" w:hint="cs"/>
          <w:sz w:val="36"/>
          <w:szCs w:val="36"/>
          <w:rtl/>
          <w:lang w:val="en-US"/>
        </w:rPr>
        <w:t>.</w:t>
      </w:r>
      <w:bookmarkStart w:id="0" w:name="_GoBack"/>
      <w:bookmarkEnd w:id="0"/>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r w:rsidRPr="00A9157A">
        <w:rPr>
          <w:rFonts w:asciiTheme="majorBidi" w:hAnsiTheme="majorBidi" w:cstheme="majorBidi"/>
          <w:sz w:val="24"/>
          <w:szCs w:val="24"/>
          <w:lang w:val="en-US"/>
        </w:rPr>
        <w:lastRenderedPageBreak/>
        <w:t xml:space="preserve">Ayat </w:t>
      </w:r>
      <w:r>
        <w:rPr>
          <w:rFonts w:asciiTheme="majorBidi" w:hAnsiTheme="majorBidi" w:cstheme="majorBidi"/>
          <w:sz w:val="24"/>
          <w:szCs w:val="24"/>
          <w:lang w:val="en-US"/>
        </w:rPr>
        <w:t xml:space="preserve">tersebut adalah bersifat umum, yang mewajibkan tempat tinggal bagi semua wanita yang diceraikan, baik talak </w:t>
      </w:r>
      <w:r>
        <w:rPr>
          <w:rFonts w:asciiTheme="majorBidi" w:hAnsiTheme="majorBidi" w:cstheme="majorBidi"/>
          <w:i/>
          <w:iCs/>
          <w:sz w:val="24"/>
          <w:szCs w:val="24"/>
          <w:lang w:val="en-US"/>
        </w:rPr>
        <w:t xml:space="preserve">raj’i </w:t>
      </w:r>
      <w:r>
        <w:rPr>
          <w:rFonts w:asciiTheme="majorBidi" w:hAnsiTheme="majorBidi" w:cstheme="majorBidi"/>
          <w:sz w:val="24"/>
          <w:szCs w:val="24"/>
          <w:lang w:val="en-US"/>
        </w:rPr>
        <w:t xml:space="preserve">maupun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selama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berada dalam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karena tertahan disebabkan hak suami.</w:t>
      </w:r>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berpegang pada nas Al-Qur’an dalam masalah nafkah 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imam Syafi’i juga berlasan pada hadis Nabi yaitu:</w:t>
      </w:r>
    </w:p>
    <w:p w:rsidR="00E6380E" w:rsidRDefault="00E6380E" w:rsidP="00E6380E">
      <w:pPr>
        <w:pStyle w:val="ListParagraph"/>
        <w:tabs>
          <w:tab w:val="left" w:pos="426"/>
        </w:tabs>
        <w:spacing w:after="100" w:afterAutospacing="1" w:line="240" w:lineRule="auto"/>
        <w:ind w:left="0"/>
        <w:jc w:val="right"/>
        <w:rPr>
          <w:rFonts w:ascii="Traditional Arabic" w:hAnsi="Traditional Arabic" w:cs="Traditional Arabic"/>
          <w:b/>
          <w:bCs/>
          <w:sz w:val="36"/>
          <w:szCs w:val="36"/>
          <w:lang w:val="en-US"/>
        </w:rPr>
      </w:pPr>
      <w:r w:rsidRPr="00E03164">
        <w:rPr>
          <w:rFonts w:ascii="Traditional Arabic" w:hAnsi="Traditional Arabic" w:cs="Traditional Arabic" w:hint="cs"/>
          <w:sz w:val="36"/>
          <w:szCs w:val="36"/>
          <w:rtl/>
          <w:lang w:val="en-US"/>
        </w:rPr>
        <w:t>حديث عائشة وفاطمة بنت قيس عن عا ئشة أنها قالت: ما لفاطمة ألا تتقى الله يعنى فى قولها لا سكنى ولا نفقة (أخرجه البخاري)</w:t>
      </w:r>
      <w:r w:rsidRPr="00200F70">
        <w:rPr>
          <w:rStyle w:val="FootnoteReference"/>
          <w:rFonts w:asciiTheme="majorBidi" w:hAnsiTheme="majorBidi" w:cstheme="majorBidi"/>
          <w:sz w:val="24"/>
          <w:szCs w:val="24"/>
          <w:rtl/>
          <w:lang w:val="en-US"/>
        </w:rPr>
        <w:footnoteReference w:id="2"/>
      </w:r>
      <w:r w:rsidR="00200F70">
        <w:rPr>
          <w:rFonts w:ascii="Traditional Arabic" w:hAnsi="Traditional Arabic" w:cs="Traditional Arabic" w:hint="cs"/>
          <w:sz w:val="36"/>
          <w:szCs w:val="36"/>
          <w:rtl/>
          <w:lang w:val="en-US"/>
        </w:rPr>
        <w:t>.</w:t>
      </w:r>
    </w:p>
    <w:p w:rsidR="00E6380E" w:rsidRDefault="00E6380E" w:rsidP="00E6380E">
      <w:pPr>
        <w:pStyle w:val="ListParagraph"/>
        <w:tabs>
          <w:tab w:val="left" w:pos="426"/>
        </w:tabs>
        <w:spacing w:after="100" w:afterAutospacing="1" w:line="240" w:lineRule="auto"/>
        <w:ind w:left="0" w:firstLine="709"/>
        <w:rPr>
          <w:rFonts w:asciiTheme="majorBidi" w:hAnsiTheme="majorBidi" w:cstheme="majorBidi"/>
          <w:b/>
          <w:bCs/>
          <w:sz w:val="24"/>
          <w:szCs w:val="24"/>
          <w:lang w:val="en-US"/>
        </w:rPr>
      </w:pPr>
      <w:r>
        <w:rPr>
          <w:rFonts w:asciiTheme="majorBidi" w:hAnsiTheme="majorBidi" w:cstheme="majorBidi"/>
          <w:b/>
          <w:bCs/>
          <w:sz w:val="24"/>
          <w:szCs w:val="24"/>
          <w:lang w:val="en-US"/>
        </w:rPr>
        <w:tab/>
      </w:r>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Hadis tersebut memberikan penjelasan secara khusus tentang nafkah bekas istri yang tertalak, karena ayat di dalam Al-Qur’an hanya menerangkan secara globalnya saja.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Dalam hadis ini, wanita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tidak adanya nafkah dan tempat tinggal.</w:t>
      </w:r>
      <w:proofErr w:type="gramEnd"/>
    </w:p>
    <w:p w:rsidR="00E6380E" w:rsidRDefault="00E6380E" w:rsidP="00E6380E">
      <w:pPr>
        <w:pStyle w:val="ListParagraph"/>
        <w:tabs>
          <w:tab w:val="left" w:pos="426"/>
        </w:tabs>
        <w:spacing w:after="100" w:afterAutospacing="1" w:line="480" w:lineRule="auto"/>
        <w:ind w:left="0" w:firstLine="426"/>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Dalam putusan Pengadilan Tinggi Agama Palembang Nomor 37/Pdt.G/2012/PTA.Plg, pemberian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oleh majelis hakim juga didasarkan dengan Putusan Mahkamah Agung RI Nomor 137/K/AG/2007 tanggal 19 September 2007.</w:t>
      </w:r>
      <w:proofErr w:type="gramEnd"/>
      <w:r>
        <w:rPr>
          <w:rFonts w:asciiTheme="majorBidi" w:hAnsiTheme="majorBidi" w:cstheme="majorBidi"/>
          <w:sz w:val="24"/>
          <w:szCs w:val="24"/>
          <w:lang w:val="en-US"/>
        </w:rPr>
        <w:t xml:space="preserve"> </w:t>
      </w:r>
      <w:proofErr w:type="gramStart"/>
      <w:r w:rsidRPr="0084459D">
        <w:rPr>
          <w:rFonts w:asciiTheme="majorBidi" w:hAnsiTheme="majorBidi" w:cstheme="majorBidi"/>
          <w:sz w:val="24"/>
          <w:szCs w:val="24"/>
          <w:lang w:val="en-US"/>
        </w:rPr>
        <w:t xml:space="preserve">Dalam putusan Mahkamah Agung RI nomor 137/K/AG/2007 pemberian nafkah </w:t>
      </w:r>
      <w:r w:rsidRPr="004D66AD">
        <w:rPr>
          <w:rFonts w:asciiTheme="majorBidi" w:hAnsiTheme="majorBidi" w:cstheme="majorBidi"/>
          <w:i/>
          <w:iCs/>
          <w:sz w:val="24"/>
          <w:szCs w:val="24"/>
          <w:lang w:val="en-US"/>
        </w:rPr>
        <w:t>iddah</w:t>
      </w:r>
      <w:r w:rsidRPr="0084459D">
        <w:rPr>
          <w:rFonts w:asciiTheme="majorBidi" w:hAnsiTheme="majorBidi" w:cstheme="majorBidi"/>
          <w:sz w:val="24"/>
          <w:szCs w:val="24"/>
          <w:lang w:val="en-US"/>
        </w:rPr>
        <w:t xml:space="preserve"> didasarkan p</w:t>
      </w:r>
      <w:r>
        <w:rPr>
          <w:rFonts w:asciiTheme="majorBidi" w:hAnsiTheme="majorBidi" w:cstheme="majorBidi"/>
          <w:sz w:val="24"/>
          <w:szCs w:val="24"/>
          <w:lang w:val="en-US"/>
        </w:rPr>
        <w:t>ada Pasal 41 huruf (c) UU No. 1</w:t>
      </w:r>
      <w:r w:rsidRPr="0084459D">
        <w:rPr>
          <w:rFonts w:asciiTheme="majorBidi" w:hAnsiTheme="majorBidi" w:cstheme="majorBidi"/>
          <w:sz w:val="24"/>
          <w:szCs w:val="24"/>
          <w:lang w:val="en-US"/>
        </w:rPr>
        <w:t xml:space="preserve"> Tahun 1974 Jo.</w:t>
      </w:r>
      <w:proofErr w:type="gramEnd"/>
      <w:r w:rsidRPr="0084459D">
        <w:rPr>
          <w:rFonts w:asciiTheme="majorBidi" w:hAnsiTheme="majorBidi" w:cstheme="majorBidi"/>
          <w:sz w:val="24"/>
          <w:szCs w:val="24"/>
          <w:lang w:val="en-US"/>
        </w:rPr>
        <w:t xml:space="preserve"> </w:t>
      </w:r>
      <w:proofErr w:type="gramStart"/>
      <w:r w:rsidRPr="0084459D">
        <w:rPr>
          <w:rFonts w:asciiTheme="majorBidi" w:hAnsiTheme="majorBidi" w:cstheme="majorBidi"/>
          <w:sz w:val="24"/>
          <w:szCs w:val="24"/>
          <w:lang w:val="en-US"/>
        </w:rPr>
        <w:t>Pasal 149 KHI.</w:t>
      </w:r>
      <w:proofErr w:type="gramEnd"/>
      <w:r w:rsidRPr="0084459D">
        <w:rPr>
          <w:rFonts w:asciiTheme="majorBidi" w:hAnsiTheme="majorBidi" w:cstheme="majorBidi"/>
          <w:sz w:val="24"/>
          <w:szCs w:val="24"/>
          <w:lang w:val="en-US"/>
        </w:rPr>
        <w:t xml:space="preserve"> Pasal 41 huruf (c</w:t>
      </w:r>
      <w:r>
        <w:rPr>
          <w:rFonts w:asciiTheme="majorBidi" w:hAnsiTheme="majorBidi" w:cstheme="majorBidi"/>
          <w:sz w:val="24"/>
          <w:szCs w:val="24"/>
          <w:lang w:val="en-US"/>
        </w:rPr>
        <w:t xml:space="preserve">) UU No. 1 Tahun 1974 berbunyi: </w:t>
      </w:r>
      <w:r w:rsidRPr="0084459D">
        <w:rPr>
          <w:rFonts w:asciiTheme="majorBidi" w:hAnsiTheme="majorBidi" w:cstheme="majorBidi"/>
          <w:sz w:val="24"/>
          <w:szCs w:val="24"/>
          <w:lang w:val="en-US"/>
        </w:rPr>
        <w:t>Akibat putusnya perkawinan karena perceraian ialah:</w:t>
      </w:r>
      <w:r>
        <w:rPr>
          <w:rFonts w:asciiTheme="majorBidi" w:hAnsiTheme="majorBidi" w:cstheme="majorBidi"/>
          <w:sz w:val="24"/>
          <w:szCs w:val="24"/>
          <w:lang w:val="en-US"/>
        </w:rPr>
        <w:t xml:space="preserve"> “Pengadilan dapat mewajibkan kepada bekas suami untuk memberikan biaya penghidupan dan atau menentukan suatu kewajiban bagi bekas istri”</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Berdasarkan pasal tersebut setiap perkara perceraian baik cerai talak maupun cerai gugat, </w:t>
      </w:r>
      <w:proofErr w:type="gramStart"/>
      <w:r>
        <w:rPr>
          <w:rFonts w:asciiTheme="majorBidi" w:hAnsiTheme="majorBidi" w:cstheme="majorBidi"/>
          <w:sz w:val="24"/>
          <w:szCs w:val="24"/>
          <w:lang w:val="en-US"/>
        </w:rPr>
        <w:t>hakim  memiliki</w:t>
      </w:r>
      <w:proofErr w:type="gramEnd"/>
      <w:r>
        <w:rPr>
          <w:rFonts w:asciiTheme="majorBidi" w:hAnsiTheme="majorBidi" w:cstheme="majorBidi"/>
          <w:sz w:val="24"/>
          <w:szCs w:val="24"/>
          <w:lang w:val="en-US"/>
        </w:rPr>
        <w:t xml:space="preserve"> kebebasan dalam memberikan putusan kepada suami </w:t>
      </w:r>
      <w:r>
        <w:rPr>
          <w:rFonts w:asciiTheme="majorBidi" w:hAnsiTheme="majorBidi" w:cstheme="majorBidi"/>
          <w:sz w:val="24"/>
          <w:szCs w:val="24"/>
          <w:lang w:val="en-US"/>
        </w:rPr>
        <w:lastRenderedPageBreak/>
        <w:t>agar dapat mewajibkan biaya penghidupan atau menentukan suatu kewajiban kepada bekas istri.</w:t>
      </w:r>
    </w:p>
    <w:p w:rsidR="00E6380E"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Dasar pemberian nafkah kepada bekas istri pada perkara cerai juga deperkuat oleh Pasal 149 KHI huruf b, bahwa suami wajib memberi nafkah, </w:t>
      </w:r>
      <w:r>
        <w:rPr>
          <w:rFonts w:asciiTheme="majorBidi" w:hAnsiTheme="majorBidi" w:cstheme="majorBidi"/>
          <w:i/>
          <w:iCs/>
          <w:sz w:val="24"/>
          <w:szCs w:val="24"/>
          <w:lang w:val="en-US"/>
        </w:rPr>
        <w:t xml:space="preserve">maskan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 xml:space="preserve">kiswah </w:t>
      </w:r>
      <w:r>
        <w:rPr>
          <w:rFonts w:asciiTheme="majorBidi" w:hAnsiTheme="majorBidi" w:cstheme="majorBidi"/>
          <w:sz w:val="24"/>
          <w:szCs w:val="24"/>
          <w:lang w:val="en-US"/>
        </w:rPr>
        <w:t xml:space="preserve">kepada bekas istri selama dalam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kecuali bekas istri dijatuhi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atau </w:t>
      </w:r>
      <w:r>
        <w:rPr>
          <w:rFonts w:asciiTheme="majorBidi" w:hAnsiTheme="majorBidi" w:cstheme="majorBidi"/>
          <w:i/>
          <w:iCs/>
          <w:sz w:val="24"/>
          <w:szCs w:val="24"/>
          <w:lang w:val="en-US"/>
        </w:rPr>
        <w:t>nusyuz</w:t>
      </w:r>
      <w:r>
        <w:rPr>
          <w:rFonts w:asciiTheme="majorBidi" w:hAnsiTheme="majorBidi" w:cstheme="majorBidi"/>
          <w:sz w:val="24"/>
          <w:szCs w:val="24"/>
          <w:lang w:val="en-US"/>
        </w:rPr>
        <w:t xml:space="preserve"> dan dalam keadaan tidak hamil. </w:t>
      </w:r>
    </w:p>
    <w:p w:rsidR="00E6380E" w:rsidRPr="00037608" w:rsidRDefault="00E6380E" w:rsidP="00E6380E">
      <w:pPr>
        <w:pStyle w:val="ListParagraph"/>
        <w:tabs>
          <w:tab w:val="left" w:pos="426"/>
        </w:tabs>
        <w:spacing w:after="100" w:afterAutospacing="1"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Menurut hemat penulis dalam putusan PTA Palembang Nomor 37/Pdt.G/2012/PTA.Plg, didasarkan sebagaimana putusan Mahkamah Agung di atas dicantumkan bahwa meskipun perkara ini pada awalnya istri yang mengajukan cerai gugat, namun penggugat setelah dijatuhi talak harus menjalani masa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dan salah satu tujuan menjalani masa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adalah untuk </w:t>
      </w:r>
      <w:r>
        <w:rPr>
          <w:rFonts w:asciiTheme="majorBidi" w:hAnsiTheme="majorBidi" w:cstheme="majorBidi"/>
          <w:i/>
          <w:iCs/>
          <w:sz w:val="24"/>
          <w:szCs w:val="24"/>
          <w:lang w:val="en-US"/>
        </w:rPr>
        <w:t xml:space="preserve">istibra’ </w:t>
      </w:r>
      <w:r>
        <w:rPr>
          <w:rFonts w:asciiTheme="majorBidi" w:hAnsiTheme="majorBidi" w:cstheme="majorBidi"/>
          <w:sz w:val="24"/>
          <w:szCs w:val="24"/>
          <w:lang w:val="en-US"/>
        </w:rPr>
        <w:t xml:space="preserve">(penantian seorang perempuan dalam masa tertentu untuk memastikan bebasnya atau kosongnya rahim). </w:t>
      </w:r>
      <w:r>
        <w:rPr>
          <w:rFonts w:asciiTheme="majorBidi" w:hAnsiTheme="majorBidi" w:cstheme="majorBidi"/>
          <w:i/>
          <w:iCs/>
          <w:sz w:val="24"/>
          <w:szCs w:val="24"/>
          <w:lang w:val="en-US"/>
        </w:rPr>
        <w:t xml:space="preserve">Istibra’ </w:t>
      </w:r>
      <w:r>
        <w:rPr>
          <w:rFonts w:asciiTheme="majorBidi" w:hAnsiTheme="majorBidi" w:cstheme="majorBidi"/>
          <w:sz w:val="24"/>
          <w:szCs w:val="24"/>
          <w:lang w:val="en-US"/>
        </w:rPr>
        <w:t xml:space="preserve">tersebut menyangkut kepentingan suami, maka berdasarkan pasal 41 huruf (c) Undang-Undang Nomor 1 Tahun 1974 </w:t>
      </w:r>
      <w:proofErr w:type="gramStart"/>
      <w:r>
        <w:rPr>
          <w:rFonts w:asciiTheme="majorBidi" w:hAnsiTheme="majorBidi" w:cstheme="majorBidi"/>
          <w:sz w:val="24"/>
          <w:szCs w:val="24"/>
          <w:lang w:val="en-US"/>
        </w:rPr>
        <w:t>jo</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Pasal 149 KHI huruf (b), tergugat diwajibkan untuk memberikan nafkah, </w:t>
      </w:r>
      <w:r>
        <w:rPr>
          <w:rFonts w:asciiTheme="majorBidi" w:hAnsiTheme="majorBidi" w:cstheme="majorBidi"/>
          <w:i/>
          <w:iCs/>
          <w:sz w:val="24"/>
          <w:szCs w:val="24"/>
          <w:lang w:val="en-US"/>
        </w:rPr>
        <w:t xml:space="preserve">maskan </w:t>
      </w:r>
      <w:r>
        <w:rPr>
          <w:rFonts w:asciiTheme="majorBidi" w:hAnsiTheme="majorBidi" w:cstheme="majorBidi"/>
          <w:sz w:val="24"/>
          <w:szCs w:val="24"/>
          <w:lang w:val="en-US"/>
        </w:rPr>
        <w:t xml:space="preserve">dan </w:t>
      </w:r>
      <w:r>
        <w:rPr>
          <w:rFonts w:asciiTheme="majorBidi" w:hAnsiTheme="majorBidi" w:cstheme="majorBidi"/>
          <w:i/>
          <w:iCs/>
          <w:sz w:val="24"/>
          <w:szCs w:val="24"/>
          <w:lang w:val="en-US"/>
        </w:rPr>
        <w:t xml:space="preserve">kiswah </w:t>
      </w:r>
      <w:r>
        <w:rPr>
          <w:rFonts w:asciiTheme="majorBidi" w:hAnsiTheme="majorBidi" w:cstheme="majorBidi"/>
          <w:sz w:val="24"/>
          <w:szCs w:val="24"/>
          <w:lang w:val="en-US"/>
        </w:rPr>
        <w:t xml:space="preserve">selama masa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kepada penggugat.</w:t>
      </w:r>
      <w:proofErr w:type="gramEnd"/>
      <w:r>
        <w:rPr>
          <w:rFonts w:asciiTheme="majorBidi" w:hAnsiTheme="majorBidi" w:cstheme="majorBidi"/>
          <w:sz w:val="24"/>
          <w:szCs w:val="24"/>
          <w:lang w:val="en-US"/>
        </w:rPr>
        <w:t xml:space="preserve"> Terhadap Yurisprudensi Mahkamah Agung tersebut bertentangan dengan Pasal 149 huruf b Kompilasi Hukum Islam, karena dalam pasal tersebut suami tidak diwajibkan memberi nafkah jika istri telah dijatuhi talak </w:t>
      </w:r>
      <w:r>
        <w:rPr>
          <w:rFonts w:asciiTheme="majorBidi" w:hAnsiTheme="majorBidi" w:cstheme="majorBidi"/>
          <w:i/>
          <w:iCs/>
          <w:sz w:val="24"/>
          <w:szCs w:val="24"/>
          <w:lang w:val="en-US"/>
        </w:rPr>
        <w:t xml:space="preserve">ba’in. </w:t>
      </w:r>
      <w:proofErr w:type="gramStart"/>
      <w:r>
        <w:rPr>
          <w:rFonts w:asciiTheme="majorBidi" w:hAnsiTheme="majorBidi" w:cstheme="majorBidi"/>
          <w:sz w:val="24"/>
          <w:szCs w:val="24"/>
          <w:lang w:val="en-US"/>
        </w:rPr>
        <w:t xml:space="preserve">Sedangkan kewajiban suami memberi nafkah pada pasal tersebut hanya berlaku bagi mantan istri yang ditalak </w:t>
      </w:r>
      <w:r>
        <w:rPr>
          <w:rFonts w:asciiTheme="majorBidi" w:hAnsiTheme="majorBidi" w:cstheme="majorBidi"/>
          <w:i/>
          <w:iCs/>
          <w:sz w:val="24"/>
          <w:szCs w:val="24"/>
          <w:lang w:val="en-US"/>
        </w:rPr>
        <w:t xml:space="preserve">raj’i </w:t>
      </w:r>
      <w:r>
        <w:rPr>
          <w:rFonts w:asciiTheme="majorBidi" w:hAnsiTheme="majorBidi" w:cstheme="majorBidi"/>
          <w:sz w:val="24"/>
          <w:szCs w:val="24"/>
          <w:lang w:val="en-US"/>
        </w:rPr>
        <w:t xml:space="preserve">dan talak </w:t>
      </w:r>
      <w:r>
        <w:rPr>
          <w:rFonts w:asciiTheme="majorBidi" w:hAnsiTheme="majorBidi" w:cstheme="majorBidi"/>
          <w:i/>
          <w:iCs/>
          <w:sz w:val="24"/>
          <w:szCs w:val="24"/>
          <w:lang w:val="en-US"/>
        </w:rPr>
        <w:t>ba’in</w:t>
      </w:r>
      <w:r>
        <w:rPr>
          <w:lang w:val="en-US"/>
        </w:rPr>
        <w:t xml:space="preserve"> </w:t>
      </w:r>
      <w:r w:rsidRPr="00037608">
        <w:rPr>
          <w:rFonts w:asciiTheme="majorBidi" w:hAnsiTheme="majorBidi" w:cstheme="majorBidi"/>
          <w:sz w:val="24"/>
          <w:szCs w:val="24"/>
          <w:lang w:val="en-US"/>
        </w:rPr>
        <w:t>dalam keada</w:t>
      </w:r>
      <w:r>
        <w:rPr>
          <w:rFonts w:asciiTheme="majorBidi" w:hAnsiTheme="majorBidi" w:cstheme="majorBidi"/>
          <w:sz w:val="24"/>
          <w:szCs w:val="24"/>
          <w:lang w:val="en-US"/>
        </w:rPr>
        <w:t>an hamil.</w:t>
      </w:r>
      <w:proofErr w:type="gramEnd"/>
    </w:p>
    <w:p w:rsidR="00E6380E" w:rsidRPr="00C22CBE" w:rsidRDefault="00E6380E" w:rsidP="00E6380E">
      <w:pPr>
        <w:pStyle w:val="ListParagraph"/>
        <w:tabs>
          <w:tab w:val="left" w:pos="426"/>
        </w:tabs>
        <w:spacing w:after="0" w:line="480" w:lineRule="auto"/>
        <w:ind w:left="0" w:firstLine="426"/>
        <w:jc w:val="both"/>
        <w:rPr>
          <w:rFonts w:asciiTheme="majorBidi" w:hAnsiTheme="majorBidi" w:cstheme="majorBidi"/>
          <w:sz w:val="24"/>
          <w:szCs w:val="24"/>
          <w:lang w:val="en-US"/>
        </w:rPr>
      </w:pPr>
      <w:r>
        <w:rPr>
          <w:rFonts w:asciiTheme="majorBidi" w:hAnsiTheme="majorBidi" w:cstheme="majorBidi"/>
          <w:sz w:val="24"/>
          <w:szCs w:val="24"/>
          <w:lang w:val="en-US"/>
        </w:rPr>
        <w:t xml:space="preserve">Mengenai dasar </w:t>
      </w:r>
      <w:r>
        <w:rPr>
          <w:rFonts w:asciiTheme="majorBidi" w:hAnsiTheme="majorBidi" w:cstheme="majorBidi"/>
          <w:i/>
          <w:iCs/>
          <w:sz w:val="24"/>
          <w:szCs w:val="24"/>
          <w:lang w:val="en-US"/>
        </w:rPr>
        <w:t xml:space="preserve">istibra’ </w:t>
      </w:r>
      <w:r>
        <w:rPr>
          <w:rFonts w:asciiTheme="majorBidi" w:hAnsiTheme="majorBidi" w:cstheme="majorBidi"/>
          <w:sz w:val="24"/>
          <w:szCs w:val="24"/>
          <w:lang w:val="en-US"/>
        </w:rPr>
        <w:t xml:space="preserve">pada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yang menjadi alasan Mahkamah Agung untuk membebankan suami memberikan nafkah merupakan</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suatu keadaan </w:t>
      </w:r>
      <w:r>
        <w:rPr>
          <w:rFonts w:asciiTheme="majorBidi" w:hAnsiTheme="majorBidi" w:cstheme="majorBidi"/>
          <w:sz w:val="24"/>
          <w:szCs w:val="24"/>
          <w:lang w:val="en-US"/>
        </w:rPr>
        <w:lastRenderedPageBreak/>
        <w:t xml:space="preserve">yang tidak dapat dijadikan satu-satunya alasan hukum untuk menentukan istri dapat menerima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karena dalam masa </w:t>
      </w:r>
      <w:r>
        <w:rPr>
          <w:rFonts w:asciiTheme="majorBidi" w:hAnsiTheme="majorBidi" w:cstheme="majorBidi"/>
          <w:i/>
          <w:iCs/>
          <w:sz w:val="24"/>
          <w:szCs w:val="24"/>
          <w:lang w:val="en-US"/>
        </w:rPr>
        <w:t xml:space="preserve">istibra’ </w:t>
      </w:r>
      <w:r>
        <w:rPr>
          <w:rFonts w:asciiTheme="majorBidi" w:hAnsiTheme="majorBidi" w:cstheme="majorBidi"/>
          <w:sz w:val="24"/>
          <w:szCs w:val="24"/>
          <w:lang w:val="en-US"/>
        </w:rPr>
        <w:t>tersebut terdapat dua kemungkinan yang terjadi yakni antara adanya tanda-tanda kehamilan atau tidak</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kecuali istri tersebut dalam kondisi hamil dan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maka istri berhak mendapat </w:t>
      </w:r>
      <w:r>
        <w:rPr>
          <w:rFonts w:asciiTheme="majorBidi" w:hAnsiTheme="majorBidi" w:cstheme="majorBidi"/>
          <w:i/>
          <w:iCs/>
          <w:sz w:val="24"/>
          <w:szCs w:val="24"/>
          <w:lang w:val="en-US"/>
        </w:rPr>
        <w:t xml:space="preserve">maskan, </w:t>
      </w:r>
      <w:r>
        <w:rPr>
          <w:rFonts w:asciiTheme="majorBidi" w:hAnsiTheme="majorBidi" w:cstheme="majorBidi"/>
          <w:sz w:val="24"/>
          <w:szCs w:val="24"/>
          <w:lang w:val="en-US"/>
        </w:rPr>
        <w:t xml:space="preserve">nafkah dan </w:t>
      </w:r>
      <w:r>
        <w:rPr>
          <w:rFonts w:asciiTheme="majorBidi" w:hAnsiTheme="majorBidi" w:cstheme="majorBidi"/>
          <w:i/>
          <w:iCs/>
          <w:sz w:val="24"/>
          <w:szCs w:val="24"/>
          <w:lang w:val="en-US"/>
        </w:rPr>
        <w:t xml:space="preserve">kiswah </w:t>
      </w:r>
      <w:r>
        <w:rPr>
          <w:rFonts w:asciiTheme="majorBidi" w:hAnsiTheme="majorBidi" w:cstheme="majorBidi"/>
          <w:sz w:val="24"/>
          <w:szCs w:val="24"/>
          <w:lang w:val="en-US"/>
        </w:rPr>
        <w:t>karena masih terdapat keterkaitan dengan suaminya terhadap keturunannya itu hal ini sebagaimana telah diatur dalam Kompilasi Hukum Islam Pasal 149 huruf b.</w:t>
      </w:r>
    </w:p>
    <w:p w:rsidR="00E6380E" w:rsidRDefault="00E6380E" w:rsidP="00E6380E">
      <w:pPr>
        <w:tabs>
          <w:tab w:val="left" w:pos="426"/>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Dari uraian di atas, maka penulis berkesimpulan bahwa putusan Pengadilan Tinggi Agama Palembang Nomor 37/Pdt.G/2012/PTA.Plg, yang menetapkan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 xml:space="preserve">bagi istri yang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dengan dasar pertimbangan Yurisprudensi Mahkamah Agung RI Nomor 137/K/AG/2007 tanggal 19 September 2007 yang mana menggunakan mazhab Hanafi tidak sesuai dengan Pasal 149 huruf b Kompilasi Hukum Islam yang tidak mewajibkan suami untuk memberikan nafkah bagi istri yang ditalak </w:t>
      </w:r>
      <w:r>
        <w:rPr>
          <w:rFonts w:asciiTheme="majorBidi" w:hAnsiTheme="majorBidi" w:cstheme="majorBidi"/>
          <w:i/>
          <w:iCs/>
          <w:sz w:val="24"/>
          <w:szCs w:val="24"/>
          <w:lang w:val="en-US"/>
        </w:rPr>
        <w:t>ba’in</w:t>
      </w:r>
      <w:r>
        <w:rPr>
          <w:rFonts w:asciiTheme="majorBidi" w:hAnsiTheme="majorBidi" w:cstheme="majorBidi"/>
          <w:sz w:val="24"/>
          <w:szCs w:val="24"/>
          <w:lang w:val="en-US"/>
        </w:rPr>
        <w:t xml:space="preserve"> dan Pasal 149 huruf b ini sesuai dengan pendapat mazhab Hanbali yang mengambil dalil dari segi logika bahwa istri yang telah ditalak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oleh suaminya sudah menjadi </w:t>
      </w:r>
      <w:r>
        <w:rPr>
          <w:rFonts w:asciiTheme="majorBidi" w:hAnsiTheme="majorBidi" w:cstheme="majorBidi"/>
          <w:i/>
          <w:iCs/>
          <w:sz w:val="24"/>
          <w:szCs w:val="24"/>
          <w:lang w:val="en-US"/>
        </w:rPr>
        <w:t xml:space="preserve">ajnabi </w:t>
      </w:r>
      <w:r>
        <w:rPr>
          <w:rFonts w:asciiTheme="majorBidi" w:hAnsiTheme="majorBidi" w:cstheme="majorBidi"/>
          <w:sz w:val="24"/>
          <w:szCs w:val="24"/>
          <w:lang w:val="en-US"/>
        </w:rPr>
        <w:t>(orang lain) bagi suaminya dan tidak ada hubungannya lagi kecuali istri tersebut dalam keadaan hamil.</w:t>
      </w:r>
    </w:p>
    <w:p w:rsidR="00E6380E" w:rsidRPr="00512DE5" w:rsidRDefault="00E6380E" w:rsidP="00E6380E">
      <w:pPr>
        <w:tabs>
          <w:tab w:val="left" w:pos="426"/>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Mengenai dasar hukum dalam kasus talak </w:t>
      </w:r>
      <w:r>
        <w:rPr>
          <w:rFonts w:asciiTheme="majorBidi" w:hAnsiTheme="majorBidi" w:cstheme="majorBidi"/>
          <w:i/>
          <w:iCs/>
          <w:sz w:val="24"/>
          <w:szCs w:val="24"/>
          <w:lang w:val="en-US"/>
        </w:rPr>
        <w:t xml:space="preserve">ba’in </w:t>
      </w:r>
      <w:r>
        <w:rPr>
          <w:rFonts w:asciiTheme="majorBidi" w:hAnsiTheme="majorBidi" w:cstheme="majorBidi"/>
          <w:sz w:val="24"/>
          <w:szCs w:val="24"/>
          <w:lang w:val="en-US"/>
        </w:rPr>
        <w:t xml:space="preserve">ini terdapat dua aturan yang mengaturnya yakni Pasal 149 huruf b KHI dan Yurisprudensi Mahkamah Agung RI Nomor 137/K/AG/2007 yang isi dari kedua aturan tersebut bertentangan sehingga menimbulkan ketidak pastian hukum yang mengakibatkan berbedanya </w:t>
      </w:r>
      <w:r>
        <w:rPr>
          <w:rFonts w:asciiTheme="majorBidi" w:hAnsiTheme="majorBidi" w:cstheme="majorBidi"/>
          <w:sz w:val="24"/>
          <w:szCs w:val="24"/>
          <w:lang w:val="en-US"/>
        </w:rPr>
        <w:lastRenderedPageBreak/>
        <w:t xml:space="preserve">putusan-putusan majelis hakim dalam memutuskan perkara mengenai pembebanan nafkah </w:t>
      </w:r>
      <w:r>
        <w:rPr>
          <w:rFonts w:asciiTheme="majorBidi" w:hAnsiTheme="majorBidi" w:cstheme="majorBidi"/>
          <w:i/>
          <w:iCs/>
          <w:sz w:val="24"/>
          <w:szCs w:val="24"/>
          <w:lang w:val="en-US"/>
        </w:rPr>
        <w:t xml:space="preserve">iddah </w:t>
      </w:r>
      <w:r>
        <w:rPr>
          <w:rFonts w:asciiTheme="majorBidi" w:hAnsiTheme="majorBidi" w:cstheme="majorBidi"/>
          <w:sz w:val="24"/>
          <w:szCs w:val="24"/>
          <w:lang w:val="en-US"/>
        </w:rPr>
        <w:t>kepada suami terhadap</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bekas istri yang ditalak </w:t>
      </w:r>
      <w:r>
        <w:rPr>
          <w:rFonts w:asciiTheme="majorBidi" w:hAnsiTheme="majorBidi" w:cstheme="majorBidi"/>
          <w:i/>
          <w:iCs/>
          <w:sz w:val="24"/>
          <w:szCs w:val="24"/>
          <w:lang w:val="en-US"/>
        </w:rPr>
        <w:t>ba’in</w:t>
      </w:r>
      <w:r>
        <w:rPr>
          <w:rFonts w:asciiTheme="majorBidi" w:hAnsiTheme="majorBidi" w:cstheme="majorBidi"/>
          <w:sz w:val="24"/>
          <w:szCs w:val="24"/>
          <w:lang w:val="en-US"/>
        </w:rPr>
        <w:t>.</w:t>
      </w:r>
    </w:p>
    <w:p w:rsidR="00CF3DAF" w:rsidRPr="00E6380E" w:rsidRDefault="00CF3DAF" w:rsidP="00E6380E">
      <w:pPr>
        <w:rPr>
          <w:szCs w:val="24"/>
          <w:lang w:val="en-US"/>
        </w:rPr>
      </w:pPr>
    </w:p>
    <w:sectPr w:rsidR="00CF3DAF" w:rsidRPr="00E6380E" w:rsidSect="00093CD3">
      <w:headerReference w:type="default" r:id="rId9"/>
      <w:footerReference w:type="first" r:id="rId10"/>
      <w:footnotePr>
        <w:numStart w:val="64"/>
      </w:footnotePr>
      <w:pgSz w:w="11907" w:h="16840" w:code="9"/>
      <w:pgMar w:top="2268" w:right="1701" w:bottom="1701" w:left="2268" w:header="1417" w:footer="850" w:gutter="0"/>
      <w:pgNumType w:start="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D3" w:rsidRDefault="008E22D3" w:rsidP="00EB6633">
      <w:pPr>
        <w:spacing w:after="0" w:line="240" w:lineRule="auto"/>
      </w:pPr>
      <w:r>
        <w:separator/>
      </w:r>
    </w:p>
  </w:endnote>
  <w:endnote w:type="continuationSeparator" w:id="0">
    <w:p w:rsidR="008E22D3" w:rsidRDefault="008E22D3" w:rsidP="00EB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21888"/>
      <w:docPartObj>
        <w:docPartGallery w:val="Page Numbers (Bottom of Page)"/>
        <w:docPartUnique/>
      </w:docPartObj>
    </w:sdtPr>
    <w:sdtEndPr>
      <w:rPr>
        <w:noProof/>
      </w:rPr>
    </w:sdtEndPr>
    <w:sdtContent>
      <w:p w:rsidR="00DF0400" w:rsidRDefault="0087148A">
        <w:pPr>
          <w:pStyle w:val="Footer"/>
          <w:jc w:val="center"/>
        </w:pPr>
        <w:r>
          <w:fldChar w:fldCharType="begin"/>
        </w:r>
        <w:r w:rsidR="00DF0400">
          <w:instrText xml:space="preserve"> PAGE   \* MERGEFORMAT </w:instrText>
        </w:r>
        <w:r>
          <w:fldChar w:fldCharType="separate"/>
        </w:r>
        <w:r w:rsidR="00200F70">
          <w:rPr>
            <w:noProof/>
          </w:rPr>
          <w:t>49</w:t>
        </w:r>
        <w:r>
          <w:rPr>
            <w:noProof/>
          </w:rPr>
          <w:fldChar w:fldCharType="end"/>
        </w:r>
      </w:p>
    </w:sdtContent>
  </w:sdt>
  <w:p w:rsidR="00DF0400" w:rsidRPr="003C11FA" w:rsidRDefault="00DF0400" w:rsidP="00B81C8E">
    <w:pPr>
      <w:pStyle w:val="Footer"/>
      <w:rPr>
        <w:rFonts w:asciiTheme="majorBidi" w:hAnsiTheme="majorBidi" w:cstheme="majorBidi"/>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D3" w:rsidRDefault="008E22D3" w:rsidP="00EB6633">
      <w:pPr>
        <w:spacing w:after="0" w:line="240" w:lineRule="auto"/>
      </w:pPr>
      <w:r>
        <w:separator/>
      </w:r>
    </w:p>
  </w:footnote>
  <w:footnote w:type="continuationSeparator" w:id="0">
    <w:p w:rsidR="008E22D3" w:rsidRDefault="008E22D3" w:rsidP="00EB6633">
      <w:pPr>
        <w:spacing w:after="0" w:line="240" w:lineRule="auto"/>
      </w:pPr>
      <w:r>
        <w:continuationSeparator/>
      </w:r>
    </w:p>
  </w:footnote>
  <w:footnote w:id="1">
    <w:p w:rsidR="00200F70" w:rsidRPr="00200F70" w:rsidRDefault="00200F70" w:rsidP="00200F70">
      <w:pPr>
        <w:pStyle w:val="FootnoteText"/>
        <w:ind w:firstLine="709"/>
        <w:jc w:val="both"/>
        <w:rPr>
          <w:lang w:val="en-US"/>
        </w:rPr>
      </w:pPr>
      <w:r>
        <w:rPr>
          <w:rStyle w:val="FootnoteReference"/>
        </w:rPr>
        <w:footnoteRef/>
      </w:r>
      <w:r>
        <w:t xml:space="preserve"> </w:t>
      </w:r>
      <w:r>
        <w:rPr>
          <w:rFonts w:asciiTheme="majorBidi" w:hAnsiTheme="majorBidi" w:cstheme="majorBidi"/>
          <w:lang w:val="en-US"/>
        </w:rPr>
        <w:t xml:space="preserve">Muhammad Fu’ad Abdul Baqi, </w:t>
      </w:r>
      <w:r>
        <w:rPr>
          <w:rFonts w:asciiTheme="majorBidi" w:hAnsiTheme="majorBidi" w:cstheme="majorBidi"/>
          <w:i/>
          <w:iCs/>
          <w:lang w:val="en-US"/>
        </w:rPr>
        <w:t xml:space="preserve">Hadits Shahih Bukhari Muslim, </w:t>
      </w:r>
      <w:r>
        <w:rPr>
          <w:rFonts w:asciiTheme="majorBidi" w:hAnsiTheme="majorBidi" w:cstheme="majorBidi"/>
          <w:lang w:val="en-US"/>
        </w:rPr>
        <w:t>(Depok: Fathan Prima Media, 2014), h. 404.</w:t>
      </w:r>
    </w:p>
  </w:footnote>
  <w:footnote w:id="2">
    <w:p w:rsidR="00E6380E" w:rsidRPr="00E03164" w:rsidRDefault="00E6380E" w:rsidP="00E6380E">
      <w:pPr>
        <w:pStyle w:val="FootnoteText"/>
        <w:ind w:firstLine="709"/>
        <w:rPr>
          <w:rFonts w:asciiTheme="majorBidi" w:hAnsiTheme="majorBidi" w:cstheme="majorBidi"/>
          <w:i/>
          <w:iCs/>
          <w:rtl/>
          <w:lang w:val="en-US"/>
        </w:rPr>
      </w:pPr>
      <w:r w:rsidRPr="004D66AD">
        <w:rPr>
          <w:rStyle w:val="FootnoteReference"/>
          <w:rFonts w:asciiTheme="majorBidi" w:hAnsiTheme="majorBidi" w:cstheme="majorBidi"/>
        </w:rPr>
        <w:footnoteRef/>
      </w:r>
      <w:r w:rsidRPr="004D66AD">
        <w:rPr>
          <w:rFonts w:asciiTheme="majorBidi" w:hAnsiTheme="majorBidi" w:cstheme="majorBidi"/>
        </w:rPr>
        <w:t xml:space="preserve"> </w:t>
      </w:r>
      <w:r>
        <w:rPr>
          <w:rFonts w:asciiTheme="majorBidi" w:hAnsiTheme="majorBidi" w:cstheme="majorBidi"/>
          <w:i/>
          <w:iCs/>
          <w:lang w:val="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71861"/>
      <w:docPartObj>
        <w:docPartGallery w:val="Page Numbers (Top of Page)"/>
        <w:docPartUnique/>
      </w:docPartObj>
    </w:sdtPr>
    <w:sdtEndPr/>
    <w:sdtContent>
      <w:p w:rsidR="00C00F29" w:rsidRDefault="00C00F29">
        <w:pPr>
          <w:pStyle w:val="Header"/>
          <w:jc w:val="right"/>
        </w:pPr>
        <w:r>
          <w:fldChar w:fldCharType="begin"/>
        </w:r>
        <w:r>
          <w:instrText xml:space="preserve"> PAGE   \* MERGEFORMAT </w:instrText>
        </w:r>
        <w:r>
          <w:fldChar w:fldCharType="separate"/>
        </w:r>
        <w:r w:rsidR="00200F70">
          <w:rPr>
            <w:noProof/>
          </w:rPr>
          <w:t>56</w:t>
        </w:r>
        <w:r>
          <w:rPr>
            <w:noProof/>
          </w:rPr>
          <w:fldChar w:fldCharType="end"/>
        </w:r>
      </w:p>
    </w:sdtContent>
  </w:sdt>
  <w:p w:rsidR="00C00F29" w:rsidRDefault="00C00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2FB"/>
    <w:multiLevelType w:val="hybridMultilevel"/>
    <w:tmpl w:val="AA4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1FD7"/>
    <w:multiLevelType w:val="hybridMultilevel"/>
    <w:tmpl w:val="DF181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7D49"/>
    <w:multiLevelType w:val="hybridMultilevel"/>
    <w:tmpl w:val="318C4A86"/>
    <w:lvl w:ilvl="0" w:tplc="4828959E">
      <w:start w:val="1"/>
      <w:numFmt w:val="decimal"/>
      <w:lvlText w:val="%1."/>
      <w:lvlJc w:val="left"/>
      <w:pPr>
        <w:ind w:left="1146" w:hanging="360"/>
      </w:pPr>
      <w:rPr>
        <w:rFonts w:hint="default"/>
        <w:b/>
        <w:bCs/>
        <w:i w:val="0"/>
        <w:iCs/>
        <w:w w:val="105"/>
        <w:lang w:val="en-U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FFA1C26"/>
    <w:multiLevelType w:val="hybridMultilevel"/>
    <w:tmpl w:val="A1EC6986"/>
    <w:lvl w:ilvl="0" w:tplc="62AAA96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10181BCD"/>
    <w:multiLevelType w:val="hybridMultilevel"/>
    <w:tmpl w:val="9E70A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968D3"/>
    <w:multiLevelType w:val="hybridMultilevel"/>
    <w:tmpl w:val="8A74F670"/>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0184A"/>
    <w:multiLevelType w:val="hybridMultilevel"/>
    <w:tmpl w:val="E3E21888"/>
    <w:lvl w:ilvl="0" w:tplc="2864EEA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1DF43EA5"/>
    <w:multiLevelType w:val="hybridMultilevel"/>
    <w:tmpl w:val="43D48988"/>
    <w:lvl w:ilvl="0" w:tplc="E4D67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7A797C"/>
    <w:multiLevelType w:val="hybridMultilevel"/>
    <w:tmpl w:val="00D68680"/>
    <w:lvl w:ilvl="0" w:tplc="66B812D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3BC0C6E"/>
    <w:multiLevelType w:val="hybridMultilevel"/>
    <w:tmpl w:val="DEF4C0D4"/>
    <w:lvl w:ilvl="0" w:tplc="171037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5FC6533"/>
    <w:multiLevelType w:val="hybridMultilevel"/>
    <w:tmpl w:val="B6628504"/>
    <w:lvl w:ilvl="0" w:tplc="C3040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682440"/>
    <w:multiLevelType w:val="hybridMultilevel"/>
    <w:tmpl w:val="EE18D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B351B"/>
    <w:multiLevelType w:val="hybridMultilevel"/>
    <w:tmpl w:val="3B3824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1222C6"/>
    <w:multiLevelType w:val="hybridMultilevel"/>
    <w:tmpl w:val="9A10E212"/>
    <w:lvl w:ilvl="0" w:tplc="550633FC">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70C9F"/>
    <w:multiLevelType w:val="hybridMultilevel"/>
    <w:tmpl w:val="A3A0D9E4"/>
    <w:lvl w:ilvl="0" w:tplc="A98A926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A15A7"/>
    <w:multiLevelType w:val="hybridMultilevel"/>
    <w:tmpl w:val="AA90D09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9B63D72"/>
    <w:multiLevelType w:val="hybridMultilevel"/>
    <w:tmpl w:val="8BC81832"/>
    <w:lvl w:ilvl="0" w:tplc="04090011">
      <w:start w:val="1"/>
      <w:numFmt w:val="decimal"/>
      <w:lvlText w:val="%1)"/>
      <w:lvlJc w:val="left"/>
      <w:pPr>
        <w:ind w:left="1211" w:hanging="360"/>
      </w:pPr>
      <w:rPr>
        <w:rFonts w:hint="default"/>
        <w:i w:val="0"/>
        <w:iCs/>
        <w:w w:val="105"/>
      </w:rPr>
    </w:lvl>
    <w:lvl w:ilvl="1" w:tplc="04090019">
      <w:start w:val="1"/>
      <w:numFmt w:val="lowerLetter"/>
      <w:lvlText w:val="%2."/>
      <w:lvlJc w:val="left"/>
      <w:pPr>
        <w:ind w:left="1931" w:hanging="360"/>
      </w:pPr>
    </w:lvl>
    <w:lvl w:ilvl="2" w:tplc="752462C0">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C6232BE"/>
    <w:multiLevelType w:val="hybridMultilevel"/>
    <w:tmpl w:val="A04E7CB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D5D4DDA"/>
    <w:multiLevelType w:val="hybridMultilevel"/>
    <w:tmpl w:val="CA34B6CE"/>
    <w:lvl w:ilvl="0" w:tplc="7FE4E60A">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EF633C5"/>
    <w:multiLevelType w:val="hybridMultilevel"/>
    <w:tmpl w:val="59E6517A"/>
    <w:lvl w:ilvl="0" w:tplc="359C07E4">
      <w:start w:val="1"/>
      <w:numFmt w:val="decimal"/>
      <w:lvlText w:val="%1)"/>
      <w:lvlJc w:val="left"/>
      <w:pPr>
        <w:ind w:left="1215" w:hanging="360"/>
      </w:pPr>
      <w:rPr>
        <w:rFonts w:hint="default"/>
        <w:i w:val="0"/>
        <w:iCs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nsid w:val="4067696B"/>
    <w:multiLevelType w:val="hybridMultilevel"/>
    <w:tmpl w:val="EE90941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1D12D77"/>
    <w:multiLevelType w:val="hybridMultilevel"/>
    <w:tmpl w:val="C14AB2DE"/>
    <w:lvl w:ilvl="0" w:tplc="7C9024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E2746"/>
    <w:multiLevelType w:val="hybridMultilevel"/>
    <w:tmpl w:val="160E897A"/>
    <w:lvl w:ilvl="0" w:tplc="C21ADE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18B11E8"/>
    <w:multiLevelType w:val="hybridMultilevel"/>
    <w:tmpl w:val="89F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72AD3"/>
    <w:multiLevelType w:val="hybridMultilevel"/>
    <w:tmpl w:val="EF5654A2"/>
    <w:lvl w:ilvl="0" w:tplc="8156365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5CF02700"/>
    <w:multiLevelType w:val="hybridMultilevel"/>
    <w:tmpl w:val="D3C0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250FB"/>
    <w:multiLevelType w:val="hybridMultilevel"/>
    <w:tmpl w:val="058AC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F2D5A"/>
    <w:multiLevelType w:val="hybridMultilevel"/>
    <w:tmpl w:val="33B06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C547B"/>
    <w:multiLevelType w:val="hybridMultilevel"/>
    <w:tmpl w:val="7422A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D27794"/>
    <w:multiLevelType w:val="hybridMultilevel"/>
    <w:tmpl w:val="F334BD92"/>
    <w:lvl w:ilvl="0" w:tplc="FFD8AA44">
      <w:start w:val="1"/>
      <w:numFmt w:val="decimal"/>
      <w:lvlText w:val="%1."/>
      <w:lvlJc w:val="left"/>
      <w:pPr>
        <w:ind w:left="786" w:hanging="360"/>
      </w:pPr>
      <w:rPr>
        <w:rFonts w:hint="default"/>
      </w:rPr>
    </w:lvl>
    <w:lvl w:ilvl="1" w:tplc="98B83698">
      <w:start w:val="1"/>
      <w:numFmt w:val="lowerLetter"/>
      <w:lvlText w:val="%2."/>
      <w:lvlJc w:val="left"/>
      <w:pPr>
        <w:ind w:left="1506" w:hanging="360"/>
      </w:pPr>
      <w:rPr>
        <w:rFonts w:hint="default"/>
      </w:r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09E1E79"/>
    <w:multiLevelType w:val="hybridMultilevel"/>
    <w:tmpl w:val="74B6EEEA"/>
    <w:lvl w:ilvl="0" w:tplc="F3C681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1563BBD"/>
    <w:multiLevelType w:val="hybridMultilevel"/>
    <w:tmpl w:val="0B006EA4"/>
    <w:lvl w:ilvl="0" w:tplc="FAFA0AC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600A85"/>
    <w:multiLevelType w:val="hybridMultilevel"/>
    <w:tmpl w:val="7C4CEAFE"/>
    <w:lvl w:ilvl="0" w:tplc="B490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FE0EC2"/>
    <w:multiLevelType w:val="hybridMultilevel"/>
    <w:tmpl w:val="BAF83742"/>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CF4825"/>
    <w:multiLevelType w:val="hybridMultilevel"/>
    <w:tmpl w:val="CF9C28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F523568"/>
    <w:multiLevelType w:val="hybridMultilevel"/>
    <w:tmpl w:val="574432E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4"/>
  </w:num>
  <w:num w:numId="2">
    <w:abstractNumId w:val="28"/>
  </w:num>
  <w:num w:numId="3">
    <w:abstractNumId w:val="35"/>
  </w:num>
  <w:num w:numId="4">
    <w:abstractNumId w:val="29"/>
  </w:num>
  <w:num w:numId="5">
    <w:abstractNumId w:val="5"/>
  </w:num>
  <w:num w:numId="6">
    <w:abstractNumId w:val="14"/>
  </w:num>
  <w:num w:numId="7">
    <w:abstractNumId w:val="21"/>
  </w:num>
  <w:num w:numId="8">
    <w:abstractNumId w:val="9"/>
  </w:num>
  <w:num w:numId="9">
    <w:abstractNumId w:val="16"/>
  </w:num>
  <w:num w:numId="10">
    <w:abstractNumId w:val="18"/>
  </w:num>
  <w:num w:numId="11">
    <w:abstractNumId w:val="13"/>
  </w:num>
  <w:num w:numId="12">
    <w:abstractNumId w:val="19"/>
  </w:num>
  <w:num w:numId="13">
    <w:abstractNumId w:val="15"/>
  </w:num>
  <w:num w:numId="14">
    <w:abstractNumId w:val="31"/>
  </w:num>
  <w:num w:numId="15">
    <w:abstractNumId w:val="24"/>
  </w:num>
  <w:num w:numId="16">
    <w:abstractNumId w:val="17"/>
  </w:num>
  <w:num w:numId="17">
    <w:abstractNumId w:val="6"/>
  </w:num>
  <w:num w:numId="18">
    <w:abstractNumId w:val="27"/>
  </w:num>
  <w:num w:numId="19">
    <w:abstractNumId w:val="4"/>
  </w:num>
  <w:num w:numId="20">
    <w:abstractNumId w:val="7"/>
  </w:num>
  <w:num w:numId="21">
    <w:abstractNumId w:val="11"/>
  </w:num>
  <w:num w:numId="22">
    <w:abstractNumId w:val="0"/>
  </w:num>
  <w:num w:numId="23">
    <w:abstractNumId w:val="10"/>
  </w:num>
  <w:num w:numId="24">
    <w:abstractNumId w:val="30"/>
  </w:num>
  <w:num w:numId="25">
    <w:abstractNumId w:val="22"/>
  </w:num>
  <w:num w:numId="26">
    <w:abstractNumId w:val="32"/>
  </w:num>
  <w:num w:numId="27">
    <w:abstractNumId w:val="25"/>
  </w:num>
  <w:num w:numId="28">
    <w:abstractNumId w:val="23"/>
  </w:num>
  <w:num w:numId="29">
    <w:abstractNumId w:val="1"/>
  </w:num>
  <w:num w:numId="30">
    <w:abstractNumId w:val="12"/>
  </w:num>
  <w:num w:numId="31">
    <w:abstractNumId w:val="26"/>
  </w:num>
  <w:num w:numId="32">
    <w:abstractNumId w:val="2"/>
  </w:num>
  <w:num w:numId="33">
    <w:abstractNumId w:val="33"/>
  </w:num>
  <w:num w:numId="34">
    <w:abstractNumId w:val="20"/>
  </w:num>
  <w:num w:numId="35">
    <w:abstractNumId w:val="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3553"/>
  </w:hdrShapeDefaults>
  <w:footnotePr>
    <w:numStart w:val="64"/>
    <w:footnote w:id="-1"/>
    <w:footnote w:id="0"/>
  </w:footnotePr>
  <w:endnotePr>
    <w:endnote w:id="-1"/>
    <w:endnote w:id="0"/>
  </w:endnotePr>
  <w:compat>
    <w:compatSetting w:name="compatibilityMode" w:uri="http://schemas.microsoft.com/office/word" w:val="12"/>
  </w:compat>
  <w:rsids>
    <w:rsidRoot w:val="008621FA"/>
    <w:rsid w:val="00000322"/>
    <w:rsid w:val="00003FC5"/>
    <w:rsid w:val="000078BA"/>
    <w:rsid w:val="00007DA9"/>
    <w:rsid w:val="00021DF7"/>
    <w:rsid w:val="0002323B"/>
    <w:rsid w:val="00027D0F"/>
    <w:rsid w:val="00027D8D"/>
    <w:rsid w:val="00030609"/>
    <w:rsid w:val="000327EF"/>
    <w:rsid w:val="00033071"/>
    <w:rsid w:val="000331A8"/>
    <w:rsid w:val="000339E3"/>
    <w:rsid w:val="00033BAE"/>
    <w:rsid w:val="000343E8"/>
    <w:rsid w:val="0003499D"/>
    <w:rsid w:val="00036344"/>
    <w:rsid w:val="00037608"/>
    <w:rsid w:val="00040008"/>
    <w:rsid w:val="00040623"/>
    <w:rsid w:val="00041B0F"/>
    <w:rsid w:val="000421C9"/>
    <w:rsid w:val="00042AF3"/>
    <w:rsid w:val="00043029"/>
    <w:rsid w:val="00043162"/>
    <w:rsid w:val="000433FE"/>
    <w:rsid w:val="000436E7"/>
    <w:rsid w:val="000441D6"/>
    <w:rsid w:val="000505B7"/>
    <w:rsid w:val="00050E7B"/>
    <w:rsid w:val="00054202"/>
    <w:rsid w:val="00054706"/>
    <w:rsid w:val="00060F21"/>
    <w:rsid w:val="00061417"/>
    <w:rsid w:val="000617CF"/>
    <w:rsid w:val="0006661C"/>
    <w:rsid w:val="000700ED"/>
    <w:rsid w:val="00074D68"/>
    <w:rsid w:val="0007662A"/>
    <w:rsid w:val="00076FCA"/>
    <w:rsid w:val="000776A2"/>
    <w:rsid w:val="000777B4"/>
    <w:rsid w:val="00083029"/>
    <w:rsid w:val="0008316B"/>
    <w:rsid w:val="00083679"/>
    <w:rsid w:val="000930BF"/>
    <w:rsid w:val="00093CD3"/>
    <w:rsid w:val="000949D5"/>
    <w:rsid w:val="000967DB"/>
    <w:rsid w:val="00096F72"/>
    <w:rsid w:val="000A0E29"/>
    <w:rsid w:val="000A2BF6"/>
    <w:rsid w:val="000A595A"/>
    <w:rsid w:val="000B1707"/>
    <w:rsid w:val="000B3EF7"/>
    <w:rsid w:val="000B4FA0"/>
    <w:rsid w:val="000B6FA0"/>
    <w:rsid w:val="000C0D4D"/>
    <w:rsid w:val="000C17ED"/>
    <w:rsid w:val="000C555B"/>
    <w:rsid w:val="000C69E6"/>
    <w:rsid w:val="000C7D6B"/>
    <w:rsid w:val="000C7E1E"/>
    <w:rsid w:val="000D0300"/>
    <w:rsid w:val="000D057A"/>
    <w:rsid w:val="000D3B45"/>
    <w:rsid w:val="000E072E"/>
    <w:rsid w:val="000E1B9C"/>
    <w:rsid w:val="000E2BD0"/>
    <w:rsid w:val="000E4C0D"/>
    <w:rsid w:val="000E5673"/>
    <w:rsid w:val="000E6972"/>
    <w:rsid w:val="000E70B2"/>
    <w:rsid w:val="000E7496"/>
    <w:rsid w:val="000E7BF2"/>
    <w:rsid w:val="000F05F6"/>
    <w:rsid w:val="000F3A6F"/>
    <w:rsid w:val="000F3E7A"/>
    <w:rsid w:val="000F71BE"/>
    <w:rsid w:val="000F7A76"/>
    <w:rsid w:val="001071F2"/>
    <w:rsid w:val="0010786C"/>
    <w:rsid w:val="00110CD1"/>
    <w:rsid w:val="0011131E"/>
    <w:rsid w:val="00111A7B"/>
    <w:rsid w:val="001152D4"/>
    <w:rsid w:val="00115DB1"/>
    <w:rsid w:val="00117CFD"/>
    <w:rsid w:val="0012066F"/>
    <w:rsid w:val="0012084F"/>
    <w:rsid w:val="00121456"/>
    <w:rsid w:val="00121FC6"/>
    <w:rsid w:val="0012258C"/>
    <w:rsid w:val="00123623"/>
    <w:rsid w:val="001246FB"/>
    <w:rsid w:val="00126928"/>
    <w:rsid w:val="00126CC3"/>
    <w:rsid w:val="00130DC6"/>
    <w:rsid w:val="00133850"/>
    <w:rsid w:val="00140042"/>
    <w:rsid w:val="00140185"/>
    <w:rsid w:val="00140829"/>
    <w:rsid w:val="00140891"/>
    <w:rsid w:val="00140BBF"/>
    <w:rsid w:val="00141398"/>
    <w:rsid w:val="00143A85"/>
    <w:rsid w:val="00144F07"/>
    <w:rsid w:val="00146D94"/>
    <w:rsid w:val="00147E1E"/>
    <w:rsid w:val="00152B05"/>
    <w:rsid w:val="00153706"/>
    <w:rsid w:val="001538BE"/>
    <w:rsid w:val="00153FFB"/>
    <w:rsid w:val="001545F5"/>
    <w:rsid w:val="00154904"/>
    <w:rsid w:val="00156883"/>
    <w:rsid w:val="001617AE"/>
    <w:rsid w:val="0016265A"/>
    <w:rsid w:val="0016428E"/>
    <w:rsid w:val="00165DF7"/>
    <w:rsid w:val="001663FC"/>
    <w:rsid w:val="00171183"/>
    <w:rsid w:val="001723FA"/>
    <w:rsid w:val="00173B72"/>
    <w:rsid w:val="00173CD4"/>
    <w:rsid w:val="00180405"/>
    <w:rsid w:val="00181712"/>
    <w:rsid w:val="00181814"/>
    <w:rsid w:val="001858EB"/>
    <w:rsid w:val="00191DF6"/>
    <w:rsid w:val="0019265A"/>
    <w:rsid w:val="001934A0"/>
    <w:rsid w:val="001939F9"/>
    <w:rsid w:val="00197C60"/>
    <w:rsid w:val="001A1D74"/>
    <w:rsid w:val="001A26A0"/>
    <w:rsid w:val="001A5A51"/>
    <w:rsid w:val="001A7F27"/>
    <w:rsid w:val="001B1851"/>
    <w:rsid w:val="001B2C0D"/>
    <w:rsid w:val="001B726E"/>
    <w:rsid w:val="001C2230"/>
    <w:rsid w:val="001C35BC"/>
    <w:rsid w:val="001C5675"/>
    <w:rsid w:val="001D0519"/>
    <w:rsid w:val="001D07C5"/>
    <w:rsid w:val="001D318B"/>
    <w:rsid w:val="001D4F72"/>
    <w:rsid w:val="001D701E"/>
    <w:rsid w:val="001D7079"/>
    <w:rsid w:val="001D7392"/>
    <w:rsid w:val="001E126A"/>
    <w:rsid w:val="001E28ED"/>
    <w:rsid w:val="001E34D4"/>
    <w:rsid w:val="001E3EAF"/>
    <w:rsid w:val="001F3315"/>
    <w:rsid w:val="001F3533"/>
    <w:rsid w:val="001F3629"/>
    <w:rsid w:val="001F51ED"/>
    <w:rsid w:val="001F58C7"/>
    <w:rsid w:val="00200F70"/>
    <w:rsid w:val="00200FF2"/>
    <w:rsid w:val="00202EE4"/>
    <w:rsid w:val="00204AEE"/>
    <w:rsid w:val="00207451"/>
    <w:rsid w:val="002114B6"/>
    <w:rsid w:val="00212576"/>
    <w:rsid w:val="0021311B"/>
    <w:rsid w:val="0021521B"/>
    <w:rsid w:val="002201B2"/>
    <w:rsid w:val="00220223"/>
    <w:rsid w:val="002216C0"/>
    <w:rsid w:val="0022234F"/>
    <w:rsid w:val="00223C20"/>
    <w:rsid w:val="00223DDE"/>
    <w:rsid w:val="0022409B"/>
    <w:rsid w:val="00224C44"/>
    <w:rsid w:val="00226477"/>
    <w:rsid w:val="00230639"/>
    <w:rsid w:val="002321ED"/>
    <w:rsid w:val="00233A43"/>
    <w:rsid w:val="002346BA"/>
    <w:rsid w:val="002351E8"/>
    <w:rsid w:val="00235A4D"/>
    <w:rsid w:val="00236FE6"/>
    <w:rsid w:val="00240100"/>
    <w:rsid w:val="002401AA"/>
    <w:rsid w:val="00241298"/>
    <w:rsid w:val="00244584"/>
    <w:rsid w:val="00246940"/>
    <w:rsid w:val="002509D9"/>
    <w:rsid w:val="0025492E"/>
    <w:rsid w:val="00255004"/>
    <w:rsid w:val="0025617C"/>
    <w:rsid w:val="00256EEC"/>
    <w:rsid w:val="00261FFD"/>
    <w:rsid w:val="00262C36"/>
    <w:rsid w:val="00263FFD"/>
    <w:rsid w:val="002642A5"/>
    <w:rsid w:val="002643B4"/>
    <w:rsid w:val="00264701"/>
    <w:rsid w:val="00265311"/>
    <w:rsid w:val="00266913"/>
    <w:rsid w:val="002721E5"/>
    <w:rsid w:val="00273177"/>
    <w:rsid w:val="00273EB7"/>
    <w:rsid w:val="002803E9"/>
    <w:rsid w:val="00280F4E"/>
    <w:rsid w:val="00282C76"/>
    <w:rsid w:val="00283FEE"/>
    <w:rsid w:val="00285F67"/>
    <w:rsid w:val="002877C7"/>
    <w:rsid w:val="00287905"/>
    <w:rsid w:val="002927AC"/>
    <w:rsid w:val="00292AF0"/>
    <w:rsid w:val="00292B5B"/>
    <w:rsid w:val="00293BC6"/>
    <w:rsid w:val="0029428B"/>
    <w:rsid w:val="0029674C"/>
    <w:rsid w:val="00296D02"/>
    <w:rsid w:val="00297664"/>
    <w:rsid w:val="0029780D"/>
    <w:rsid w:val="002A3C20"/>
    <w:rsid w:val="002A3E2A"/>
    <w:rsid w:val="002A4C48"/>
    <w:rsid w:val="002A61BD"/>
    <w:rsid w:val="002A6489"/>
    <w:rsid w:val="002A6B0D"/>
    <w:rsid w:val="002A7E3A"/>
    <w:rsid w:val="002B0268"/>
    <w:rsid w:val="002B08BC"/>
    <w:rsid w:val="002B0DB6"/>
    <w:rsid w:val="002B1FEE"/>
    <w:rsid w:val="002B3FFE"/>
    <w:rsid w:val="002B4336"/>
    <w:rsid w:val="002B5F3A"/>
    <w:rsid w:val="002B6A1B"/>
    <w:rsid w:val="002B6C98"/>
    <w:rsid w:val="002C08DB"/>
    <w:rsid w:val="002C0C9A"/>
    <w:rsid w:val="002C31B4"/>
    <w:rsid w:val="002C353B"/>
    <w:rsid w:val="002C520E"/>
    <w:rsid w:val="002D01BE"/>
    <w:rsid w:val="002D07E1"/>
    <w:rsid w:val="002D10C0"/>
    <w:rsid w:val="002D2C4A"/>
    <w:rsid w:val="002E0CAB"/>
    <w:rsid w:val="002E216E"/>
    <w:rsid w:val="002E6726"/>
    <w:rsid w:val="002F1483"/>
    <w:rsid w:val="00301418"/>
    <w:rsid w:val="003031EE"/>
    <w:rsid w:val="00306B81"/>
    <w:rsid w:val="00315AAD"/>
    <w:rsid w:val="00321AA2"/>
    <w:rsid w:val="0032432C"/>
    <w:rsid w:val="003327F5"/>
    <w:rsid w:val="003376A3"/>
    <w:rsid w:val="00340368"/>
    <w:rsid w:val="003408E4"/>
    <w:rsid w:val="003437E6"/>
    <w:rsid w:val="0034795D"/>
    <w:rsid w:val="00352218"/>
    <w:rsid w:val="00352310"/>
    <w:rsid w:val="003526D9"/>
    <w:rsid w:val="00353E22"/>
    <w:rsid w:val="00360091"/>
    <w:rsid w:val="003609FF"/>
    <w:rsid w:val="00361E60"/>
    <w:rsid w:val="0036336F"/>
    <w:rsid w:val="00366A6F"/>
    <w:rsid w:val="0036797E"/>
    <w:rsid w:val="00370293"/>
    <w:rsid w:val="0037111D"/>
    <w:rsid w:val="0037226C"/>
    <w:rsid w:val="003758F6"/>
    <w:rsid w:val="003763F8"/>
    <w:rsid w:val="00376B21"/>
    <w:rsid w:val="00377A38"/>
    <w:rsid w:val="00377C30"/>
    <w:rsid w:val="0038029D"/>
    <w:rsid w:val="00380FFA"/>
    <w:rsid w:val="003818A6"/>
    <w:rsid w:val="00382868"/>
    <w:rsid w:val="00382DBD"/>
    <w:rsid w:val="00384745"/>
    <w:rsid w:val="003853FD"/>
    <w:rsid w:val="003908B9"/>
    <w:rsid w:val="003931E2"/>
    <w:rsid w:val="00393469"/>
    <w:rsid w:val="003936C8"/>
    <w:rsid w:val="003945CF"/>
    <w:rsid w:val="003975EA"/>
    <w:rsid w:val="003A355A"/>
    <w:rsid w:val="003A4596"/>
    <w:rsid w:val="003A4EF4"/>
    <w:rsid w:val="003A5AAC"/>
    <w:rsid w:val="003A5CAA"/>
    <w:rsid w:val="003B0EE4"/>
    <w:rsid w:val="003B1E3C"/>
    <w:rsid w:val="003B28B3"/>
    <w:rsid w:val="003B550B"/>
    <w:rsid w:val="003C11FA"/>
    <w:rsid w:val="003C2E36"/>
    <w:rsid w:val="003C3C9F"/>
    <w:rsid w:val="003C5F75"/>
    <w:rsid w:val="003D0702"/>
    <w:rsid w:val="003D1FC4"/>
    <w:rsid w:val="003D20DD"/>
    <w:rsid w:val="003D4CDC"/>
    <w:rsid w:val="003D524D"/>
    <w:rsid w:val="003D66B6"/>
    <w:rsid w:val="003D7375"/>
    <w:rsid w:val="003E092D"/>
    <w:rsid w:val="003E1E2D"/>
    <w:rsid w:val="003E326E"/>
    <w:rsid w:val="003E33DF"/>
    <w:rsid w:val="003E4F2A"/>
    <w:rsid w:val="003F2285"/>
    <w:rsid w:val="003F3A02"/>
    <w:rsid w:val="003F506A"/>
    <w:rsid w:val="003F5D3E"/>
    <w:rsid w:val="00401C29"/>
    <w:rsid w:val="0040243F"/>
    <w:rsid w:val="00404136"/>
    <w:rsid w:val="0041332C"/>
    <w:rsid w:val="004137F3"/>
    <w:rsid w:val="00414461"/>
    <w:rsid w:val="004147F2"/>
    <w:rsid w:val="00415F78"/>
    <w:rsid w:val="00416606"/>
    <w:rsid w:val="00420FE0"/>
    <w:rsid w:val="00424148"/>
    <w:rsid w:val="00425A60"/>
    <w:rsid w:val="00426429"/>
    <w:rsid w:val="004266CA"/>
    <w:rsid w:val="00431271"/>
    <w:rsid w:val="00440796"/>
    <w:rsid w:val="00442F15"/>
    <w:rsid w:val="004500C4"/>
    <w:rsid w:val="004510C8"/>
    <w:rsid w:val="0045120E"/>
    <w:rsid w:val="00451890"/>
    <w:rsid w:val="00452A03"/>
    <w:rsid w:val="00454948"/>
    <w:rsid w:val="00455BBD"/>
    <w:rsid w:val="0045633B"/>
    <w:rsid w:val="00456729"/>
    <w:rsid w:val="00457696"/>
    <w:rsid w:val="00457870"/>
    <w:rsid w:val="00457A4E"/>
    <w:rsid w:val="00457F83"/>
    <w:rsid w:val="0046218D"/>
    <w:rsid w:val="00467381"/>
    <w:rsid w:val="0047203C"/>
    <w:rsid w:val="00475358"/>
    <w:rsid w:val="00475F4B"/>
    <w:rsid w:val="00477189"/>
    <w:rsid w:val="00481202"/>
    <w:rsid w:val="00481CC6"/>
    <w:rsid w:val="00481EAC"/>
    <w:rsid w:val="00482E6F"/>
    <w:rsid w:val="0048330D"/>
    <w:rsid w:val="00483CFB"/>
    <w:rsid w:val="00485F2F"/>
    <w:rsid w:val="00487211"/>
    <w:rsid w:val="00491C56"/>
    <w:rsid w:val="00492673"/>
    <w:rsid w:val="00492A89"/>
    <w:rsid w:val="00492E24"/>
    <w:rsid w:val="00495DF6"/>
    <w:rsid w:val="0049707E"/>
    <w:rsid w:val="004A0E5F"/>
    <w:rsid w:val="004A160B"/>
    <w:rsid w:val="004A232D"/>
    <w:rsid w:val="004A2CCB"/>
    <w:rsid w:val="004A34B0"/>
    <w:rsid w:val="004A499B"/>
    <w:rsid w:val="004A750F"/>
    <w:rsid w:val="004A7C5F"/>
    <w:rsid w:val="004B1ED3"/>
    <w:rsid w:val="004B784B"/>
    <w:rsid w:val="004C11D5"/>
    <w:rsid w:val="004C1418"/>
    <w:rsid w:val="004D09DE"/>
    <w:rsid w:val="004D495B"/>
    <w:rsid w:val="004D522A"/>
    <w:rsid w:val="004D66AD"/>
    <w:rsid w:val="004E0712"/>
    <w:rsid w:val="004E0C01"/>
    <w:rsid w:val="004E1ACB"/>
    <w:rsid w:val="004E52BC"/>
    <w:rsid w:val="004E721A"/>
    <w:rsid w:val="004F09CD"/>
    <w:rsid w:val="004F3381"/>
    <w:rsid w:val="004F33E6"/>
    <w:rsid w:val="004F3D5C"/>
    <w:rsid w:val="004F4A0D"/>
    <w:rsid w:val="004F6594"/>
    <w:rsid w:val="004F7135"/>
    <w:rsid w:val="004F784D"/>
    <w:rsid w:val="005007E8"/>
    <w:rsid w:val="00500E0F"/>
    <w:rsid w:val="005073E3"/>
    <w:rsid w:val="00512DE5"/>
    <w:rsid w:val="005141DD"/>
    <w:rsid w:val="0051488F"/>
    <w:rsid w:val="005170D8"/>
    <w:rsid w:val="00520BE8"/>
    <w:rsid w:val="00521D46"/>
    <w:rsid w:val="00522E0A"/>
    <w:rsid w:val="00523487"/>
    <w:rsid w:val="005276B1"/>
    <w:rsid w:val="005312B0"/>
    <w:rsid w:val="00532294"/>
    <w:rsid w:val="0053378A"/>
    <w:rsid w:val="005368AF"/>
    <w:rsid w:val="00537927"/>
    <w:rsid w:val="00542CF6"/>
    <w:rsid w:val="00543404"/>
    <w:rsid w:val="00553946"/>
    <w:rsid w:val="0056034A"/>
    <w:rsid w:val="005629B0"/>
    <w:rsid w:val="00567D2A"/>
    <w:rsid w:val="005737F8"/>
    <w:rsid w:val="0058003E"/>
    <w:rsid w:val="00580A9C"/>
    <w:rsid w:val="00580AC7"/>
    <w:rsid w:val="00580ED1"/>
    <w:rsid w:val="00582F9E"/>
    <w:rsid w:val="00583328"/>
    <w:rsid w:val="005835E2"/>
    <w:rsid w:val="005841DB"/>
    <w:rsid w:val="005866C3"/>
    <w:rsid w:val="00586C5C"/>
    <w:rsid w:val="005915FA"/>
    <w:rsid w:val="00591EDA"/>
    <w:rsid w:val="0059401F"/>
    <w:rsid w:val="00594E49"/>
    <w:rsid w:val="005A291E"/>
    <w:rsid w:val="005A30EF"/>
    <w:rsid w:val="005A34D5"/>
    <w:rsid w:val="005A35A6"/>
    <w:rsid w:val="005A3924"/>
    <w:rsid w:val="005B0C30"/>
    <w:rsid w:val="005B137B"/>
    <w:rsid w:val="005B4C51"/>
    <w:rsid w:val="005B6742"/>
    <w:rsid w:val="005C1F31"/>
    <w:rsid w:val="005C2238"/>
    <w:rsid w:val="005C2678"/>
    <w:rsid w:val="005C2E44"/>
    <w:rsid w:val="005C30A8"/>
    <w:rsid w:val="005C4672"/>
    <w:rsid w:val="005C4B5C"/>
    <w:rsid w:val="005C55B5"/>
    <w:rsid w:val="005C578A"/>
    <w:rsid w:val="005C6BD4"/>
    <w:rsid w:val="005D14C8"/>
    <w:rsid w:val="005D154D"/>
    <w:rsid w:val="005D272E"/>
    <w:rsid w:val="005D5B53"/>
    <w:rsid w:val="005E1536"/>
    <w:rsid w:val="005E3A8C"/>
    <w:rsid w:val="005E7879"/>
    <w:rsid w:val="005F466B"/>
    <w:rsid w:val="005F5220"/>
    <w:rsid w:val="005F645E"/>
    <w:rsid w:val="005F64A0"/>
    <w:rsid w:val="006026B2"/>
    <w:rsid w:val="00602961"/>
    <w:rsid w:val="006031D8"/>
    <w:rsid w:val="006115FE"/>
    <w:rsid w:val="00611BBE"/>
    <w:rsid w:val="00613AFA"/>
    <w:rsid w:val="00614CB8"/>
    <w:rsid w:val="00615C67"/>
    <w:rsid w:val="00620815"/>
    <w:rsid w:val="0062186B"/>
    <w:rsid w:val="006245BE"/>
    <w:rsid w:val="0062518F"/>
    <w:rsid w:val="006252D0"/>
    <w:rsid w:val="00625558"/>
    <w:rsid w:val="00626899"/>
    <w:rsid w:val="006276C4"/>
    <w:rsid w:val="00627E7B"/>
    <w:rsid w:val="006305D2"/>
    <w:rsid w:val="00630708"/>
    <w:rsid w:val="00631128"/>
    <w:rsid w:val="006349AB"/>
    <w:rsid w:val="0063565A"/>
    <w:rsid w:val="00636546"/>
    <w:rsid w:val="00636751"/>
    <w:rsid w:val="00636B9C"/>
    <w:rsid w:val="00643066"/>
    <w:rsid w:val="00645989"/>
    <w:rsid w:val="0065198C"/>
    <w:rsid w:val="006545A4"/>
    <w:rsid w:val="00654CA2"/>
    <w:rsid w:val="00656BF6"/>
    <w:rsid w:val="006608F3"/>
    <w:rsid w:val="00660F32"/>
    <w:rsid w:val="00663C8B"/>
    <w:rsid w:val="006642D2"/>
    <w:rsid w:val="006655B1"/>
    <w:rsid w:val="0066592A"/>
    <w:rsid w:val="00665984"/>
    <w:rsid w:val="00666B5D"/>
    <w:rsid w:val="00667EE3"/>
    <w:rsid w:val="00670713"/>
    <w:rsid w:val="00670B27"/>
    <w:rsid w:val="006728F1"/>
    <w:rsid w:val="006741DC"/>
    <w:rsid w:val="006744E3"/>
    <w:rsid w:val="00676726"/>
    <w:rsid w:val="00680571"/>
    <w:rsid w:val="006820B6"/>
    <w:rsid w:val="006820D7"/>
    <w:rsid w:val="00683147"/>
    <w:rsid w:val="00683BF6"/>
    <w:rsid w:val="006846C3"/>
    <w:rsid w:val="00684846"/>
    <w:rsid w:val="00684BDE"/>
    <w:rsid w:val="00685ECB"/>
    <w:rsid w:val="00690720"/>
    <w:rsid w:val="00692EE6"/>
    <w:rsid w:val="006938D5"/>
    <w:rsid w:val="00696385"/>
    <w:rsid w:val="00696F7A"/>
    <w:rsid w:val="006A056C"/>
    <w:rsid w:val="006A1A02"/>
    <w:rsid w:val="006A31B8"/>
    <w:rsid w:val="006A3643"/>
    <w:rsid w:val="006A3B9F"/>
    <w:rsid w:val="006A5DF9"/>
    <w:rsid w:val="006A5F8D"/>
    <w:rsid w:val="006A7D39"/>
    <w:rsid w:val="006B0EB0"/>
    <w:rsid w:val="006B0EBF"/>
    <w:rsid w:val="006B13E6"/>
    <w:rsid w:val="006B2555"/>
    <w:rsid w:val="006C03B2"/>
    <w:rsid w:val="006C08AC"/>
    <w:rsid w:val="006C1BDB"/>
    <w:rsid w:val="006C37B3"/>
    <w:rsid w:val="006C46F6"/>
    <w:rsid w:val="006C5B1E"/>
    <w:rsid w:val="006D1690"/>
    <w:rsid w:val="006D3458"/>
    <w:rsid w:val="006D410E"/>
    <w:rsid w:val="006D4A60"/>
    <w:rsid w:val="006D65A9"/>
    <w:rsid w:val="006D6928"/>
    <w:rsid w:val="006D7762"/>
    <w:rsid w:val="006E3733"/>
    <w:rsid w:val="006E5459"/>
    <w:rsid w:val="006E5CC1"/>
    <w:rsid w:val="006E6FC2"/>
    <w:rsid w:val="006F24C8"/>
    <w:rsid w:val="00700B01"/>
    <w:rsid w:val="0070292D"/>
    <w:rsid w:val="00705168"/>
    <w:rsid w:val="0070567C"/>
    <w:rsid w:val="0070647E"/>
    <w:rsid w:val="0070658A"/>
    <w:rsid w:val="00707B59"/>
    <w:rsid w:val="0071063A"/>
    <w:rsid w:val="007130C9"/>
    <w:rsid w:val="007148A7"/>
    <w:rsid w:val="00715054"/>
    <w:rsid w:val="007157F9"/>
    <w:rsid w:val="007240C5"/>
    <w:rsid w:val="00724CA7"/>
    <w:rsid w:val="00724F29"/>
    <w:rsid w:val="00726818"/>
    <w:rsid w:val="00726F45"/>
    <w:rsid w:val="0072740D"/>
    <w:rsid w:val="00727EA2"/>
    <w:rsid w:val="00731626"/>
    <w:rsid w:val="0073238B"/>
    <w:rsid w:val="00732930"/>
    <w:rsid w:val="00733D92"/>
    <w:rsid w:val="00735174"/>
    <w:rsid w:val="00735644"/>
    <w:rsid w:val="007377E7"/>
    <w:rsid w:val="007410B9"/>
    <w:rsid w:val="00743098"/>
    <w:rsid w:val="007434CF"/>
    <w:rsid w:val="007449C3"/>
    <w:rsid w:val="00744FC9"/>
    <w:rsid w:val="00746976"/>
    <w:rsid w:val="007472F0"/>
    <w:rsid w:val="007474B6"/>
    <w:rsid w:val="0075138A"/>
    <w:rsid w:val="0075397B"/>
    <w:rsid w:val="00754730"/>
    <w:rsid w:val="00756E8D"/>
    <w:rsid w:val="00757099"/>
    <w:rsid w:val="007710C8"/>
    <w:rsid w:val="00776549"/>
    <w:rsid w:val="00777BFF"/>
    <w:rsid w:val="007800EF"/>
    <w:rsid w:val="00780503"/>
    <w:rsid w:val="007814D1"/>
    <w:rsid w:val="007840F2"/>
    <w:rsid w:val="00785847"/>
    <w:rsid w:val="00792196"/>
    <w:rsid w:val="00793477"/>
    <w:rsid w:val="00795729"/>
    <w:rsid w:val="00795ECE"/>
    <w:rsid w:val="0079764F"/>
    <w:rsid w:val="0079772F"/>
    <w:rsid w:val="007A2292"/>
    <w:rsid w:val="007A3B30"/>
    <w:rsid w:val="007A4243"/>
    <w:rsid w:val="007A48D0"/>
    <w:rsid w:val="007A6556"/>
    <w:rsid w:val="007A6B1F"/>
    <w:rsid w:val="007B06ED"/>
    <w:rsid w:val="007B2E6A"/>
    <w:rsid w:val="007B41D7"/>
    <w:rsid w:val="007B6957"/>
    <w:rsid w:val="007B7100"/>
    <w:rsid w:val="007B7D7E"/>
    <w:rsid w:val="007C10B0"/>
    <w:rsid w:val="007C1526"/>
    <w:rsid w:val="007C162D"/>
    <w:rsid w:val="007D38ED"/>
    <w:rsid w:val="007D3C33"/>
    <w:rsid w:val="007D7FA7"/>
    <w:rsid w:val="007E0169"/>
    <w:rsid w:val="007E075F"/>
    <w:rsid w:val="007E0C85"/>
    <w:rsid w:val="007F107B"/>
    <w:rsid w:val="007F1284"/>
    <w:rsid w:val="007F2738"/>
    <w:rsid w:val="007F4E9A"/>
    <w:rsid w:val="008005EA"/>
    <w:rsid w:val="0080228C"/>
    <w:rsid w:val="008041DB"/>
    <w:rsid w:val="00804ECC"/>
    <w:rsid w:val="00806561"/>
    <w:rsid w:val="00807308"/>
    <w:rsid w:val="00807F8F"/>
    <w:rsid w:val="00812CC9"/>
    <w:rsid w:val="008178D7"/>
    <w:rsid w:val="00821064"/>
    <w:rsid w:val="00826B61"/>
    <w:rsid w:val="00827C3E"/>
    <w:rsid w:val="00827C55"/>
    <w:rsid w:val="00832876"/>
    <w:rsid w:val="00833646"/>
    <w:rsid w:val="00836B4D"/>
    <w:rsid w:val="00836D62"/>
    <w:rsid w:val="00836EF9"/>
    <w:rsid w:val="00841838"/>
    <w:rsid w:val="008435D8"/>
    <w:rsid w:val="0084459D"/>
    <w:rsid w:val="008453A7"/>
    <w:rsid w:val="00846879"/>
    <w:rsid w:val="00846C3F"/>
    <w:rsid w:val="008478A1"/>
    <w:rsid w:val="00854956"/>
    <w:rsid w:val="008552E0"/>
    <w:rsid w:val="0085551C"/>
    <w:rsid w:val="0086145B"/>
    <w:rsid w:val="008619E1"/>
    <w:rsid w:val="00861FF4"/>
    <w:rsid w:val="008621FA"/>
    <w:rsid w:val="00862556"/>
    <w:rsid w:val="008629B3"/>
    <w:rsid w:val="00865A76"/>
    <w:rsid w:val="00867DEE"/>
    <w:rsid w:val="0087148A"/>
    <w:rsid w:val="00873EFF"/>
    <w:rsid w:val="00875F25"/>
    <w:rsid w:val="00877E96"/>
    <w:rsid w:val="00880B25"/>
    <w:rsid w:val="00880FB1"/>
    <w:rsid w:val="0088167A"/>
    <w:rsid w:val="00881C04"/>
    <w:rsid w:val="0088390C"/>
    <w:rsid w:val="0088577E"/>
    <w:rsid w:val="00886FE8"/>
    <w:rsid w:val="008900F5"/>
    <w:rsid w:val="0089035F"/>
    <w:rsid w:val="008904A3"/>
    <w:rsid w:val="0089127C"/>
    <w:rsid w:val="00891B99"/>
    <w:rsid w:val="008A0A2F"/>
    <w:rsid w:val="008A2E26"/>
    <w:rsid w:val="008A636F"/>
    <w:rsid w:val="008C01FA"/>
    <w:rsid w:val="008C12A3"/>
    <w:rsid w:val="008C18C5"/>
    <w:rsid w:val="008C3F1D"/>
    <w:rsid w:val="008C4D94"/>
    <w:rsid w:val="008C6FBC"/>
    <w:rsid w:val="008D1C81"/>
    <w:rsid w:val="008D5927"/>
    <w:rsid w:val="008E1E75"/>
    <w:rsid w:val="008E22D3"/>
    <w:rsid w:val="008E4B90"/>
    <w:rsid w:val="008E7615"/>
    <w:rsid w:val="008E7BBF"/>
    <w:rsid w:val="008F1B6B"/>
    <w:rsid w:val="008F2BB8"/>
    <w:rsid w:val="008F37E6"/>
    <w:rsid w:val="008F6B8A"/>
    <w:rsid w:val="00901E8C"/>
    <w:rsid w:val="009020FF"/>
    <w:rsid w:val="00907ADE"/>
    <w:rsid w:val="009107BB"/>
    <w:rsid w:val="0091220F"/>
    <w:rsid w:val="00912C50"/>
    <w:rsid w:val="00913B5E"/>
    <w:rsid w:val="00922879"/>
    <w:rsid w:val="00923556"/>
    <w:rsid w:val="00925AD3"/>
    <w:rsid w:val="00926100"/>
    <w:rsid w:val="009266CA"/>
    <w:rsid w:val="009270E7"/>
    <w:rsid w:val="00931F77"/>
    <w:rsid w:val="00932F80"/>
    <w:rsid w:val="0093309E"/>
    <w:rsid w:val="00935751"/>
    <w:rsid w:val="00936938"/>
    <w:rsid w:val="00937721"/>
    <w:rsid w:val="009413B5"/>
    <w:rsid w:val="00941C33"/>
    <w:rsid w:val="00944142"/>
    <w:rsid w:val="00945059"/>
    <w:rsid w:val="00946E37"/>
    <w:rsid w:val="00950205"/>
    <w:rsid w:val="00951426"/>
    <w:rsid w:val="00953BAA"/>
    <w:rsid w:val="00953EAA"/>
    <w:rsid w:val="00954508"/>
    <w:rsid w:val="00955482"/>
    <w:rsid w:val="00955980"/>
    <w:rsid w:val="00955BFE"/>
    <w:rsid w:val="00956928"/>
    <w:rsid w:val="0095787B"/>
    <w:rsid w:val="00964DBC"/>
    <w:rsid w:val="00965A33"/>
    <w:rsid w:val="009670DE"/>
    <w:rsid w:val="00971AD5"/>
    <w:rsid w:val="00971C2B"/>
    <w:rsid w:val="00976E4D"/>
    <w:rsid w:val="00980117"/>
    <w:rsid w:val="009812EB"/>
    <w:rsid w:val="00981650"/>
    <w:rsid w:val="00983B1C"/>
    <w:rsid w:val="00985D63"/>
    <w:rsid w:val="009864CC"/>
    <w:rsid w:val="00987F5A"/>
    <w:rsid w:val="00992072"/>
    <w:rsid w:val="00992F5C"/>
    <w:rsid w:val="00996154"/>
    <w:rsid w:val="009A08E7"/>
    <w:rsid w:val="009A1C72"/>
    <w:rsid w:val="009A1E06"/>
    <w:rsid w:val="009A2566"/>
    <w:rsid w:val="009A39ED"/>
    <w:rsid w:val="009A5C30"/>
    <w:rsid w:val="009A6175"/>
    <w:rsid w:val="009A6977"/>
    <w:rsid w:val="009A6C5D"/>
    <w:rsid w:val="009B0E44"/>
    <w:rsid w:val="009B5D4D"/>
    <w:rsid w:val="009B66D3"/>
    <w:rsid w:val="009B6B40"/>
    <w:rsid w:val="009C439C"/>
    <w:rsid w:val="009C52D8"/>
    <w:rsid w:val="009C63E9"/>
    <w:rsid w:val="009D0ADB"/>
    <w:rsid w:val="009D2446"/>
    <w:rsid w:val="009D3D85"/>
    <w:rsid w:val="009D601D"/>
    <w:rsid w:val="009D7CDF"/>
    <w:rsid w:val="009E15F4"/>
    <w:rsid w:val="009E42C4"/>
    <w:rsid w:val="009E4710"/>
    <w:rsid w:val="009E4E44"/>
    <w:rsid w:val="009E53C6"/>
    <w:rsid w:val="009E6038"/>
    <w:rsid w:val="009E7FCA"/>
    <w:rsid w:val="009F1930"/>
    <w:rsid w:val="009F1E8B"/>
    <w:rsid w:val="009F4062"/>
    <w:rsid w:val="009F7F9E"/>
    <w:rsid w:val="00A020E6"/>
    <w:rsid w:val="00A03C40"/>
    <w:rsid w:val="00A04544"/>
    <w:rsid w:val="00A1154F"/>
    <w:rsid w:val="00A11814"/>
    <w:rsid w:val="00A1192A"/>
    <w:rsid w:val="00A11A39"/>
    <w:rsid w:val="00A145D9"/>
    <w:rsid w:val="00A14EDB"/>
    <w:rsid w:val="00A15576"/>
    <w:rsid w:val="00A15C49"/>
    <w:rsid w:val="00A162DB"/>
    <w:rsid w:val="00A16709"/>
    <w:rsid w:val="00A16ECE"/>
    <w:rsid w:val="00A2215B"/>
    <w:rsid w:val="00A24052"/>
    <w:rsid w:val="00A26039"/>
    <w:rsid w:val="00A32DA2"/>
    <w:rsid w:val="00A36564"/>
    <w:rsid w:val="00A365C2"/>
    <w:rsid w:val="00A37AEF"/>
    <w:rsid w:val="00A43714"/>
    <w:rsid w:val="00A44BF0"/>
    <w:rsid w:val="00A45DCD"/>
    <w:rsid w:val="00A4699A"/>
    <w:rsid w:val="00A5296A"/>
    <w:rsid w:val="00A54E3B"/>
    <w:rsid w:val="00A55BAB"/>
    <w:rsid w:val="00A562FA"/>
    <w:rsid w:val="00A56E71"/>
    <w:rsid w:val="00A60639"/>
    <w:rsid w:val="00A62038"/>
    <w:rsid w:val="00A63A33"/>
    <w:rsid w:val="00A63EEA"/>
    <w:rsid w:val="00A6480C"/>
    <w:rsid w:val="00A64EE5"/>
    <w:rsid w:val="00A6500B"/>
    <w:rsid w:val="00A708F9"/>
    <w:rsid w:val="00A70B56"/>
    <w:rsid w:val="00A70E50"/>
    <w:rsid w:val="00A70EDD"/>
    <w:rsid w:val="00A71A35"/>
    <w:rsid w:val="00A746A3"/>
    <w:rsid w:val="00A77AE7"/>
    <w:rsid w:val="00A80B77"/>
    <w:rsid w:val="00A80CDF"/>
    <w:rsid w:val="00A84412"/>
    <w:rsid w:val="00A8441F"/>
    <w:rsid w:val="00A85591"/>
    <w:rsid w:val="00A85606"/>
    <w:rsid w:val="00A86495"/>
    <w:rsid w:val="00A86FBF"/>
    <w:rsid w:val="00A870BF"/>
    <w:rsid w:val="00A90183"/>
    <w:rsid w:val="00A90D47"/>
    <w:rsid w:val="00A9157A"/>
    <w:rsid w:val="00A92B9D"/>
    <w:rsid w:val="00A948D4"/>
    <w:rsid w:val="00AA149E"/>
    <w:rsid w:val="00AA453B"/>
    <w:rsid w:val="00AA53F2"/>
    <w:rsid w:val="00AA58B4"/>
    <w:rsid w:val="00AA5EA5"/>
    <w:rsid w:val="00AA7206"/>
    <w:rsid w:val="00AB0EAB"/>
    <w:rsid w:val="00AB16C5"/>
    <w:rsid w:val="00AB1DC6"/>
    <w:rsid w:val="00AB4BA4"/>
    <w:rsid w:val="00AB5EE4"/>
    <w:rsid w:val="00AC1F0B"/>
    <w:rsid w:val="00AC6776"/>
    <w:rsid w:val="00AD0F17"/>
    <w:rsid w:val="00AD1D2A"/>
    <w:rsid w:val="00AD2DC5"/>
    <w:rsid w:val="00AD34FF"/>
    <w:rsid w:val="00AD3BF2"/>
    <w:rsid w:val="00AD457A"/>
    <w:rsid w:val="00AD5212"/>
    <w:rsid w:val="00AD6156"/>
    <w:rsid w:val="00AD657A"/>
    <w:rsid w:val="00AE0587"/>
    <w:rsid w:val="00AE1533"/>
    <w:rsid w:val="00AE2099"/>
    <w:rsid w:val="00AE30E6"/>
    <w:rsid w:val="00AE3AFF"/>
    <w:rsid w:val="00AE7C9B"/>
    <w:rsid w:val="00AE7D91"/>
    <w:rsid w:val="00AF18C2"/>
    <w:rsid w:val="00AF1924"/>
    <w:rsid w:val="00AF48BB"/>
    <w:rsid w:val="00AF4FA7"/>
    <w:rsid w:val="00AF61A6"/>
    <w:rsid w:val="00AF633D"/>
    <w:rsid w:val="00AF7E76"/>
    <w:rsid w:val="00B029C3"/>
    <w:rsid w:val="00B02C4F"/>
    <w:rsid w:val="00B04F4C"/>
    <w:rsid w:val="00B06478"/>
    <w:rsid w:val="00B0765A"/>
    <w:rsid w:val="00B07898"/>
    <w:rsid w:val="00B106D0"/>
    <w:rsid w:val="00B12BF7"/>
    <w:rsid w:val="00B14235"/>
    <w:rsid w:val="00B15F90"/>
    <w:rsid w:val="00B177DD"/>
    <w:rsid w:val="00B20E12"/>
    <w:rsid w:val="00B2107F"/>
    <w:rsid w:val="00B212EA"/>
    <w:rsid w:val="00B21EF2"/>
    <w:rsid w:val="00B22E7D"/>
    <w:rsid w:val="00B2430A"/>
    <w:rsid w:val="00B243ED"/>
    <w:rsid w:val="00B24727"/>
    <w:rsid w:val="00B259B3"/>
    <w:rsid w:val="00B3423B"/>
    <w:rsid w:val="00B44949"/>
    <w:rsid w:val="00B4544D"/>
    <w:rsid w:val="00B4648B"/>
    <w:rsid w:val="00B51638"/>
    <w:rsid w:val="00B52260"/>
    <w:rsid w:val="00B5394F"/>
    <w:rsid w:val="00B539F5"/>
    <w:rsid w:val="00B543D7"/>
    <w:rsid w:val="00B56334"/>
    <w:rsid w:val="00B56E6B"/>
    <w:rsid w:val="00B57AA0"/>
    <w:rsid w:val="00B57F93"/>
    <w:rsid w:val="00B60DF0"/>
    <w:rsid w:val="00B61B7A"/>
    <w:rsid w:val="00B63DD1"/>
    <w:rsid w:val="00B63E1D"/>
    <w:rsid w:val="00B64326"/>
    <w:rsid w:val="00B66223"/>
    <w:rsid w:val="00B67F2A"/>
    <w:rsid w:val="00B71722"/>
    <w:rsid w:val="00B72B17"/>
    <w:rsid w:val="00B758B1"/>
    <w:rsid w:val="00B768EF"/>
    <w:rsid w:val="00B77DD0"/>
    <w:rsid w:val="00B81C8E"/>
    <w:rsid w:val="00B82AEF"/>
    <w:rsid w:val="00B8436B"/>
    <w:rsid w:val="00B917CF"/>
    <w:rsid w:val="00B96A07"/>
    <w:rsid w:val="00B97850"/>
    <w:rsid w:val="00B9790A"/>
    <w:rsid w:val="00B97AE0"/>
    <w:rsid w:val="00BA239E"/>
    <w:rsid w:val="00BA279E"/>
    <w:rsid w:val="00BA3917"/>
    <w:rsid w:val="00BA4623"/>
    <w:rsid w:val="00BA73C0"/>
    <w:rsid w:val="00BA7E88"/>
    <w:rsid w:val="00BB15D1"/>
    <w:rsid w:val="00BB3E0C"/>
    <w:rsid w:val="00BB799F"/>
    <w:rsid w:val="00BC3996"/>
    <w:rsid w:val="00BC3A78"/>
    <w:rsid w:val="00BC3D17"/>
    <w:rsid w:val="00BC6AA5"/>
    <w:rsid w:val="00BC72B0"/>
    <w:rsid w:val="00BD29CC"/>
    <w:rsid w:val="00BD38EC"/>
    <w:rsid w:val="00BD7BF1"/>
    <w:rsid w:val="00BE30E9"/>
    <w:rsid w:val="00BE41FB"/>
    <w:rsid w:val="00BE42AB"/>
    <w:rsid w:val="00BE5984"/>
    <w:rsid w:val="00BE67D9"/>
    <w:rsid w:val="00BF0AAD"/>
    <w:rsid w:val="00BF5921"/>
    <w:rsid w:val="00BF685C"/>
    <w:rsid w:val="00C00034"/>
    <w:rsid w:val="00C00F29"/>
    <w:rsid w:val="00C015D7"/>
    <w:rsid w:val="00C017CD"/>
    <w:rsid w:val="00C023AC"/>
    <w:rsid w:val="00C03499"/>
    <w:rsid w:val="00C05E48"/>
    <w:rsid w:val="00C14C21"/>
    <w:rsid w:val="00C14FD7"/>
    <w:rsid w:val="00C1646B"/>
    <w:rsid w:val="00C17FB4"/>
    <w:rsid w:val="00C224E8"/>
    <w:rsid w:val="00C22CBE"/>
    <w:rsid w:val="00C25BDB"/>
    <w:rsid w:val="00C27442"/>
    <w:rsid w:val="00C2747A"/>
    <w:rsid w:val="00C313BC"/>
    <w:rsid w:val="00C3431B"/>
    <w:rsid w:val="00C474AB"/>
    <w:rsid w:val="00C47B49"/>
    <w:rsid w:val="00C500C7"/>
    <w:rsid w:val="00C5377C"/>
    <w:rsid w:val="00C537BA"/>
    <w:rsid w:val="00C6152F"/>
    <w:rsid w:val="00C62EF0"/>
    <w:rsid w:val="00C63514"/>
    <w:rsid w:val="00C63E50"/>
    <w:rsid w:val="00C64478"/>
    <w:rsid w:val="00C64803"/>
    <w:rsid w:val="00C66896"/>
    <w:rsid w:val="00C66C1B"/>
    <w:rsid w:val="00C71F34"/>
    <w:rsid w:val="00C7458E"/>
    <w:rsid w:val="00C74BB0"/>
    <w:rsid w:val="00C80219"/>
    <w:rsid w:val="00C80DAB"/>
    <w:rsid w:val="00C81538"/>
    <w:rsid w:val="00C84F35"/>
    <w:rsid w:val="00C859AD"/>
    <w:rsid w:val="00C87B0A"/>
    <w:rsid w:val="00C918FA"/>
    <w:rsid w:val="00C91E1A"/>
    <w:rsid w:val="00C92EFD"/>
    <w:rsid w:val="00C94740"/>
    <w:rsid w:val="00C96D16"/>
    <w:rsid w:val="00CA126C"/>
    <w:rsid w:val="00CA6308"/>
    <w:rsid w:val="00CB2A2D"/>
    <w:rsid w:val="00CB328D"/>
    <w:rsid w:val="00CB34EB"/>
    <w:rsid w:val="00CB3784"/>
    <w:rsid w:val="00CB38A9"/>
    <w:rsid w:val="00CB3F44"/>
    <w:rsid w:val="00CC0BC0"/>
    <w:rsid w:val="00CC24B9"/>
    <w:rsid w:val="00CC2810"/>
    <w:rsid w:val="00CD1362"/>
    <w:rsid w:val="00CD2DD9"/>
    <w:rsid w:val="00CD32D1"/>
    <w:rsid w:val="00CD57EC"/>
    <w:rsid w:val="00CE2391"/>
    <w:rsid w:val="00CE38F9"/>
    <w:rsid w:val="00CE5F59"/>
    <w:rsid w:val="00CE7DAE"/>
    <w:rsid w:val="00CF16C8"/>
    <w:rsid w:val="00CF3077"/>
    <w:rsid w:val="00CF34EB"/>
    <w:rsid w:val="00CF3DAF"/>
    <w:rsid w:val="00CF5D25"/>
    <w:rsid w:val="00D009F0"/>
    <w:rsid w:val="00D05427"/>
    <w:rsid w:val="00D10E86"/>
    <w:rsid w:val="00D11E3D"/>
    <w:rsid w:val="00D125DC"/>
    <w:rsid w:val="00D14D20"/>
    <w:rsid w:val="00D14D71"/>
    <w:rsid w:val="00D15003"/>
    <w:rsid w:val="00D15288"/>
    <w:rsid w:val="00D175DB"/>
    <w:rsid w:val="00D26821"/>
    <w:rsid w:val="00D3115A"/>
    <w:rsid w:val="00D31446"/>
    <w:rsid w:val="00D3375B"/>
    <w:rsid w:val="00D344D6"/>
    <w:rsid w:val="00D36271"/>
    <w:rsid w:val="00D40BDA"/>
    <w:rsid w:val="00D439D4"/>
    <w:rsid w:val="00D44EA7"/>
    <w:rsid w:val="00D45F29"/>
    <w:rsid w:val="00D47913"/>
    <w:rsid w:val="00D53C7D"/>
    <w:rsid w:val="00D6005C"/>
    <w:rsid w:val="00D60B1D"/>
    <w:rsid w:val="00D61F35"/>
    <w:rsid w:val="00D62213"/>
    <w:rsid w:val="00D63F20"/>
    <w:rsid w:val="00D6433E"/>
    <w:rsid w:val="00D646FF"/>
    <w:rsid w:val="00D6514D"/>
    <w:rsid w:val="00D652E8"/>
    <w:rsid w:val="00D66C0F"/>
    <w:rsid w:val="00D6795F"/>
    <w:rsid w:val="00D7249D"/>
    <w:rsid w:val="00D73746"/>
    <w:rsid w:val="00D75901"/>
    <w:rsid w:val="00D76854"/>
    <w:rsid w:val="00D77B06"/>
    <w:rsid w:val="00D83523"/>
    <w:rsid w:val="00D8367C"/>
    <w:rsid w:val="00D8403D"/>
    <w:rsid w:val="00D86E41"/>
    <w:rsid w:val="00D87A5B"/>
    <w:rsid w:val="00D90D13"/>
    <w:rsid w:val="00D92D07"/>
    <w:rsid w:val="00D94DF4"/>
    <w:rsid w:val="00DA0593"/>
    <w:rsid w:val="00DA17FF"/>
    <w:rsid w:val="00DA1A87"/>
    <w:rsid w:val="00DA5378"/>
    <w:rsid w:val="00DA5C79"/>
    <w:rsid w:val="00DA6B72"/>
    <w:rsid w:val="00DA6EE2"/>
    <w:rsid w:val="00DB03F7"/>
    <w:rsid w:val="00DB17CA"/>
    <w:rsid w:val="00DB3F7B"/>
    <w:rsid w:val="00DB41BB"/>
    <w:rsid w:val="00DB4DF2"/>
    <w:rsid w:val="00DB4F09"/>
    <w:rsid w:val="00DB728B"/>
    <w:rsid w:val="00DC598D"/>
    <w:rsid w:val="00DC61FF"/>
    <w:rsid w:val="00DD2021"/>
    <w:rsid w:val="00DD288A"/>
    <w:rsid w:val="00DD4F66"/>
    <w:rsid w:val="00DD7106"/>
    <w:rsid w:val="00DE51AA"/>
    <w:rsid w:val="00DE57A4"/>
    <w:rsid w:val="00DE6C12"/>
    <w:rsid w:val="00DF009C"/>
    <w:rsid w:val="00DF0400"/>
    <w:rsid w:val="00DF24EE"/>
    <w:rsid w:val="00DF7005"/>
    <w:rsid w:val="00DF7663"/>
    <w:rsid w:val="00DF7950"/>
    <w:rsid w:val="00DF7ABC"/>
    <w:rsid w:val="00E00D73"/>
    <w:rsid w:val="00E03164"/>
    <w:rsid w:val="00E033A9"/>
    <w:rsid w:val="00E05720"/>
    <w:rsid w:val="00E05970"/>
    <w:rsid w:val="00E11B5B"/>
    <w:rsid w:val="00E131F0"/>
    <w:rsid w:val="00E14680"/>
    <w:rsid w:val="00E16E2A"/>
    <w:rsid w:val="00E177F1"/>
    <w:rsid w:val="00E21FCD"/>
    <w:rsid w:val="00E26EE6"/>
    <w:rsid w:val="00E26EF3"/>
    <w:rsid w:val="00E31913"/>
    <w:rsid w:val="00E322AA"/>
    <w:rsid w:val="00E33CE5"/>
    <w:rsid w:val="00E37A59"/>
    <w:rsid w:val="00E42073"/>
    <w:rsid w:val="00E44907"/>
    <w:rsid w:val="00E450EB"/>
    <w:rsid w:val="00E46FFF"/>
    <w:rsid w:val="00E478F8"/>
    <w:rsid w:val="00E5159F"/>
    <w:rsid w:val="00E52CDF"/>
    <w:rsid w:val="00E5538F"/>
    <w:rsid w:val="00E60F2E"/>
    <w:rsid w:val="00E61D9B"/>
    <w:rsid w:val="00E61EB7"/>
    <w:rsid w:val="00E6380E"/>
    <w:rsid w:val="00E64E58"/>
    <w:rsid w:val="00E70A99"/>
    <w:rsid w:val="00E713D4"/>
    <w:rsid w:val="00E7185C"/>
    <w:rsid w:val="00E733E4"/>
    <w:rsid w:val="00E738AF"/>
    <w:rsid w:val="00E73A33"/>
    <w:rsid w:val="00E74957"/>
    <w:rsid w:val="00E808C0"/>
    <w:rsid w:val="00E810B7"/>
    <w:rsid w:val="00E82BFD"/>
    <w:rsid w:val="00E84B16"/>
    <w:rsid w:val="00E859DF"/>
    <w:rsid w:val="00E87283"/>
    <w:rsid w:val="00E9073B"/>
    <w:rsid w:val="00E908D7"/>
    <w:rsid w:val="00E9365A"/>
    <w:rsid w:val="00E9679C"/>
    <w:rsid w:val="00EA0A6B"/>
    <w:rsid w:val="00EA23FB"/>
    <w:rsid w:val="00EA6F99"/>
    <w:rsid w:val="00EB0594"/>
    <w:rsid w:val="00EB1951"/>
    <w:rsid w:val="00EB1B6D"/>
    <w:rsid w:val="00EB30A6"/>
    <w:rsid w:val="00EB6633"/>
    <w:rsid w:val="00EC334F"/>
    <w:rsid w:val="00EC3A7A"/>
    <w:rsid w:val="00EC4E25"/>
    <w:rsid w:val="00ED162B"/>
    <w:rsid w:val="00ED3EF7"/>
    <w:rsid w:val="00ED5FEA"/>
    <w:rsid w:val="00ED5FF3"/>
    <w:rsid w:val="00ED6940"/>
    <w:rsid w:val="00ED7959"/>
    <w:rsid w:val="00EE2336"/>
    <w:rsid w:val="00EE2364"/>
    <w:rsid w:val="00EE311B"/>
    <w:rsid w:val="00EE5DD4"/>
    <w:rsid w:val="00EE63CB"/>
    <w:rsid w:val="00EE6F0A"/>
    <w:rsid w:val="00EF0633"/>
    <w:rsid w:val="00EF109A"/>
    <w:rsid w:val="00EF3297"/>
    <w:rsid w:val="00EF416F"/>
    <w:rsid w:val="00EF5C56"/>
    <w:rsid w:val="00F00647"/>
    <w:rsid w:val="00F0096E"/>
    <w:rsid w:val="00F042F6"/>
    <w:rsid w:val="00F057C0"/>
    <w:rsid w:val="00F109DB"/>
    <w:rsid w:val="00F10B53"/>
    <w:rsid w:val="00F11428"/>
    <w:rsid w:val="00F11E72"/>
    <w:rsid w:val="00F14545"/>
    <w:rsid w:val="00F16344"/>
    <w:rsid w:val="00F17B63"/>
    <w:rsid w:val="00F22200"/>
    <w:rsid w:val="00F22921"/>
    <w:rsid w:val="00F23353"/>
    <w:rsid w:val="00F2589B"/>
    <w:rsid w:val="00F26409"/>
    <w:rsid w:val="00F3087F"/>
    <w:rsid w:val="00F3135A"/>
    <w:rsid w:val="00F34761"/>
    <w:rsid w:val="00F368F3"/>
    <w:rsid w:val="00F369B5"/>
    <w:rsid w:val="00F37DB1"/>
    <w:rsid w:val="00F4489E"/>
    <w:rsid w:val="00F451E2"/>
    <w:rsid w:val="00F469E7"/>
    <w:rsid w:val="00F46AB0"/>
    <w:rsid w:val="00F4747B"/>
    <w:rsid w:val="00F47D40"/>
    <w:rsid w:val="00F50FE1"/>
    <w:rsid w:val="00F510AF"/>
    <w:rsid w:val="00F51CB4"/>
    <w:rsid w:val="00F53B33"/>
    <w:rsid w:val="00F5511F"/>
    <w:rsid w:val="00F56070"/>
    <w:rsid w:val="00F566C1"/>
    <w:rsid w:val="00F57ADB"/>
    <w:rsid w:val="00F57AF1"/>
    <w:rsid w:val="00F61227"/>
    <w:rsid w:val="00F62B81"/>
    <w:rsid w:val="00F66DC4"/>
    <w:rsid w:val="00F7013E"/>
    <w:rsid w:val="00F70AE5"/>
    <w:rsid w:val="00F710EA"/>
    <w:rsid w:val="00F7171F"/>
    <w:rsid w:val="00F72979"/>
    <w:rsid w:val="00F74B06"/>
    <w:rsid w:val="00F75649"/>
    <w:rsid w:val="00F75C0F"/>
    <w:rsid w:val="00F778E9"/>
    <w:rsid w:val="00F805DD"/>
    <w:rsid w:val="00F80608"/>
    <w:rsid w:val="00F855C4"/>
    <w:rsid w:val="00F860BB"/>
    <w:rsid w:val="00F9201B"/>
    <w:rsid w:val="00FA046D"/>
    <w:rsid w:val="00FA2CEB"/>
    <w:rsid w:val="00FA318E"/>
    <w:rsid w:val="00FA6A6B"/>
    <w:rsid w:val="00FB2993"/>
    <w:rsid w:val="00FB3280"/>
    <w:rsid w:val="00FB36B2"/>
    <w:rsid w:val="00FB3B1E"/>
    <w:rsid w:val="00FB46B7"/>
    <w:rsid w:val="00FB5D06"/>
    <w:rsid w:val="00FC3C1C"/>
    <w:rsid w:val="00FC55E6"/>
    <w:rsid w:val="00FC5EE8"/>
    <w:rsid w:val="00FD0B42"/>
    <w:rsid w:val="00FD1BF3"/>
    <w:rsid w:val="00FD1E3F"/>
    <w:rsid w:val="00FD341A"/>
    <w:rsid w:val="00FD6E08"/>
    <w:rsid w:val="00FD73AD"/>
    <w:rsid w:val="00FD7644"/>
    <w:rsid w:val="00FE0C91"/>
    <w:rsid w:val="00FE4A50"/>
    <w:rsid w:val="00FE4E2B"/>
    <w:rsid w:val="00FE62DE"/>
    <w:rsid w:val="00FE6A53"/>
    <w:rsid w:val="00FE78DE"/>
    <w:rsid w:val="00FF34E7"/>
    <w:rsid w:val="00FF3810"/>
    <w:rsid w:val="00FF5444"/>
    <w:rsid w:val="00FF590B"/>
    <w:rsid w:val="00FF64F2"/>
    <w:rsid w:val="00FF75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FA"/>
    <w:pPr>
      <w:ind w:left="720"/>
      <w:contextualSpacing/>
    </w:pPr>
  </w:style>
  <w:style w:type="paragraph" w:styleId="FootnoteText">
    <w:name w:val="footnote text"/>
    <w:basedOn w:val="Normal"/>
    <w:link w:val="FootnoteTextChar"/>
    <w:uiPriority w:val="99"/>
    <w:unhideWhenUsed/>
    <w:rsid w:val="00EB6633"/>
    <w:pPr>
      <w:spacing w:after="0" w:line="240" w:lineRule="auto"/>
    </w:pPr>
    <w:rPr>
      <w:sz w:val="20"/>
      <w:szCs w:val="20"/>
    </w:rPr>
  </w:style>
  <w:style w:type="character" w:customStyle="1" w:styleId="FootnoteTextChar">
    <w:name w:val="Footnote Text Char"/>
    <w:basedOn w:val="DefaultParagraphFont"/>
    <w:link w:val="FootnoteText"/>
    <w:uiPriority w:val="99"/>
    <w:rsid w:val="00EB6633"/>
    <w:rPr>
      <w:sz w:val="20"/>
      <w:szCs w:val="20"/>
    </w:rPr>
  </w:style>
  <w:style w:type="character" w:styleId="FootnoteReference">
    <w:name w:val="footnote reference"/>
    <w:basedOn w:val="DefaultParagraphFont"/>
    <w:uiPriority w:val="99"/>
    <w:semiHidden/>
    <w:unhideWhenUsed/>
    <w:rsid w:val="00EB6633"/>
    <w:rPr>
      <w:vertAlign w:val="superscript"/>
    </w:rPr>
  </w:style>
  <w:style w:type="character" w:styleId="Hyperlink">
    <w:name w:val="Hyperlink"/>
    <w:basedOn w:val="DefaultParagraphFont"/>
    <w:uiPriority w:val="99"/>
    <w:unhideWhenUsed/>
    <w:rsid w:val="006820B6"/>
    <w:rPr>
      <w:color w:val="0000FF" w:themeColor="hyperlink"/>
      <w:u w:val="single"/>
    </w:rPr>
  </w:style>
  <w:style w:type="paragraph" w:styleId="Header">
    <w:name w:val="header"/>
    <w:basedOn w:val="Normal"/>
    <w:link w:val="HeaderChar"/>
    <w:uiPriority w:val="99"/>
    <w:unhideWhenUsed/>
    <w:rsid w:val="00A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99"/>
    <w:rPr>
      <w:lang w:val="id-ID"/>
    </w:rPr>
  </w:style>
  <w:style w:type="paragraph" w:styleId="Footer">
    <w:name w:val="footer"/>
    <w:basedOn w:val="Normal"/>
    <w:link w:val="FooterChar"/>
    <w:uiPriority w:val="99"/>
    <w:unhideWhenUsed/>
    <w:rsid w:val="00A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99"/>
    <w:rPr>
      <w:lang w:val="id-ID"/>
    </w:rPr>
  </w:style>
  <w:style w:type="paragraph" w:styleId="NoSpacing">
    <w:name w:val="No Spacing"/>
    <w:uiPriority w:val="1"/>
    <w:qFormat/>
    <w:rsid w:val="00586C5C"/>
    <w:pPr>
      <w:spacing w:after="0" w:line="240" w:lineRule="auto"/>
    </w:pPr>
    <w:rPr>
      <w:lang w:val="id-ID"/>
    </w:rPr>
  </w:style>
  <w:style w:type="paragraph" w:styleId="BalloonText">
    <w:name w:val="Balloon Text"/>
    <w:basedOn w:val="Normal"/>
    <w:link w:val="BalloonTextChar"/>
    <w:uiPriority w:val="99"/>
    <w:semiHidden/>
    <w:unhideWhenUsed/>
    <w:rsid w:val="000E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72E"/>
    <w:rPr>
      <w:rFonts w:ascii="Tahoma" w:hAnsi="Tahoma" w:cs="Tahoma"/>
      <w:sz w:val="16"/>
      <w:szCs w:val="16"/>
      <w:lang w:val="id-ID"/>
    </w:rPr>
  </w:style>
  <w:style w:type="paragraph" w:styleId="BodyText">
    <w:name w:val="Body Text"/>
    <w:basedOn w:val="Normal"/>
    <w:link w:val="BodyTextChar"/>
    <w:uiPriority w:val="1"/>
    <w:unhideWhenUsed/>
    <w:qFormat/>
    <w:rsid w:val="007B41D7"/>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7B41D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FA"/>
    <w:pPr>
      <w:ind w:left="720"/>
      <w:contextualSpacing/>
    </w:pPr>
  </w:style>
  <w:style w:type="paragraph" w:styleId="FootnoteText">
    <w:name w:val="footnote text"/>
    <w:basedOn w:val="Normal"/>
    <w:link w:val="FootnoteTextChar"/>
    <w:uiPriority w:val="99"/>
    <w:unhideWhenUsed/>
    <w:rsid w:val="00EB6633"/>
    <w:pPr>
      <w:spacing w:after="0" w:line="240" w:lineRule="auto"/>
    </w:pPr>
    <w:rPr>
      <w:sz w:val="20"/>
      <w:szCs w:val="20"/>
    </w:rPr>
  </w:style>
  <w:style w:type="character" w:customStyle="1" w:styleId="FootnoteTextChar">
    <w:name w:val="Footnote Text Char"/>
    <w:basedOn w:val="DefaultParagraphFont"/>
    <w:link w:val="FootnoteText"/>
    <w:uiPriority w:val="99"/>
    <w:rsid w:val="00EB6633"/>
    <w:rPr>
      <w:sz w:val="20"/>
      <w:szCs w:val="20"/>
    </w:rPr>
  </w:style>
  <w:style w:type="character" w:styleId="FootnoteReference">
    <w:name w:val="footnote reference"/>
    <w:basedOn w:val="DefaultParagraphFont"/>
    <w:uiPriority w:val="99"/>
    <w:semiHidden/>
    <w:unhideWhenUsed/>
    <w:rsid w:val="00EB6633"/>
    <w:rPr>
      <w:vertAlign w:val="superscript"/>
    </w:rPr>
  </w:style>
  <w:style w:type="character" w:styleId="Hyperlink">
    <w:name w:val="Hyperlink"/>
    <w:basedOn w:val="DefaultParagraphFont"/>
    <w:uiPriority w:val="99"/>
    <w:unhideWhenUsed/>
    <w:rsid w:val="006820B6"/>
    <w:rPr>
      <w:color w:val="0000FF" w:themeColor="hyperlink"/>
      <w:u w:val="single"/>
    </w:rPr>
  </w:style>
  <w:style w:type="paragraph" w:styleId="Header">
    <w:name w:val="header"/>
    <w:basedOn w:val="Normal"/>
    <w:link w:val="HeaderChar"/>
    <w:uiPriority w:val="99"/>
    <w:unhideWhenUsed/>
    <w:rsid w:val="00A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99"/>
    <w:rPr>
      <w:lang w:val="id-ID"/>
    </w:rPr>
  </w:style>
  <w:style w:type="paragraph" w:styleId="Footer">
    <w:name w:val="footer"/>
    <w:basedOn w:val="Normal"/>
    <w:link w:val="FooterChar"/>
    <w:uiPriority w:val="99"/>
    <w:unhideWhenUsed/>
    <w:rsid w:val="00A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99"/>
    <w:rPr>
      <w:lang w:val="id-ID"/>
    </w:rPr>
  </w:style>
  <w:style w:type="paragraph" w:styleId="NoSpacing">
    <w:name w:val="No Spacing"/>
    <w:uiPriority w:val="1"/>
    <w:qFormat/>
    <w:rsid w:val="00586C5C"/>
    <w:pPr>
      <w:spacing w:after="0" w:line="240" w:lineRule="auto"/>
    </w:pPr>
    <w:rPr>
      <w:lang w:val="id-ID"/>
    </w:rPr>
  </w:style>
  <w:style w:type="paragraph" w:styleId="BalloonText">
    <w:name w:val="Balloon Text"/>
    <w:basedOn w:val="Normal"/>
    <w:link w:val="BalloonTextChar"/>
    <w:uiPriority w:val="99"/>
    <w:semiHidden/>
    <w:unhideWhenUsed/>
    <w:rsid w:val="000E0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72E"/>
    <w:rPr>
      <w:rFonts w:ascii="Tahoma" w:hAnsi="Tahoma" w:cs="Tahoma"/>
      <w:sz w:val="16"/>
      <w:szCs w:val="16"/>
      <w:lang w:val="id-ID"/>
    </w:rPr>
  </w:style>
  <w:style w:type="paragraph" w:styleId="BodyText">
    <w:name w:val="Body Text"/>
    <w:basedOn w:val="Normal"/>
    <w:link w:val="BodyTextChar"/>
    <w:uiPriority w:val="1"/>
    <w:unhideWhenUsed/>
    <w:qFormat/>
    <w:rsid w:val="007B41D7"/>
    <w:pPr>
      <w:widowControl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7B41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1819">
      <w:bodyDiv w:val="1"/>
      <w:marLeft w:val="0"/>
      <w:marRight w:val="0"/>
      <w:marTop w:val="0"/>
      <w:marBottom w:val="0"/>
      <w:divBdr>
        <w:top w:val="none" w:sz="0" w:space="0" w:color="auto"/>
        <w:left w:val="none" w:sz="0" w:space="0" w:color="auto"/>
        <w:bottom w:val="none" w:sz="0" w:space="0" w:color="auto"/>
        <w:right w:val="none" w:sz="0" w:space="0" w:color="auto"/>
      </w:divBdr>
    </w:div>
    <w:div w:id="300579537">
      <w:bodyDiv w:val="1"/>
      <w:marLeft w:val="0"/>
      <w:marRight w:val="0"/>
      <w:marTop w:val="0"/>
      <w:marBottom w:val="0"/>
      <w:divBdr>
        <w:top w:val="none" w:sz="0" w:space="0" w:color="auto"/>
        <w:left w:val="none" w:sz="0" w:space="0" w:color="auto"/>
        <w:bottom w:val="none" w:sz="0" w:space="0" w:color="auto"/>
        <w:right w:val="none" w:sz="0" w:space="0" w:color="auto"/>
      </w:divBdr>
    </w:div>
    <w:div w:id="390736196">
      <w:bodyDiv w:val="1"/>
      <w:marLeft w:val="0"/>
      <w:marRight w:val="0"/>
      <w:marTop w:val="0"/>
      <w:marBottom w:val="0"/>
      <w:divBdr>
        <w:top w:val="none" w:sz="0" w:space="0" w:color="auto"/>
        <w:left w:val="none" w:sz="0" w:space="0" w:color="auto"/>
        <w:bottom w:val="none" w:sz="0" w:space="0" w:color="auto"/>
        <w:right w:val="none" w:sz="0" w:space="0" w:color="auto"/>
      </w:divBdr>
      <w:divsChild>
        <w:div w:id="1103647500">
          <w:marLeft w:val="1800"/>
          <w:marRight w:val="0"/>
          <w:marTop w:val="0"/>
          <w:marBottom w:val="0"/>
          <w:divBdr>
            <w:top w:val="none" w:sz="0" w:space="0" w:color="auto"/>
            <w:left w:val="none" w:sz="0" w:space="0" w:color="auto"/>
            <w:bottom w:val="none" w:sz="0" w:space="0" w:color="auto"/>
            <w:right w:val="none" w:sz="0" w:space="0" w:color="auto"/>
          </w:divBdr>
        </w:div>
        <w:div w:id="1173883129">
          <w:marLeft w:val="1800"/>
          <w:marRight w:val="0"/>
          <w:marTop w:val="0"/>
          <w:marBottom w:val="0"/>
          <w:divBdr>
            <w:top w:val="none" w:sz="0" w:space="0" w:color="auto"/>
            <w:left w:val="none" w:sz="0" w:space="0" w:color="auto"/>
            <w:bottom w:val="none" w:sz="0" w:space="0" w:color="auto"/>
            <w:right w:val="none" w:sz="0" w:space="0" w:color="auto"/>
          </w:divBdr>
        </w:div>
        <w:div w:id="1443917243">
          <w:marLeft w:val="1800"/>
          <w:marRight w:val="0"/>
          <w:marTop w:val="0"/>
          <w:marBottom w:val="0"/>
          <w:divBdr>
            <w:top w:val="none" w:sz="0" w:space="0" w:color="auto"/>
            <w:left w:val="none" w:sz="0" w:space="0" w:color="auto"/>
            <w:bottom w:val="none" w:sz="0" w:space="0" w:color="auto"/>
            <w:right w:val="none" w:sz="0" w:space="0" w:color="auto"/>
          </w:divBdr>
        </w:div>
      </w:divsChild>
    </w:div>
    <w:div w:id="465860559">
      <w:bodyDiv w:val="1"/>
      <w:marLeft w:val="0"/>
      <w:marRight w:val="0"/>
      <w:marTop w:val="0"/>
      <w:marBottom w:val="0"/>
      <w:divBdr>
        <w:top w:val="none" w:sz="0" w:space="0" w:color="auto"/>
        <w:left w:val="none" w:sz="0" w:space="0" w:color="auto"/>
        <w:bottom w:val="none" w:sz="0" w:space="0" w:color="auto"/>
        <w:right w:val="none" w:sz="0" w:space="0" w:color="auto"/>
      </w:divBdr>
    </w:div>
    <w:div w:id="522980882">
      <w:bodyDiv w:val="1"/>
      <w:marLeft w:val="0"/>
      <w:marRight w:val="0"/>
      <w:marTop w:val="0"/>
      <w:marBottom w:val="0"/>
      <w:divBdr>
        <w:top w:val="none" w:sz="0" w:space="0" w:color="auto"/>
        <w:left w:val="none" w:sz="0" w:space="0" w:color="auto"/>
        <w:bottom w:val="none" w:sz="0" w:space="0" w:color="auto"/>
        <w:right w:val="none" w:sz="0" w:space="0" w:color="auto"/>
      </w:divBdr>
    </w:div>
    <w:div w:id="559286573">
      <w:bodyDiv w:val="1"/>
      <w:marLeft w:val="0"/>
      <w:marRight w:val="0"/>
      <w:marTop w:val="0"/>
      <w:marBottom w:val="0"/>
      <w:divBdr>
        <w:top w:val="none" w:sz="0" w:space="0" w:color="auto"/>
        <w:left w:val="none" w:sz="0" w:space="0" w:color="auto"/>
        <w:bottom w:val="none" w:sz="0" w:space="0" w:color="auto"/>
        <w:right w:val="none" w:sz="0" w:space="0" w:color="auto"/>
      </w:divBdr>
    </w:div>
    <w:div w:id="852457572">
      <w:bodyDiv w:val="1"/>
      <w:marLeft w:val="0"/>
      <w:marRight w:val="0"/>
      <w:marTop w:val="0"/>
      <w:marBottom w:val="0"/>
      <w:divBdr>
        <w:top w:val="none" w:sz="0" w:space="0" w:color="auto"/>
        <w:left w:val="none" w:sz="0" w:space="0" w:color="auto"/>
        <w:bottom w:val="none" w:sz="0" w:space="0" w:color="auto"/>
        <w:right w:val="none" w:sz="0" w:space="0" w:color="auto"/>
      </w:divBdr>
    </w:div>
    <w:div w:id="1132282367">
      <w:bodyDiv w:val="1"/>
      <w:marLeft w:val="0"/>
      <w:marRight w:val="0"/>
      <w:marTop w:val="0"/>
      <w:marBottom w:val="0"/>
      <w:divBdr>
        <w:top w:val="none" w:sz="0" w:space="0" w:color="auto"/>
        <w:left w:val="none" w:sz="0" w:space="0" w:color="auto"/>
        <w:bottom w:val="none" w:sz="0" w:space="0" w:color="auto"/>
        <w:right w:val="none" w:sz="0" w:space="0" w:color="auto"/>
      </w:divBdr>
    </w:div>
    <w:div w:id="1193567279">
      <w:bodyDiv w:val="1"/>
      <w:marLeft w:val="0"/>
      <w:marRight w:val="0"/>
      <w:marTop w:val="0"/>
      <w:marBottom w:val="0"/>
      <w:divBdr>
        <w:top w:val="none" w:sz="0" w:space="0" w:color="auto"/>
        <w:left w:val="none" w:sz="0" w:space="0" w:color="auto"/>
        <w:bottom w:val="none" w:sz="0" w:space="0" w:color="auto"/>
        <w:right w:val="none" w:sz="0" w:space="0" w:color="auto"/>
      </w:divBdr>
    </w:div>
    <w:div w:id="1551377203">
      <w:bodyDiv w:val="1"/>
      <w:marLeft w:val="0"/>
      <w:marRight w:val="0"/>
      <w:marTop w:val="0"/>
      <w:marBottom w:val="0"/>
      <w:divBdr>
        <w:top w:val="none" w:sz="0" w:space="0" w:color="auto"/>
        <w:left w:val="none" w:sz="0" w:space="0" w:color="auto"/>
        <w:bottom w:val="none" w:sz="0" w:space="0" w:color="auto"/>
        <w:right w:val="none" w:sz="0" w:space="0" w:color="auto"/>
      </w:divBdr>
    </w:div>
    <w:div w:id="1564176308">
      <w:bodyDiv w:val="1"/>
      <w:marLeft w:val="0"/>
      <w:marRight w:val="0"/>
      <w:marTop w:val="0"/>
      <w:marBottom w:val="0"/>
      <w:divBdr>
        <w:top w:val="none" w:sz="0" w:space="0" w:color="auto"/>
        <w:left w:val="none" w:sz="0" w:space="0" w:color="auto"/>
        <w:bottom w:val="none" w:sz="0" w:space="0" w:color="auto"/>
        <w:right w:val="none" w:sz="0" w:space="0" w:color="auto"/>
      </w:divBdr>
    </w:div>
    <w:div w:id="1690836307">
      <w:bodyDiv w:val="1"/>
      <w:marLeft w:val="0"/>
      <w:marRight w:val="0"/>
      <w:marTop w:val="0"/>
      <w:marBottom w:val="0"/>
      <w:divBdr>
        <w:top w:val="none" w:sz="0" w:space="0" w:color="auto"/>
        <w:left w:val="none" w:sz="0" w:space="0" w:color="auto"/>
        <w:bottom w:val="none" w:sz="0" w:space="0" w:color="auto"/>
        <w:right w:val="none" w:sz="0" w:space="0" w:color="auto"/>
      </w:divBdr>
    </w:div>
    <w:div w:id="1782801021">
      <w:bodyDiv w:val="1"/>
      <w:marLeft w:val="0"/>
      <w:marRight w:val="0"/>
      <w:marTop w:val="0"/>
      <w:marBottom w:val="0"/>
      <w:divBdr>
        <w:top w:val="none" w:sz="0" w:space="0" w:color="auto"/>
        <w:left w:val="none" w:sz="0" w:space="0" w:color="auto"/>
        <w:bottom w:val="none" w:sz="0" w:space="0" w:color="auto"/>
        <w:right w:val="none" w:sz="0" w:space="0" w:color="auto"/>
      </w:divBdr>
    </w:div>
    <w:div w:id="1876845903">
      <w:bodyDiv w:val="1"/>
      <w:marLeft w:val="0"/>
      <w:marRight w:val="0"/>
      <w:marTop w:val="0"/>
      <w:marBottom w:val="0"/>
      <w:divBdr>
        <w:top w:val="none" w:sz="0" w:space="0" w:color="auto"/>
        <w:left w:val="none" w:sz="0" w:space="0" w:color="auto"/>
        <w:bottom w:val="none" w:sz="0" w:space="0" w:color="auto"/>
        <w:right w:val="none" w:sz="0" w:space="0" w:color="auto"/>
      </w:divBdr>
    </w:div>
    <w:div w:id="1992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28D9-5C9C-4EFB-AD09-74DBA0AB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2017-02-16T06:21:00Z</cp:lastPrinted>
  <dcterms:created xsi:type="dcterms:W3CDTF">2017-07-25T02:49:00Z</dcterms:created>
  <dcterms:modified xsi:type="dcterms:W3CDTF">2017-07-25T20:46:00Z</dcterms:modified>
</cp:coreProperties>
</file>