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BC6" w:rsidRPr="00F15B95" w:rsidRDefault="00A31692" w:rsidP="002F6BC6">
      <w:pPr>
        <w:spacing w:line="24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pict>
          <v:rect id="_x0000_s1027" style="position:absolute;left:0;text-align:left;margin-left:387.55pt;margin-top:-55.3pt;width:13.95pt;height:11.5pt;z-index:251659264" strokecolor="white [3212]"/>
        </w:pict>
      </w:r>
      <w:r>
        <w:rPr>
          <w:rFonts w:ascii="Times New Roman" w:hAnsi="Times New Roman" w:cs="Times New Roman"/>
          <w:b/>
          <w:bCs/>
          <w:noProof/>
          <w:sz w:val="24"/>
          <w:szCs w:val="24"/>
          <w:lang w:val="en-US"/>
        </w:rPr>
        <w:pict>
          <v:rect id="_x0000_s1026" style="position:absolute;left:0;text-align:left;margin-left:405.1pt;margin-top:-55.3pt;width:10.3pt;height:11.5pt;z-index:251658240" fillcolor="white [3212]" strokecolor="white [3212]"/>
        </w:pict>
      </w:r>
      <w:r w:rsidR="002F6BC6" w:rsidRPr="00F15B95">
        <w:rPr>
          <w:rFonts w:ascii="Times New Roman" w:hAnsi="Times New Roman" w:cs="Times New Roman"/>
          <w:b/>
          <w:bCs/>
          <w:sz w:val="24"/>
          <w:szCs w:val="24"/>
          <w:lang w:val="en-US"/>
        </w:rPr>
        <w:t>BAB I</w:t>
      </w:r>
    </w:p>
    <w:p w:rsidR="009F5477" w:rsidRPr="00F15B95" w:rsidRDefault="002F6BC6" w:rsidP="00F15B95">
      <w:pPr>
        <w:spacing w:line="240" w:lineRule="auto"/>
        <w:jc w:val="center"/>
        <w:rPr>
          <w:rFonts w:ascii="Times New Roman" w:hAnsi="Times New Roman" w:cs="Times New Roman"/>
          <w:b/>
          <w:bCs/>
          <w:sz w:val="24"/>
          <w:szCs w:val="24"/>
          <w:lang w:val="en-US"/>
        </w:rPr>
      </w:pPr>
      <w:r w:rsidRPr="00F15B95">
        <w:rPr>
          <w:rFonts w:ascii="Times New Roman" w:hAnsi="Times New Roman" w:cs="Times New Roman"/>
          <w:b/>
          <w:bCs/>
          <w:sz w:val="24"/>
          <w:szCs w:val="24"/>
          <w:lang w:val="en-US"/>
        </w:rPr>
        <w:t>PENDAHULU</w:t>
      </w:r>
      <w:r w:rsidRPr="00F15B95">
        <w:rPr>
          <w:rFonts w:ascii="Times New Roman" w:hAnsi="Times New Roman" w:cs="Times New Roman"/>
          <w:b/>
          <w:bCs/>
          <w:sz w:val="24"/>
          <w:szCs w:val="24"/>
        </w:rPr>
        <w:t>A</w:t>
      </w:r>
      <w:r w:rsidRPr="00F15B95">
        <w:rPr>
          <w:rFonts w:ascii="Times New Roman" w:hAnsi="Times New Roman" w:cs="Times New Roman"/>
          <w:b/>
          <w:bCs/>
          <w:sz w:val="24"/>
          <w:szCs w:val="24"/>
          <w:lang w:val="en-US"/>
        </w:rPr>
        <w:t>N</w:t>
      </w:r>
    </w:p>
    <w:p w:rsidR="002F6BC6" w:rsidRPr="009F5477" w:rsidRDefault="002F6BC6" w:rsidP="009F5477">
      <w:pPr>
        <w:pStyle w:val="ListParagraph"/>
        <w:numPr>
          <w:ilvl w:val="0"/>
          <w:numId w:val="9"/>
        </w:numPr>
        <w:spacing w:line="480" w:lineRule="auto"/>
        <w:jc w:val="both"/>
        <w:rPr>
          <w:rFonts w:ascii="Times New Roman" w:hAnsi="Times New Roman" w:cs="Times New Roman"/>
          <w:b/>
          <w:bCs/>
          <w:sz w:val="24"/>
          <w:szCs w:val="24"/>
        </w:rPr>
      </w:pPr>
      <w:r w:rsidRPr="009F5477">
        <w:rPr>
          <w:rFonts w:ascii="Times New Roman" w:hAnsi="Times New Roman" w:cs="Times New Roman"/>
          <w:b/>
          <w:bCs/>
          <w:sz w:val="24"/>
          <w:szCs w:val="24"/>
        </w:rPr>
        <w:t>Latar Belakang</w:t>
      </w:r>
    </w:p>
    <w:p w:rsidR="002F6BC6" w:rsidRPr="003324F2" w:rsidRDefault="002F6BC6" w:rsidP="002F6BC6">
      <w:pPr>
        <w:spacing w:line="480" w:lineRule="auto"/>
        <w:ind w:firstLine="720"/>
        <w:jc w:val="both"/>
        <w:rPr>
          <w:rFonts w:ascii="Times New Roman" w:hAnsi="Times New Roman" w:cs="Times New Roman"/>
          <w:b/>
          <w:bCs/>
          <w:sz w:val="24"/>
          <w:szCs w:val="24"/>
        </w:rPr>
      </w:pPr>
      <w:r w:rsidRPr="003324F2">
        <w:rPr>
          <w:rFonts w:ascii="Times New Roman" w:hAnsi="Times New Roman" w:cs="Times New Roman"/>
          <w:sz w:val="24"/>
          <w:szCs w:val="24"/>
        </w:rPr>
        <w:t xml:space="preserve">Pernikahan merupakan </w:t>
      </w:r>
      <w:r w:rsidRPr="003324F2">
        <w:rPr>
          <w:rFonts w:ascii="Times New Roman" w:hAnsi="Times New Roman" w:cs="Times New Roman"/>
          <w:i/>
          <w:iCs/>
          <w:sz w:val="24"/>
          <w:szCs w:val="24"/>
        </w:rPr>
        <w:t xml:space="preserve">sunnatullah </w:t>
      </w:r>
      <w:r w:rsidRPr="003324F2">
        <w:rPr>
          <w:rFonts w:ascii="Times New Roman" w:hAnsi="Times New Roman" w:cs="Times New Roman"/>
          <w:sz w:val="24"/>
          <w:szCs w:val="24"/>
        </w:rPr>
        <w:t>yang umum dan berlaku pada Semua makhluk</w:t>
      </w:r>
      <w:r w:rsidR="006E5092">
        <w:rPr>
          <w:rFonts w:ascii="Times New Roman" w:hAnsi="Times New Roman" w:cs="Times New Roman"/>
          <w:sz w:val="24"/>
          <w:szCs w:val="24"/>
          <w:lang w:val="en-US"/>
        </w:rPr>
        <w:t xml:space="preserve"> Allah SWT</w:t>
      </w:r>
      <w:r>
        <w:rPr>
          <w:rStyle w:val="FootnoteReference"/>
          <w:rFonts w:ascii="Times New Roman" w:hAnsi="Times New Roman" w:cs="Times New Roman"/>
          <w:sz w:val="24"/>
          <w:szCs w:val="24"/>
        </w:rPr>
        <w:footnoteReference w:id="2"/>
      </w:r>
      <w:r w:rsidRPr="003324F2">
        <w:rPr>
          <w:rFonts w:ascii="Times New Roman" w:hAnsi="Times New Roman" w:cs="Times New Roman"/>
          <w:sz w:val="24"/>
          <w:szCs w:val="24"/>
        </w:rPr>
        <w:t xml:space="preserve">. Keharmonisan dan langgengnya kehidupan dalam pernikahan merupakan suatu tujuan yang diinginkan oleh setiap insan manusia. Akad nikah diadakan adalah untuk selamanya dan seterusnya hingga manusia itu meninggal dunia, agar suami istri bersama-sama dapat mewujudkan rumah tangga tempat berlindung, menikmati naungan kasih sayang dan dapat memelihara anaknya hidup dalam pertumbuhan yang baik. </w:t>
      </w:r>
    </w:p>
    <w:p w:rsidR="002F6BC6" w:rsidRPr="003324F2" w:rsidRDefault="002F6BC6" w:rsidP="002F6BC6">
      <w:pPr>
        <w:spacing w:line="480" w:lineRule="auto"/>
        <w:ind w:firstLine="720"/>
        <w:jc w:val="both"/>
        <w:rPr>
          <w:rFonts w:ascii="Times New Roman" w:hAnsi="Times New Roman" w:cs="Times New Roman"/>
          <w:sz w:val="24"/>
          <w:szCs w:val="24"/>
        </w:rPr>
      </w:pPr>
      <w:r w:rsidRPr="003324F2">
        <w:rPr>
          <w:rFonts w:ascii="Times New Roman" w:hAnsi="Times New Roman" w:cs="Times New Roman"/>
          <w:sz w:val="24"/>
          <w:szCs w:val="24"/>
        </w:rPr>
        <w:t>Berpasang-pasangan merupakan pola hidup yang ditetapk</w:t>
      </w:r>
      <w:r w:rsidR="00642FDD">
        <w:rPr>
          <w:rFonts w:ascii="Times New Roman" w:hAnsi="Times New Roman" w:cs="Times New Roman"/>
          <w:sz w:val="24"/>
          <w:szCs w:val="24"/>
        </w:rPr>
        <w:t xml:space="preserve">an oleh Allah </w:t>
      </w:r>
      <w:r w:rsidR="00642FDD">
        <w:rPr>
          <w:rFonts w:ascii="Times New Roman" w:hAnsi="Times New Roman" w:cs="Times New Roman"/>
          <w:sz w:val="24"/>
          <w:szCs w:val="24"/>
          <w:lang w:val="en-US"/>
        </w:rPr>
        <w:t>SWT</w:t>
      </w:r>
      <w:r w:rsidR="00FF5044">
        <w:rPr>
          <w:rFonts w:ascii="Times New Roman" w:hAnsi="Times New Roman" w:cs="Times New Roman"/>
          <w:sz w:val="24"/>
          <w:szCs w:val="24"/>
        </w:rPr>
        <w:t xml:space="preserve">. </w:t>
      </w:r>
      <w:r w:rsidR="00FF5044">
        <w:rPr>
          <w:rFonts w:ascii="Times New Roman" w:hAnsi="Times New Roman" w:cs="Times New Roman"/>
          <w:sz w:val="24"/>
          <w:szCs w:val="24"/>
          <w:lang w:val="en-US"/>
        </w:rPr>
        <w:t>Pernikahan adalah</w:t>
      </w:r>
      <w:r w:rsidRPr="003324F2">
        <w:rPr>
          <w:rFonts w:ascii="Times New Roman" w:hAnsi="Times New Roman" w:cs="Times New Roman"/>
          <w:sz w:val="24"/>
          <w:szCs w:val="24"/>
        </w:rPr>
        <w:t xml:space="preserve"> sebagai sarana untuk memperbanyak keturunan dan mempertahankan hidup</w:t>
      </w:r>
      <w:r w:rsidR="00FF5044">
        <w:rPr>
          <w:rFonts w:ascii="Times New Roman" w:hAnsi="Times New Roman" w:cs="Times New Roman"/>
          <w:sz w:val="24"/>
          <w:szCs w:val="24"/>
          <w:lang w:val="en-US"/>
        </w:rPr>
        <w:t xml:space="preserve"> untuk manusia</w:t>
      </w:r>
      <w:r w:rsidRPr="003324F2">
        <w:rPr>
          <w:rFonts w:ascii="Times New Roman" w:hAnsi="Times New Roman" w:cs="Times New Roman"/>
          <w:sz w:val="24"/>
          <w:szCs w:val="24"/>
        </w:rPr>
        <w:t xml:space="preserve"> setelah Dia membekali dan mempersiapkan masing-masing pasangan agar dapat menjalankan peran mereka untuk mencapai tujuan tersebut dengan sebaik-baiknya</w:t>
      </w:r>
      <w:r>
        <w:rPr>
          <w:rStyle w:val="FootnoteReference"/>
          <w:rFonts w:ascii="Times New Roman" w:hAnsi="Times New Roman" w:cs="Times New Roman"/>
          <w:sz w:val="24"/>
          <w:szCs w:val="24"/>
        </w:rPr>
        <w:footnoteReference w:id="3"/>
      </w:r>
      <w:r w:rsidRPr="003324F2">
        <w:rPr>
          <w:rFonts w:ascii="Times New Roman" w:hAnsi="Times New Roman" w:cs="Times New Roman"/>
          <w:sz w:val="24"/>
          <w:szCs w:val="24"/>
        </w:rPr>
        <w:t>.</w:t>
      </w:r>
      <w:r>
        <w:rPr>
          <w:rFonts w:ascii="Times New Roman" w:hAnsi="Times New Roman" w:cs="Times New Roman"/>
          <w:sz w:val="24"/>
          <w:szCs w:val="24"/>
          <w:lang w:val="en-US"/>
        </w:rPr>
        <w:t xml:space="preserve"> </w:t>
      </w:r>
      <w:r w:rsidRPr="003324F2">
        <w:rPr>
          <w:rFonts w:ascii="Times New Roman" w:hAnsi="Times New Roman" w:cs="Times New Roman"/>
          <w:sz w:val="24"/>
          <w:szCs w:val="24"/>
        </w:rPr>
        <w:t>Jika ikatan suami istri demikian kokohnya, maka tidak sepatutnya dirusakkan dan disepelehkan, setiap usaha untuk m</w:t>
      </w:r>
      <w:r w:rsidR="003C2CED">
        <w:rPr>
          <w:rFonts w:ascii="Times New Roman" w:hAnsi="Times New Roman" w:cs="Times New Roman"/>
          <w:sz w:val="24"/>
          <w:szCs w:val="24"/>
        </w:rPr>
        <w:t>enyepelehkan hubungan per</w:t>
      </w:r>
      <w:r w:rsidR="003C2CED">
        <w:rPr>
          <w:rFonts w:ascii="Times New Roman" w:hAnsi="Times New Roman" w:cs="Times New Roman"/>
          <w:sz w:val="24"/>
          <w:szCs w:val="24"/>
          <w:lang w:val="en-US"/>
        </w:rPr>
        <w:t>nikahan</w:t>
      </w:r>
      <w:r w:rsidRPr="003324F2">
        <w:rPr>
          <w:rFonts w:ascii="Times New Roman" w:hAnsi="Times New Roman" w:cs="Times New Roman"/>
          <w:sz w:val="24"/>
          <w:szCs w:val="24"/>
        </w:rPr>
        <w:t xml:space="preserve"> dan melemahkannya sangat dibenci dalam agama islam, karena ia merusak kebaikan dan menghilangkan kemaslahatan antara suami istri.</w:t>
      </w:r>
    </w:p>
    <w:p w:rsidR="002F6BC6" w:rsidRPr="00E96996" w:rsidRDefault="00A31692" w:rsidP="002F6BC6">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28" style="position:absolute;left:0;text-align:left;margin-left:182.45pt;margin-top:104.6pt;width:24.2pt;height:20.55pt;z-index:251660288" strokecolor="white [3212]">
            <v:textbox>
              <w:txbxContent>
                <w:p w:rsidR="009B7525" w:rsidRPr="009B7525" w:rsidRDefault="009B7525">
                  <w:pPr>
                    <w:rPr>
                      <w:rFonts w:ascii="Times New Roman" w:hAnsi="Times New Roman" w:cs="Times New Roman"/>
                      <w:sz w:val="24"/>
                      <w:szCs w:val="24"/>
                      <w:lang w:val="en-US"/>
                    </w:rPr>
                  </w:pPr>
                  <w:r w:rsidRPr="009B7525">
                    <w:rPr>
                      <w:rFonts w:ascii="Times New Roman" w:hAnsi="Times New Roman" w:cs="Times New Roman"/>
                      <w:sz w:val="24"/>
                      <w:szCs w:val="24"/>
                      <w:lang w:val="en-US"/>
                    </w:rPr>
                    <w:t>1</w:t>
                  </w:r>
                </w:p>
              </w:txbxContent>
            </v:textbox>
          </v:rect>
        </w:pict>
      </w:r>
      <w:r w:rsidR="003C2CED">
        <w:rPr>
          <w:rFonts w:ascii="Times New Roman" w:hAnsi="Times New Roman" w:cs="Times New Roman"/>
          <w:sz w:val="24"/>
          <w:szCs w:val="24"/>
        </w:rPr>
        <w:t>Tujuan syariat per</w:t>
      </w:r>
      <w:r w:rsidR="003C2CED" w:rsidRPr="003C2CED">
        <w:rPr>
          <w:rFonts w:ascii="Times New Roman" w:hAnsi="Times New Roman" w:cs="Times New Roman"/>
          <w:sz w:val="24"/>
          <w:szCs w:val="24"/>
        </w:rPr>
        <w:t>nikahan</w:t>
      </w:r>
      <w:r w:rsidR="002F6BC6" w:rsidRPr="003324F2">
        <w:rPr>
          <w:rFonts w:ascii="Times New Roman" w:hAnsi="Times New Roman" w:cs="Times New Roman"/>
          <w:sz w:val="24"/>
          <w:szCs w:val="24"/>
        </w:rPr>
        <w:t xml:space="preserve"> seperti disebutkan di atas itu kadang-kadang tidak tercapai disebabkan oleh keadaan yang tidak pernah dibayangkan </w:t>
      </w:r>
      <w:r w:rsidR="002F6BC6" w:rsidRPr="003324F2">
        <w:rPr>
          <w:rFonts w:ascii="Times New Roman" w:hAnsi="Times New Roman" w:cs="Times New Roman"/>
          <w:sz w:val="24"/>
          <w:szCs w:val="24"/>
        </w:rPr>
        <w:lastRenderedPageBreak/>
        <w:t>sebelumnya, akibatnya adanya perbedaan akhlak, tidak bersatunya tabi’at, serta kompleksitas perjalanan kehidupan yang menyatukan antara suami dan istri</w:t>
      </w:r>
      <w:r w:rsidR="002F6BC6">
        <w:rPr>
          <w:rStyle w:val="FootnoteReference"/>
          <w:rFonts w:ascii="Times New Roman" w:hAnsi="Times New Roman" w:cs="Times New Roman"/>
          <w:sz w:val="24"/>
          <w:szCs w:val="24"/>
        </w:rPr>
        <w:footnoteReference w:id="4"/>
      </w:r>
      <w:r w:rsidR="002F6BC6" w:rsidRPr="00A55934">
        <w:rPr>
          <w:rFonts w:ascii="Times New Roman" w:hAnsi="Times New Roman" w:cs="Times New Roman"/>
          <w:sz w:val="24"/>
          <w:szCs w:val="24"/>
        </w:rPr>
        <w:t>.</w:t>
      </w:r>
    </w:p>
    <w:p w:rsidR="002F6BC6" w:rsidRPr="00E96996" w:rsidRDefault="002F6BC6" w:rsidP="002F6BC6">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9F5477">
        <w:rPr>
          <w:rFonts w:ascii="Times New Roman" w:hAnsi="Times New Roman" w:cs="Times New Roman"/>
          <w:sz w:val="24"/>
          <w:szCs w:val="24"/>
        </w:rPr>
        <w:tab/>
      </w:r>
      <w:r w:rsidRPr="00E96996">
        <w:rPr>
          <w:rFonts w:ascii="Times New Roman" w:hAnsi="Times New Roman" w:cs="Times New Roman"/>
          <w:sz w:val="24"/>
          <w:szCs w:val="24"/>
        </w:rPr>
        <w:t>Dalam pernikahan juga sering terjadi adanya pihak orang tua yang tidak menyetujui hubungan dari pernikahan anaknya</w:t>
      </w:r>
      <w:r w:rsidRPr="003324F2">
        <w:rPr>
          <w:rFonts w:ascii="Times New Roman" w:hAnsi="Times New Roman" w:cs="Times New Roman"/>
          <w:sz w:val="24"/>
          <w:szCs w:val="24"/>
        </w:rPr>
        <w:t xml:space="preserve"> </w:t>
      </w:r>
      <w:r w:rsidRPr="00E96996">
        <w:rPr>
          <w:rFonts w:ascii="Times New Roman" w:hAnsi="Times New Roman" w:cs="Times New Roman"/>
          <w:sz w:val="24"/>
          <w:szCs w:val="24"/>
        </w:rPr>
        <w:t xml:space="preserve">dengan pasangannya, </w:t>
      </w:r>
      <w:r w:rsidRPr="003324F2">
        <w:rPr>
          <w:rFonts w:ascii="Times New Roman" w:hAnsi="Times New Roman" w:cs="Times New Roman"/>
          <w:sz w:val="24"/>
          <w:szCs w:val="24"/>
        </w:rPr>
        <w:t xml:space="preserve">dimana dalam suatu pernikahan tersebut pihak orang tua </w:t>
      </w:r>
      <w:r w:rsidRPr="00E96996">
        <w:rPr>
          <w:rFonts w:ascii="Times New Roman" w:hAnsi="Times New Roman" w:cs="Times New Roman"/>
          <w:sz w:val="24"/>
          <w:szCs w:val="24"/>
        </w:rPr>
        <w:t>(</w:t>
      </w:r>
      <w:r w:rsidRPr="003324F2">
        <w:rPr>
          <w:rFonts w:ascii="Times New Roman" w:hAnsi="Times New Roman" w:cs="Times New Roman"/>
          <w:sz w:val="24"/>
          <w:szCs w:val="24"/>
        </w:rPr>
        <w:t>mertua</w:t>
      </w:r>
      <w:r w:rsidRPr="00E96996">
        <w:rPr>
          <w:rFonts w:ascii="Times New Roman" w:hAnsi="Times New Roman" w:cs="Times New Roman"/>
          <w:sz w:val="24"/>
          <w:szCs w:val="24"/>
        </w:rPr>
        <w:t>)</w:t>
      </w:r>
      <w:r w:rsidRPr="003324F2">
        <w:rPr>
          <w:rFonts w:ascii="Times New Roman" w:hAnsi="Times New Roman" w:cs="Times New Roman"/>
          <w:sz w:val="24"/>
          <w:szCs w:val="24"/>
        </w:rPr>
        <w:t xml:space="preserve"> tidak terlalu merestui hubungan tersebut maka mereka selalu berupaya untuk memutuskan hubungan yang di jalin oleh anaknya, salah satu cara yang mereka lakukan adalah dengan menyuruh pihak suami (menantu) untuk menceraikan anak perempuannya, walaupun terkadang menantu tersebut masih mencintai istrinya. </w:t>
      </w:r>
    </w:p>
    <w:p w:rsidR="002F6BC6" w:rsidRPr="00E96996" w:rsidRDefault="002F6BC6" w:rsidP="002F6BC6">
      <w:pPr>
        <w:spacing w:line="480" w:lineRule="auto"/>
        <w:ind w:firstLine="720"/>
        <w:jc w:val="both"/>
        <w:rPr>
          <w:rFonts w:ascii="Times New Roman" w:hAnsi="Times New Roman" w:cs="Times New Roman"/>
          <w:sz w:val="24"/>
          <w:szCs w:val="24"/>
        </w:rPr>
      </w:pPr>
      <w:r w:rsidRPr="00E96996">
        <w:rPr>
          <w:rFonts w:ascii="Times New Roman" w:hAnsi="Times New Roman" w:cs="Times New Roman"/>
          <w:sz w:val="24"/>
          <w:szCs w:val="24"/>
        </w:rPr>
        <w:t>Hubungan pernikahan tersebut tidak di restui disebabkan karena m</w:t>
      </w:r>
      <w:r w:rsidRPr="003324F2">
        <w:rPr>
          <w:rFonts w:ascii="Times New Roman" w:hAnsi="Times New Roman" w:cs="Times New Roman"/>
          <w:sz w:val="24"/>
          <w:szCs w:val="24"/>
        </w:rPr>
        <w:t>ertuanya merasa bahwa menantunya tersebut tidak bisa mencukupi kebutuhan anaknya maka mereka melakukan hal tersebut. dan masih banyak lagi polemik dalam kehidupan berumah tan</w:t>
      </w:r>
      <w:r w:rsidR="00417B01">
        <w:rPr>
          <w:rFonts w:ascii="Times New Roman" w:hAnsi="Times New Roman" w:cs="Times New Roman"/>
          <w:sz w:val="24"/>
          <w:szCs w:val="24"/>
        </w:rPr>
        <w:t>gga sehingga menimbulkan per</w:t>
      </w:r>
      <w:r w:rsidR="00417B01" w:rsidRPr="00417B01">
        <w:rPr>
          <w:rFonts w:ascii="Times New Roman" w:hAnsi="Times New Roman" w:cs="Times New Roman"/>
          <w:sz w:val="24"/>
          <w:szCs w:val="24"/>
        </w:rPr>
        <w:t>selisihan</w:t>
      </w:r>
      <w:r w:rsidRPr="003324F2">
        <w:rPr>
          <w:rFonts w:ascii="Times New Roman" w:hAnsi="Times New Roman" w:cs="Times New Roman"/>
          <w:sz w:val="24"/>
          <w:szCs w:val="24"/>
        </w:rPr>
        <w:t xml:space="preserve"> terus menerus dan tidak mudah untuk diselesaikan, meskipun telah diusahakan untuk mendamaikan dengan berbagai macam jalan. </w:t>
      </w:r>
    </w:p>
    <w:p w:rsidR="002F6BC6" w:rsidRPr="003C2CED" w:rsidRDefault="002F6BC6" w:rsidP="002F6BC6">
      <w:pPr>
        <w:spacing w:line="480" w:lineRule="auto"/>
        <w:ind w:firstLine="720"/>
        <w:jc w:val="both"/>
        <w:rPr>
          <w:rFonts w:ascii="Times New Roman" w:hAnsi="Times New Roman" w:cs="Times New Roman"/>
          <w:sz w:val="24"/>
          <w:szCs w:val="24"/>
          <w:rtl/>
          <w:lang w:val="en-US"/>
        </w:rPr>
      </w:pPr>
      <w:r w:rsidRPr="003324F2">
        <w:rPr>
          <w:rFonts w:ascii="Times New Roman" w:hAnsi="Times New Roman" w:cs="Times New Roman"/>
          <w:sz w:val="24"/>
          <w:szCs w:val="24"/>
        </w:rPr>
        <w:t>Sesungguhnya talak adalah obat yang mujarab, dan jalan keluar terakhir dan penghabisan bagi sesuatu yang sulit untuk dipecahkan oleh suami-istri dan orang-orang yang baik, serta kedua hakam</w:t>
      </w:r>
      <w:r>
        <w:rPr>
          <w:rStyle w:val="FootnoteReference"/>
          <w:rFonts w:ascii="Times New Roman" w:hAnsi="Times New Roman" w:cs="Times New Roman"/>
          <w:sz w:val="24"/>
          <w:szCs w:val="24"/>
        </w:rPr>
        <w:footnoteReference w:id="5"/>
      </w:r>
      <w:r w:rsidRPr="003324F2">
        <w:rPr>
          <w:rFonts w:ascii="Times New Roman" w:hAnsi="Times New Roman" w:cs="Times New Roman"/>
          <w:sz w:val="24"/>
          <w:szCs w:val="24"/>
        </w:rPr>
        <w:t xml:space="preserve">. Itulah sebabnya Islam membenarkan dan mensyariatkan talak sebagai suatu jalan terakhir setelah menempuh berbagai alternatif untuk </w:t>
      </w:r>
      <w:r w:rsidR="00417B01">
        <w:rPr>
          <w:rFonts w:ascii="Times New Roman" w:hAnsi="Times New Roman" w:cs="Times New Roman"/>
          <w:sz w:val="24"/>
          <w:szCs w:val="24"/>
        </w:rPr>
        <w:t>mempertahankan ikatan per</w:t>
      </w:r>
      <w:r w:rsidR="00417B01">
        <w:rPr>
          <w:rFonts w:ascii="Times New Roman" w:hAnsi="Times New Roman" w:cs="Times New Roman"/>
          <w:sz w:val="24"/>
          <w:szCs w:val="24"/>
          <w:lang w:val="en-US"/>
        </w:rPr>
        <w:t>nikahan</w:t>
      </w:r>
      <w:r w:rsidRPr="003324F2">
        <w:rPr>
          <w:rFonts w:ascii="Times New Roman" w:hAnsi="Times New Roman" w:cs="Times New Roman"/>
          <w:sz w:val="24"/>
          <w:szCs w:val="24"/>
        </w:rPr>
        <w:t xml:space="preserve">. Tentu saja dengan syarat dan </w:t>
      </w:r>
      <w:r w:rsidRPr="003324F2">
        <w:rPr>
          <w:rFonts w:ascii="Times New Roman" w:hAnsi="Times New Roman" w:cs="Times New Roman"/>
          <w:sz w:val="24"/>
          <w:szCs w:val="24"/>
        </w:rPr>
        <w:lastRenderedPageBreak/>
        <w:t>alasan yang dapat dibenarkan karena itu Nabi menyebutkan syariat talak sebagai suatu yang halal akan tetapi dibenci oleh Allah.</w:t>
      </w:r>
      <w:r w:rsidR="003C2CED" w:rsidRPr="00642FDD">
        <w:rPr>
          <w:rFonts w:ascii="Times New Roman" w:hAnsi="Times New Roman" w:cs="Times New Roman"/>
          <w:sz w:val="24"/>
          <w:szCs w:val="24"/>
        </w:rPr>
        <w:t xml:space="preserve"> </w:t>
      </w:r>
      <w:r w:rsidR="003C2CED">
        <w:rPr>
          <w:rFonts w:ascii="Times New Roman" w:hAnsi="Times New Roman" w:cs="Times New Roman"/>
          <w:sz w:val="24"/>
          <w:szCs w:val="24"/>
          <w:lang w:val="en-US"/>
        </w:rPr>
        <w:t>Sebagaimana H.R. Abu Daud :</w:t>
      </w:r>
    </w:p>
    <w:p w:rsidR="002F6BC6" w:rsidRPr="00816B04" w:rsidRDefault="002F6BC6" w:rsidP="002F6BC6">
      <w:pPr>
        <w:pStyle w:val="ListParagraph"/>
        <w:spacing w:line="480" w:lineRule="auto"/>
        <w:ind w:firstLine="720"/>
        <w:jc w:val="right"/>
        <w:rPr>
          <w:rFonts w:ascii="Times New Roman" w:hAnsi="Times New Roman" w:cs="Times New Roman"/>
          <w:b/>
          <w:bCs/>
          <w:sz w:val="28"/>
          <w:szCs w:val="28"/>
          <w:lang w:val="en-US"/>
        </w:rPr>
      </w:pPr>
      <w:r w:rsidRPr="00816B04">
        <w:rPr>
          <w:rFonts w:ascii="Times New Roman" w:hAnsi="Times New Roman" w:cs="Times New Roman" w:hint="cs"/>
          <w:b/>
          <w:bCs/>
          <w:sz w:val="28"/>
          <w:szCs w:val="28"/>
          <w:rtl/>
        </w:rPr>
        <w:t>ا بغض الحلا ل  الي  الله تعا ل الطلا ق    ( رواه  ابو د وو د)</w:t>
      </w:r>
    </w:p>
    <w:p w:rsidR="002F6BC6" w:rsidRPr="00E96996" w:rsidRDefault="002F6BC6" w:rsidP="002F6BC6">
      <w:pPr>
        <w:spacing w:line="480" w:lineRule="auto"/>
        <w:ind w:firstLine="720"/>
        <w:jc w:val="both"/>
        <w:rPr>
          <w:rFonts w:ascii="Times New Roman" w:hAnsi="Times New Roman" w:cs="Times New Roman"/>
          <w:sz w:val="24"/>
          <w:szCs w:val="24"/>
        </w:rPr>
      </w:pPr>
      <w:r w:rsidRPr="003324F2">
        <w:rPr>
          <w:rFonts w:ascii="Times New Roman" w:hAnsi="Times New Roman" w:cs="Times New Roman"/>
          <w:sz w:val="24"/>
          <w:szCs w:val="24"/>
        </w:rPr>
        <w:t>Telah menjadi kesepakatan ulama bahwa talak boleh dijatuhkan dan sah apabila dijatuhkan oleh suami yang berakal, balig</w:t>
      </w:r>
      <w:r w:rsidR="00280EF2">
        <w:rPr>
          <w:rFonts w:ascii="Times New Roman" w:hAnsi="Times New Roman" w:cs="Times New Roman"/>
          <w:sz w:val="24"/>
          <w:szCs w:val="24"/>
          <w:lang w:val="en-US"/>
        </w:rPr>
        <w:t>h</w:t>
      </w:r>
      <w:r w:rsidRPr="003324F2">
        <w:rPr>
          <w:rFonts w:ascii="Times New Roman" w:hAnsi="Times New Roman" w:cs="Times New Roman"/>
          <w:sz w:val="24"/>
          <w:szCs w:val="24"/>
        </w:rPr>
        <w:t>, dan tidak berada dibawah tekanan (paksaan). Tetapi, jika suami tidak berakal (gila), belum balig</w:t>
      </w:r>
      <w:r w:rsidR="00F848DC">
        <w:rPr>
          <w:rFonts w:ascii="Times New Roman" w:hAnsi="Times New Roman" w:cs="Times New Roman"/>
          <w:sz w:val="24"/>
          <w:szCs w:val="24"/>
          <w:lang w:val="en-US"/>
        </w:rPr>
        <w:t>h</w:t>
      </w:r>
      <w:r w:rsidRPr="003324F2">
        <w:rPr>
          <w:rFonts w:ascii="Times New Roman" w:hAnsi="Times New Roman" w:cs="Times New Roman"/>
          <w:sz w:val="24"/>
          <w:szCs w:val="24"/>
        </w:rPr>
        <w:t>, dan sedang berada dibawah tekanan (paksaan) maka talaknya tidak sah. Hal itu karena merupakan salah satu tindakan yang memiliki pengaruh besar, dan hasilnya pun dapat dirasakan langsung di dalam kehidupan sehari-hari. Oleh karena itu, suami yang menjatuhkan talak kepada istrinya harus memenuhi syart-syarat yang berlaku agar semua tindakannya sah dan benar</w:t>
      </w:r>
      <w:r>
        <w:rPr>
          <w:rStyle w:val="FootnoteReference"/>
          <w:rFonts w:ascii="Times New Roman" w:hAnsi="Times New Roman" w:cs="Times New Roman"/>
          <w:sz w:val="24"/>
          <w:szCs w:val="24"/>
        </w:rPr>
        <w:footnoteReference w:id="6"/>
      </w:r>
      <w:r w:rsidRPr="003324F2">
        <w:rPr>
          <w:rFonts w:ascii="Times New Roman" w:hAnsi="Times New Roman" w:cs="Times New Roman"/>
          <w:sz w:val="24"/>
          <w:szCs w:val="24"/>
        </w:rPr>
        <w:t>.</w:t>
      </w:r>
    </w:p>
    <w:p w:rsidR="003C753A" w:rsidRPr="00870E3E" w:rsidRDefault="002F6BC6" w:rsidP="0020609B">
      <w:pPr>
        <w:spacing w:line="480" w:lineRule="auto"/>
        <w:ind w:firstLine="720"/>
        <w:jc w:val="both"/>
        <w:rPr>
          <w:rFonts w:ascii="Times New Roman" w:hAnsi="Times New Roman" w:cs="Times New Roman"/>
          <w:sz w:val="24"/>
          <w:szCs w:val="24"/>
          <w:rtl/>
          <w:lang w:val="en-US"/>
        </w:rPr>
      </w:pPr>
      <w:r>
        <w:rPr>
          <w:rFonts w:ascii="Times New Roman" w:hAnsi="Times New Roman" w:cs="Times New Roman"/>
          <w:sz w:val="24"/>
          <w:szCs w:val="24"/>
        </w:rPr>
        <w:t xml:space="preserve">Imam </w:t>
      </w:r>
      <w:r w:rsidRPr="0063592C">
        <w:rPr>
          <w:rFonts w:ascii="Times New Roman" w:hAnsi="Times New Roman" w:cs="Times New Roman"/>
          <w:sz w:val="24"/>
          <w:szCs w:val="24"/>
        </w:rPr>
        <w:t>Hanafi Berpendapat bahwa talak orang yang dipaksa terlaksana karena dia bermaksud menjatuhkan talak meskipun dia tidak merasa rela terhadap dampak yang mengikutinya. Sebagaimana halnya orang yang bersenda gurau, maka ucapan talaknya terlaksana</w:t>
      </w:r>
      <w:r>
        <w:rPr>
          <w:rStyle w:val="FootnoteReference"/>
          <w:rFonts w:ascii="Times New Roman" w:hAnsi="Times New Roman" w:cs="Times New Roman"/>
          <w:sz w:val="24"/>
          <w:szCs w:val="24"/>
        </w:rPr>
        <w:footnoteReference w:id="7"/>
      </w:r>
      <w:r w:rsidRPr="00AF33CD">
        <w:rPr>
          <w:rFonts w:ascii="Times New Roman" w:hAnsi="Times New Roman" w:cs="Times New Roman"/>
          <w:sz w:val="24"/>
          <w:szCs w:val="24"/>
        </w:rPr>
        <w:t>.</w:t>
      </w:r>
      <w:r w:rsidRPr="0063592C">
        <w:rPr>
          <w:rFonts w:ascii="Times New Roman" w:hAnsi="Times New Roman" w:cs="Times New Roman"/>
          <w:sz w:val="24"/>
          <w:szCs w:val="24"/>
        </w:rPr>
        <w:t xml:space="preserve"> </w:t>
      </w:r>
      <w:r w:rsidR="0020609B">
        <w:rPr>
          <w:rFonts w:ascii="Times New Roman" w:hAnsi="Times New Roman" w:cs="Times New Roman"/>
          <w:sz w:val="24"/>
          <w:szCs w:val="24"/>
          <w:lang w:val="en-US"/>
        </w:rPr>
        <w:t>Imam Hanafi berpendapat</w:t>
      </w:r>
      <w:r w:rsidR="00A71923">
        <w:rPr>
          <w:rStyle w:val="FootnoteReference"/>
          <w:rFonts w:ascii="Times New Roman" w:hAnsi="Times New Roman" w:cs="Times New Roman"/>
          <w:sz w:val="24"/>
          <w:szCs w:val="24"/>
        </w:rPr>
        <w:footnoteReference w:id="8"/>
      </w:r>
      <w:r w:rsidR="0020609B">
        <w:rPr>
          <w:rFonts w:ascii="Times New Roman" w:hAnsi="Times New Roman" w:cs="Times New Roman"/>
          <w:sz w:val="24"/>
          <w:szCs w:val="24"/>
          <w:lang w:val="en-US"/>
        </w:rPr>
        <w:t>:</w:t>
      </w:r>
      <w:r w:rsidR="00870E3E">
        <w:rPr>
          <w:rFonts w:ascii="Times New Roman" w:hAnsi="Times New Roman" w:cs="Times New Roman"/>
          <w:sz w:val="24"/>
          <w:szCs w:val="24"/>
        </w:rPr>
        <w:t xml:space="preserve">. </w:t>
      </w:r>
    </w:p>
    <w:p w:rsidR="003C753A" w:rsidRPr="00816B04" w:rsidRDefault="003C753A" w:rsidP="003C753A">
      <w:pPr>
        <w:spacing w:line="480" w:lineRule="auto"/>
        <w:ind w:left="720" w:firstLine="720"/>
        <w:jc w:val="right"/>
        <w:rPr>
          <w:rFonts w:ascii="Times New Roman" w:hAnsi="Times New Roman" w:cs="Times New Roman"/>
          <w:b/>
          <w:bCs/>
          <w:sz w:val="28"/>
          <w:szCs w:val="28"/>
        </w:rPr>
      </w:pPr>
      <w:r w:rsidRPr="00816B04">
        <w:rPr>
          <w:rFonts w:ascii="Times New Roman" w:hAnsi="Times New Roman" w:cs="Times New Roman" w:hint="cs"/>
          <w:b/>
          <w:bCs/>
          <w:sz w:val="28"/>
          <w:szCs w:val="28"/>
          <w:rtl/>
        </w:rPr>
        <w:t xml:space="preserve">فيقع  طلا ق كل زو ج با لغ عا قل ولو عبد ا او مكر وها </w:t>
      </w:r>
    </w:p>
    <w:p w:rsidR="00CC3FEC" w:rsidRDefault="002F6BC6" w:rsidP="00CC3FEC">
      <w:pPr>
        <w:spacing w:line="480" w:lineRule="auto"/>
        <w:ind w:firstLine="720"/>
        <w:jc w:val="both"/>
        <w:rPr>
          <w:rFonts w:ascii="Times New Roman" w:hAnsi="Times New Roman" w:cs="Times New Roman"/>
          <w:sz w:val="24"/>
          <w:szCs w:val="24"/>
        </w:rPr>
      </w:pPr>
      <w:r w:rsidRPr="0063592C">
        <w:rPr>
          <w:rFonts w:ascii="Times New Roman" w:hAnsi="Times New Roman" w:cs="Times New Roman"/>
          <w:sz w:val="24"/>
          <w:szCs w:val="24"/>
        </w:rPr>
        <w:t xml:space="preserve">Dalam kitab fiqh empat mazhab, </w:t>
      </w:r>
      <w:r>
        <w:rPr>
          <w:rFonts w:ascii="Times New Roman" w:hAnsi="Times New Roman" w:cs="Times New Roman"/>
          <w:sz w:val="24"/>
          <w:szCs w:val="24"/>
        </w:rPr>
        <w:t>Imam Hanafi ber</w:t>
      </w:r>
      <w:r w:rsidRPr="0063592C">
        <w:rPr>
          <w:rFonts w:ascii="Times New Roman" w:hAnsi="Times New Roman" w:cs="Times New Roman"/>
          <w:sz w:val="24"/>
          <w:szCs w:val="24"/>
        </w:rPr>
        <w:t>pendapat tentang talak yang di</w:t>
      </w:r>
      <w:r>
        <w:rPr>
          <w:rFonts w:ascii="Times New Roman" w:hAnsi="Times New Roman" w:cs="Times New Roman"/>
          <w:sz w:val="24"/>
          <w:szCs w:val="24"/>
        </w:rPr>
        <w:t>l</w:t>
      </w:r>
      <w:r w:rsidR="00820DEC">
        <w:rPr>
          <w:rFonts w:ascii="Times New Roman" w:hAnsi="Times New Roman" w:cs="Times New Roman"/>
          <w:sz w:val="24"/>
          <w:szCs w:val="24"/>
        </w:rPr>
        <w:t xml:space="preserve">akukan oleh orang yang dipaksa, menurut Imam Hanafi </w:t>
      </w:r>
      <w:r w:rsidRPr="0063592C">
        <w:rPr>
          <w:rFonts w:ascii="Times New Roman" w:hAnsi="Times New Roman" w:cs="Times New Roman"/>
          <w:sz w:val="24"/>
          <w:szCs w:val="24"/>
        </w:rPr>
        <w:t xml:space="preserve">talak jatuh </w:t>
      </w:r>
      <w:r w:rsidRPr="0063592C">
        <w:rPr>
          <w:rFonts w:ascii="Times New Roman" w:hAnsi="Times New Roman" w:cs="Times New Roman"/>
          <w:sz w:val="24"/>
          <w:szCs w:val="24"/>
        </w:rPr>
        <w:lastRenderedPageBreak/>
        <w:t>apabila karena paksaan</w:t>
      </w:r>
      <w:r>
        <w:rPr>
          <w:rStyle w:val="FootnoteReference"/>
          <w:rFonts w:ascii="Times New Roman" w:hAnsi="Times New Roman" w:cs="Times New Roman"/>
          <w:sz w:val="24"/>
          <w:szCs w:val="24"/>
        </w:rPr>
        <w:footnoteReference w:id="9"/>
      </w:r>
      <w:r w:rsidRPr="00384173">
        <w:rPr>
          <w:rFonts w:ascii="Times New Roman" w:hAnsi="Times New Roman" w:cs="Times New Roman"/>
          <w:sz w:val="24"/>
          <w:szCs w:val="24"/>
        </w:rPr>
        <w:t>.</w:t>
      </w:r>
      <w:r w:rsidR="00820DEC">
        <w:rPr>
          <w:rFonts w:ascii="Times New Roman" w:hAnsi="Times New Roman" w:cs="Times New Roman"/>
          <w:sz w:val="24"/>
          <w:szCs w:val="24"/>
        </w:rPr>
        <w:t xml:space="preserve"> Di lain sisi</w:t>
      </w:r>
      <w:r w:rsidR="00504A3F">
        <w:rPr>
          <w:rFonts w:ascii="Times New Roman" w:hAnsi="Times New Roman" w:cs="Times New Roman"/>
          <w:sz w:val="24"/>
          <w:szCs w:val="24"/>
        </w:rPr>
        <w:t xml:space="preserve"> menurut Hanafiyah terdapat hal-hal lain yang sah meskipun itu dipaksa, diantaranya : dzihar, Ruju’, dan memaafkan dalam perkara qishas.</w:t>
      </w:r>
    </w:p>
    <w:p w:rsidR="002F6BC6" w:rsidRPr="00A61074" w:rsidRDefault="007F68AE" w:rsidP="002F6BC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Berbeda dengan Imam Syafi’i</w:t>
      </w:r>
      <w:r w:rsidR="002F6BC6" w:rsidRPr="0063592C">
        <w:rPr>
          <w:rFonts w:ascii="Times New Roman" w:hAnsi="Times New Roman" w:cs="Times New Roman"/>
          <w:sz w:val="24"/>
          <w:szCs w:val="24"/>
        </w:rPr>
        <w:t>,</w:t>
      </w:r>
      <w:r w:rsidR="002F6BC6" w:rsidRPr="00026BD1">
        <w:rPr>
          <w:rFonts w:ascii="Times New Roman" w:hAnsi="Times New Roman" w:cs="Times New Roman"/>
          <w:sz w:val="24"/>
          <w:szCs w:val="24"/>
        </w:rPr>
        <w:t xml:space="preserve"> </w:t>
      </w:r>
      <w:r w:rsidR="002F6BC6" w:rsidRPr="0063592C">
        <w:rPr>
          <w:rFonts w:ascii="Times New Roman" w:hAnsi="Times New Roman" w:cs="Times New Roman"/>
          <w:sz w:val="24"/>
          <w:szCs w:val="24"/>
        </w:rPr>
        <w:t>Menurut Imam Syafi’i tidak jatuh talak jika untuk membela diri</w:t>
      </w:r>
      <w:r w:rsidR="002F6BC6">
        <w:rPr>
          <w:rStyle w:val="FootnoteReference"/>
          <w:rFonts w:ascii="Times New Roman" w:hAnsi="Times New Roman" w:cs="Times New Roman"/>
          <w:sz w:val="24"/>
          <w:szCs w:val="24"/>
        </w:rPr>
        <w:footnoteReference w:id="10"/>
      </w:r>
      <w:r w:rsidR="002F6BC6">
        <w:rPr>
          <w:rFonts w:ascii="Times New Roman" w:hAnsi="Times New Roman" w:cs="Times New Roman"/>
          <w:sz w:val="24"/>
          <w:szCs w:val="24"/>
        </w:rPr>
        <w:t xml:space="preserve"> dan juga</w:t>
      </w:r>
      <w:r w:rsidR="002F6BC6" w:rsidRPr="0063592C">
        <w:rPr>
          <w:rFonts w:ascii="Times New Roman" w:hAnsi="Times New Roman" w:cs="Times New Roman"/>
          <w:sz w:val="24"/>
          <w:szCs w:val="24"/>
        </w:rPr>
        <w:t xml:space="preserve"> dalam buku ringkasan fiqh  Syafi’i, ada empat orang yang talaknya tidak dapat dijatuhkan (diberlakukan), yaitu : anak kecil, orang gila, orang yang tidur, dan orang yang terpaksa</w:t>
      </w:r>
      <w:r w:rsidR="002F6BC6">
        <w:rPr>
          <w:rStyle w:val="FootnoteReference"/>
          <w:rFonts w:ascii="Times New Roman" w:hAnsi="Times New Roman" w:cs="Times New Roman"/>
          <w:sz w:val="24"/>
          <w:szCs w:val="24"/>
        </w:rPr>
        <w:footnoteReference w:id="11"/>
      </w:r>
      <w:r w:rsidR="002F6BC6" w:rsidRPr="0063592C">
        <w:rPr>
          <w:rFonts w:ascii="Times New Roman" w:hAnsi="Times New Roman" w:cs="Times New Roman"/>
          <w:sz w:val="24"/>
          <w:szCs w:val="24"/>
        </w:rPr>
        <w:t>.</w:t>
      </w:r>
      <w:r w:rsidR="002F6BC6" w:rsidRPr="0063592C">
        <w:rPr>
          <w:rFonts w:ascii="Times New Roman" w:hAnsi="Times New Roman" w:cs="Times New Roman" w:hint="cs"/>
          <w:sz w:val="24"/>
          <w:szCs w:val="24"/>
          <w:rtl/>
        </w:rPr>
        <w:t>)</w:t>
      </w:r>
      <w:r w:rsidR="002F6BC6">
        <w:rPr>
          <w:rFonts w:ascii="Times New Roman" w:hAnsi="Times New Roman" w:cs="Times New Roman"/>
          <w:sz w:val="24"/>
          <w:szCs w:val="24"/>
        </w:rPr>
        <w:t xml:space="preserve">Dalilnya adalah </w:t>
      </w:r>
      <w:r w:rsidR="002F6BC6" w:rsidRPr="00A61074">
        <w:rPr>
          <w:rFonts w:ascii="Times New Roman" w:hAnsi="Times New Roman" w:cs="Times New Roman"/>
          <w:sz w:val="24"/>
          <w:szCs w:val="24"/>
        </w:rPr>
        <w:t>:</w:t>
      </w:r>
    </w:p>
    <w:p w:rsidR="002F6BC6" w:rsidRPr="0063592C" w:rsidRDefault="002F6BC6" w:rsidP="002F6BC6">
      <w:pPr>
        <w:spacing w:line="480" w:lineRule="auto"/>
        <w:ind w:firstLine="426"/>
        <w:jc w:val="both"/>
        <w:rPr>
          <w:rFonts w:ascii="Times New Roman" w:hAnsi="Times New Roman" w:cs="Times New Roman"/>
          <w:sz w:val="24"/>
          <w:szCs w:val="24"/>
          <w:rtl/>
        </w:rPr>
      </w:pPr>
      <w:r w:rsidRPr="0063592C">
        <w:rPr>
          <w:rFonts w:ascii="Times New Roman" w:hAnsi="Times New Roman" w:cs="Times New Roman"/>
          <w:sz w:val="24"/>
          <w:szCs w:val="24"/>
        </w:rPr>
        <w:t>Dalam riwayatnya, Aisyah r.a. mengatakan :</w:t>
      </w:r>
    </w:p>
    <w:p w:rsidR="002F6BC6" w:rsidRPr="00816B04" w:rsidRDefault="002F6BC6" w:rsidP="002F6BC6">
      <w:pPr>
        <w:spacing w:line="480" w:lineRule="auto"/>
        <w:ind w:left="720" w:firstLine="720"/>
        <w:jc w:val="right"/>
        <w:rPr>
          <w:rFonts w:ascii="Times New Roman" w:hAnsi="Times New Roman" w:cs="Times New Roman"/>
          <w:b/>
          <w:bCs/>
          <w:sz w:val="24"/>
          <w:szCs w:val="24"/>
          <w:lang w:val="en-US"/>
        </w:rPr>
      </w:pPr>
      <w:r w:rsidRPr="00816B04">
        <w:rPr>
          <w:rFonts w:ascii="Times New Roman" w:hAnsi="Times New Roman" w:cs="Times New Roman" w:hint="cs"/>
          <w:b/>
          <w:bCs/>
          <w:sz w:val="24"/>
          <w:szCs w:val="24"/>
          <w:rtl/>
        </w:rPr>
        <w:t>سمعت  رسو ل  الله  ص  م  يقو ل  لا طلا ق  و لا  عتا ق  في غلا ق (رواه ابو دود)</w:t>
      </w:r>
    </w:p>
    <w:p w:rsidR="006E48DA" w:rsidRDefault="006E48DA" w:rsidP="006E48DA">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Imam syafi’i berpendapat juga tentang syarat-syarat orang yang terpaksa, diantaranya adalah :</w:t>
      </w:r>
    </w:p>
    <w:p w:rsidR="006E48DA" w:rsidRDefault="006E48DA" w:rsidP="006E48DA">
      <w:pPr>
        <w:pStyle w:val="ListParagraph"/>
        <w:numPr>
          <w:ilvl w:val="0"/>
          <w:numId w:val="10"/>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Orang yang memaksa betul-betul dapat melakukan ancamannya. Belumlah dinamakan terpaksa jika sekedar gertakan atau ancaman saja.</w:t>
      </w:r>
    </w:p>
    <w:p w:rsidR="006E48DA" w:rsidRDefault="006E48DA" w:rsidP="006E48DA">
      <w:pPr>
        <w:pStyle w:val="ListParagraph"/>
        <w:numPr>
          <w:ilvl w:val="0"/>
          <w:numId w:val="10"/>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Orang yang dipaksa tidak dapat melawan orang yang memaksa atau tidak dapat lari meminta pertolongan.</w:t>
      </w:r>
    </w:p>
    <w:p w:rsidR="006E48DA" w:rsidRPr="006E48DA" w:rsidRDefault="006E48DA" w:rsidP="006E48DA">
      <w:pPr>
        <w:pStyle w:val="ListParagraph"/>
        <w:numPr>
          <w:ilvl w:val="0"/>
          <w:numId w:val="10"/>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Orang yang terpaksa jangan meniatkan bahwa ia menjatuhkan talak</w:t>
      </w:r>
      <w:r w:rsidR="00A83BBA">
        <w:rPr>
          <w:rFonts w:ascii="Times New Roman" w:hAnsi="Times New Roman" w:cs="Times New Roman"/>
          <w:sz w:val="24"/>
          <w:szCs w:val="24"/>
        </w:rPr>
        <w:t>, bila diniatkannya sungguh jatuh talaknya.</w:t>
      </w:r>
      <w:r w:rsidR="00A83BBA">
        <w:rPr>
          <w:rStyle w:val="FootnoteReference"/>
          <w:rFonts w:ascii="Times New Roman" w:hAnsi="Times New Roman" w:cs="Times New Roman"/>
          <w:sz w:val="24"/>
          <w:szCs w:val="24"/>
        </w:rPr>
        <w:footnoteReference w:id="12"/>
      </w:r>
    </w:p>
    <w:p w:rsidR="005143FE" w:rsidRDefault="005143FE" w:rsidP="002F6BC6">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keterangan diatas bisa kita lihat bahwa dalam kehidupan berumah tangga terkadang terdapat berbagai permasalahan yang terjadi diantaranya adalah ketidak setujuan orang tua dari salah satu pihak. Baik itu dari pihak suami ataupun pihak istri. Dari beberapa kasus salah satu contohnya adalah pengaruh orang tua </w:t>
      </w:r>
      <w:r w:rsidR="00806175">
        <w:rPr>
          <w:rFonts w:ascii="Times New Roman" w:hAnsi="Times New Roman" w:cs="Times New Roman"/>
          <w:sz w:val="24"/>
          <w:szCs w:val="24"/>
        </w:rPr>
        <w:t xml:space="preserve">untuk membujuk anaknya untuk bercerai, dan terkadang juga ada paksaan dari pihak mertua untuk menyuruh menantunya untuk menceraikan anaknya dengan berbagai alasan. </w:t>
      </w:r>
    </w:p>
    <w:p w:rsidR="002F6BC6" w:rsidRPr="00536B8A" w:rsidRDefault="002F6BC6" w:rsidP="0045655C">
      <w:pPr>
        <w:spacing w:after="120" w:line="480" w:lineRule="auto"/>
        <w:ind w:firstLine="720"/>
        <w:jc w:val="both"/>
        <w:rPr>
          <w:rFonts w:ascii="Times New Roman" w:hAnsi="Times New Roman" w:cs="Times New Roman"/>
          <w:b/>
          <w:bCs/>
          <w:sz w:val="24"/>
          <w:szCs w:val="24"/>
        </w:rPr>
      </w:pPr>
      <w:r w:rsidRPr="0063592C">
        <w:rPr>
          <w:rFonts w:ascii="Times New Roman" w:hAnsi="Times New Roman" w:cs="Times New Roman"/>
          <w:sz w:val="24"/>
          <w:szCs w:val="24"/>
        </w:rPr>
        <w:t>Berdasarkan hal tersebut, maka penulis tertarik untuk mengetahui lebih dalam mengenai masalah ini terhadap talak karena paksaan, maka untuk itu penulis memberi judul</w:t>
      </w:r>
      <w:r w:rsidRPr="005143FE">
        <w:rPr>
          <w:rFonts w:ascii="Times New Roman" w:hAnsi="Times New Roman" w:cs="Times New Roman"/>
          <w:sz w:val="24"/>
          <w:szCs w:val="24"/>
        </w:rPr>
        <w:t xml:space="preserve"> </w:t>
      </w:r>
      <w:r w:rsidRPr="0063592C">
        <w:rPr>
          <w:rFonts w:ascii="Times New Roman" w:hAnsi="Times New Roman" w:cs="Times New Roman"/>
          <w:b/>
          <w:bCs/>
          <w:sz w:val="24"/>
          <w:szCs w:val="24"/>
        </w:rPr>
        <w:t xml:space="preserve">“Hukum Talak Karena Paksaan menurut Imam </w:t>
      </w:r>
      <w:r w:rsidRPr="00496187">
        <w:rPr>
          <w:rFonts w:ascii="Times New Roman" w:hAnsi="Times New Roman" w:cs="Times New Roman"/>
          <w:b/>
          <w:bCs/>
          <w:sz w:val="24"/>
          <w:szCs w:val="24"/>
        </w:rPr>
        <w:t>Hanafi</w:t>
      </w:r>
      <w:r>
        <w:rPr>
          <w:rFonts w:ascii="Times New Roman" w:hAnsi="Times New Roman" w:cs="Times New Roman"/>
          <w:b/>
          <w:bCs/>
          <w:sz w:val="24"/>
          <w:szCs w:val="24"/>
        </w:rPr>
        <w:t xml:space="preserve"> dan Imam Syaf</w:t>
      </w:r>
      <w:r w:rsidRPr="00496187">
        <w:rPr>
          <w:rFonts w:ascii="Times New Roman" w:hAnsi="Times New Roman" w:cs="Times New Roman"/>
          <w:b/>
          <w:bCs/>
          <w:sz w:val="24"/>
          <w:szCs w:val="24"/>
        </w:rPr>
        <w:t>i’i</w:t>
      </w:r>
      <w:r w:rsidRPr="0063592C">
        <w:rPr>
          <w:rFonts w:ascii="Times New Roman" w:hAnsi="Times New Roman" w:cs="Times New Roman"/>
          <w:b/>
          <w:bCs/>
          <w:sz w:val="24"/>
          <w:szCs w:val="24"/>
        </w:rPr>
        <w:t xml:space="preserve"> ”.</w:t>
      </w:r>
    </w:p>
    <w:p w:rsidR="002F6BC6" w:rsidRPr="009F5477" w:rsidRDefault="002F6BC6" w:rsidP="009F5477">
      <w:pPr>
        <w:pStyle w:val="ListParagraph"/>
        <w:numPr>
          <w:ilvl w:val="0"/>
          <w:numId w:val="9"/>
        </w:numPr>
        <w:spacing w:after="120" w:line="480" w:lineRule="auto"/>
        <w:jc w:val="both"/>
        <w:rPr>
          <w:rFonts w:ascii="Times New Roman" w:hAnsi="Times New Roman" w:cs="Times New Roman"/>
          <w:b/>
          <w:bCs/>
          <w:sz w:val="24"/>
          <w:szCs w:val="24"/>
        </w:rPr>
      </w:pPr>
      <w:r w:rsidRPr="009F5477">
        <w:rPr>
          <w:rFonts w:ascii="Times New Roman" w:hAnsi="Times New Roman" w:cs="Times New Roman"/>
          <w:b/>
          <w:bCs/>
          <w:sz w:val="24"/>
          <w:szCs w:val="24"/>
        </w:rPr>
        <w:t>Rumusan Masalah</w:t>
      </w:r>
    </w:p>
    <w:p w:rsidR="002F6BC6" w:rsidRPr="008F636D" w:rsidRDefault="002F6BC6" w:rsidP="002F6BC6">
      <w:pPr>
        <w:spacing w:after="120" w:line="480" w:lineRule="auto"/>
        <w:ind w:firstLine="720"/>
        <w:jc w:val="both"/>
        <w:rPr>
          <w:rFonts w:ascii="Times New Roman" w:hAnsi="Times New Roman" w:cs="Times New Roman"/>
          <w:b/>
          <w:bCs/>
          <w:sz w:val="24"/>
          <w:szCs w:val="24"/>
        </w:rPr>
      </w:pPr>
      <w:r w:rsidRPr="008F636D">
        <w:rPr>
          <w:rFonts w:ascii="Times New Roman" w:hAnsi="Times New Roman" w:cs="Times New Roman"/>
          <w:sz w:val="24"/>
          <w:szCs w:val="24"/>
        </w:rPr>
        <w:t xml:space="preserve">Dalam membahas dan mengkaji permasalahan diatas, kirannya penulis perlu memberikan batasan-batasan pembahasan, agar dalam mengkaji permasalahan ini tidak melebar terlalu luas sehingga maksud dari pembahasan ini tidak tercapai. </w:t>
      </w:r>
    </w:p>
    <w:p w:rsidR="002F6BC6" w:rsidRPr="0063592C" w:rsidRDefault="002F6BC6" w:rsidP="002F6BC6">
      <w:pPr>
        <w:spacing w:after="0" w:line="480" w:lineRule="auto"/>
        <w:ind w:firstLine="709"/>
        <w:jc w:val="both"/>
        <w:rPr>
          <w:rFonts w:ascii="Times New Roman" w:hAnsi="Times New Roman" w:cs="Times New Roman"/>
          <w:sz w:val="24"/>
          <w:szCs w:val="24"/>
        </w:rPr>
      </w:pPr>
      <w:r w:rsidRPr="0063592C">
        <w:rPr>
          <w:rFonts w:ascii="Times New Roman" w:hAnsi="Times New Roman" w:cs="Times New Roman"/>
          <w:sz w:val="24"/>
          <w:szCs w:val="24"/>
        </w:rPr>
        <w:t>Batasan-batasan tersebut terumus dalam sebuah rumusan masalahnya sebagai berikut :</w:t>
      </w:r>
    </w:p>
    <w:p w:rsidR="002F6BC6" w:rsidRPr="0063592C" w:rsidRDefault="002F6BC6" w:rsidP="002F6BC6">
      <w:pPr>
        <w:pStyle w:val="ListParagraph"/>
        <w:numPr>
          <w:ilvl w:val="0"/>
          <w:numId w:val="2"/>
        </w:numPr>
        <w:spacing w:line="480" w:lineRule="auto"/>
        <w:ind w:left="709"/>
        <w:jc w:val="both"/>
        <w:rPr>
          <w:rFonts w:ascii="Times New Roman" w:hAnsi="Times New Roman" w:cs="Times New Roman"/>
          <w:sz w:val="24"/>
          <w:szCs w:val="24"/>
        </w:rPr>
      </w:pPr>
      <w:r w:rsidRPr="0063592C">
        <w:rPr>
          <w:rFonts w:ascii="Times New Roman" w:hAnsi="Times New Roman" w:cs="Times New Roman"/>
          <w:sz w:val="24"/>
          <w:szCs w:val="24"/>
        </w:rPr>
        <w:t>Bagaim</w:t>
      </w:r>
      <w:r w:rsidR="002806EE">
        <w:rPr>
          <w:rFonts w:ascii="Times New Roman" w:hAnsi="Times New Roman" w:cs="Times New Roman"/>
          <w:sz w:val="24"/>
          <w:szCs w:val="24"/>
        </w:rPr>
        <w:t>ana pendapat Imam Hanafi dan</w:t>
      </w:r>
      <w:r w:rsidR="00E200CF">
        <w:rPr>
          <w:rFonts w:ascii="Times New Roman" w:hAnsi="Times New Roman" w:cs="Times New Roman"/>
          <w:sz w:val="24"/>
          <w:szCs w:val="24"/>
        </w:rPr>
        <w:t xml:space="preserve"> Imam Syafi’i </w:t>
      </w:r>
      <w:r w:rsidRPr="0063592C">
        <w:rPr>
          <w:rFonts w:ascii="Times New Roman" w:hAnsi="Times New Roman" w:cs="Times New Roman"/>
          <w:sz w:val="24"/>
          <w:szCs w:val="24"/>
        </w:rPr>
        <w:t xml:space="preserve">mengenai talak </w:t>
      </w:r>
      <w:r w:rsidR="00E200CF">
        <w:rPr>
          <w:rFonts w:ascii="Times New Roman" w:hAnsi="Times New Roman" w:cs="Times New Roman"/>
          <w:sz w:val="24"/>
          <w:szCs w:val="24"/>
        </w:rPr>
        <w:t xml:space="preserve">karena </w:t>
      </w:r>
      <w:r w:rsidRPr="0063592C">
        <w:rPr>
          <w:rFonts w:ascii="Times New Roman" w:hAnsi="Times New Roman" w:cs="Times New Roman"/>
          <w:sz w:val="24"/>
          <w:szCs w:val="24"/>
        </w:rPr>
        <w:t>paksaan</w:t>
      </w:r>
    </w:p>
    <w:p w:rsidR="009F5477" w:rsidRPr="0061385A" w:rsidRDefault="009F5477" w:rsidP="0061385A">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Bagaimana </w:t>
      </w:r>
      <w:r w:rsidR="00DC71A1">
        <w:rPr>
          <w:rFonts w:ascii="Times New Roman" w:hAnsi="Times New Roman" w:cs="Times New Roman"/>
          <w:sz w:val="24"/>
          <w:szCs w:val="24"/>
        </w:rPr>
        <w:t xml:space="preserve">Metode </w:t>
      </w:r>
      <w:r w:rsidR="00DC3D50">
        <w:rPr>
          <w:rFonts w:ascii="Times New Roman" w:hAnsi="Times New Roman" w:cs="Times New Roman"/>
          <w:sz w:val="24"/>
          <w:szCs w:val="24"/>
          <w:lang w:val="en-US"/>
        </w:rPr>
        <w:t>Istinbath Hukum</w:t>
      </w:r>
      <w:r w:rsidR="002F6BC6">
        <w:rPr>
          <w:rFonts w:ascii="Times New Roman" w:hAnsi="Times New Roman" w:cs="Times New Roman"/>
          <w:sz w:val="24"/>
          <w:szCs w:val="24"/>
          <w:lang w:val="en-US"/>
        </w:rPr>
        <w:t xml:space="preserve"> Imam Hanafi dan Imam Syafi’I dalam menentukan hukum talak karena paksaan</w:t>
      </w:r>
    </w:p>
    <w:p w:rsidR="002F6BC6" w:rsidRPr="009F5477" w:rsidRDefault="002F6BC6" w:rsidP="009F5477">
      <w:pPr>
        <w:pStyle w:val="ListParagraph"/>
        <w:numPr>
          <w:ilvl w:val="0"/>
          <w:numId w:val="9"/>
        </w:numPr>
        <w:spacing w:line="480" w:lineRule="auto"/>
        <w:jc w:val="both"/>
        <w:rPr>
          <w:rFonts w:ascii="Times New Roman" w:hAnsi="Times New Roman" w:cs="Times New Roman"/>
          <w:b/>
          <w:bCs/>
          <w:sz w:val="24"/>
          <w:szCs w:val="24"/>
        </w:rPr>
      </w:pPr>
      <w:r w:rsidRPr="009F5477">
        <w:rPr>
          <w:rFonts w:ascii="Times New Roman" w:hAnsi="Times New Roman" w:cs="Times New Roman"/>
          <w:b/>
          <w:bCs/>
          <w:sz w:val="24"/>
          <w:szCs w:val="24"/>
        </w:rPr>
        <w:lastRenderedPageBreak/>
        <w:t>Tujuan Penulisan Skripsi</w:t>
      </w:r>
    </w:p>
    <w:p w:rsidR="002F6BC6" w:rsidRPr="0063592C" w:rsidRDefault="002F6BC6" w:rsidP="002F6BC6">
      <w:pPr>
        <w:spacing w:line="480" w:lineRule="auto"/>
        <w:ind w:firstLine="426"/>
        <w:jc w:val="both"/>
        <w:rPr>
          <w:rFonts w:ascii="Times New Roman" w:hAnsi="Times New Roman" w:cs="Times New Roman"/>
          <w:sz w:val="24"/>
          <w:szCs w:val="24"/>
        </w:rPr>
      </w:pPr>
      <w:r w:rsidRPr="0063592C">
        <w:rPr>
          <w:rFonts w:ascii="Times New Roman" w:hAnsi="Times New Roman" w:cs="Times New Roman"/>
          <w:sz w:val="24"/>
          <w:szCs w:val="24"/>
        </w:rPr>
        <w:t>Berdasarkan permasalahan diatas, maka tujuan dari penulisan skripsi ini adalah sebagai berikut :</w:t>
      </w:r>
    </w:p>
    <w:p w:rsidR="002F6BC6" w:rsidRPr="0063592C" w:rsidRDefault="002F6BC6" w:rsidP="002F6BC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00F55C62">
        <w:rPr>
          <w:rFonts w:ascii="Times New Roman" w:hAnsi="Times New Roman" w:cs="Times New Roman"/>
          <w:sz w:val="24"/>
          <w:szCs w:val="24"/>
        </w:rPr>
        <w:t xml:space="preserve"> pendapa</w:t>
      </w:r>
      <w:r w:rsidR="00F55C62">
        <w:rPr>
          <w:rFonts w:ascii="Times New Roman" w:hAnsi="Times New Roman" w:cs="Times New Roman"/>
          <w:sz w:val="24"/>
          <w:szCs w:val="24"/>
          <w:lang w:val="en-US"/>
        </w:rPr>
        <w:t>t</w:t>
      </w:r>
      <w:r w:rsidR="00F55C62">
        <w:rPr>
          <w:rFonts w:ascii="Times New Roman" w:hAnsi="Times New Roman" w:cs="Times New Roman"/>
          <w:sz w:val="24"/>
          <w:szCs w:val="24"/>
        </w:rPr>
        <w:t xml:space="preserve"> Imam </w:t>
      </w:r>
      <w:r w:rsidR="00F55C62">
        <w:rPr>
          <w:rFonts w:ascii="Times New Roman" w:hAnsi="Times New Roman" w:cs="Times New Roman"/>
          <w:sz w:val="24"/>
          <w:szCs w:val="24"/>
          <w:lang w:val="en-US"/>
        </w:rPr>
        <w:t xml:space="preserve">Hanafi </w:t>
      </w:r>
      <w:r w:rsidR="00F55C62">
        <w:rPr>
          <w:rFonts w:ascii="Times New Roman" w:hAnsi="Times New Roman" w:cs="Times New Roman"/>
          <w:sz w:val="24"/>
          <w:szCs w:val="24"/>
        </w:rPr>
        <w:t>da</w:t>
      </w:r>
      <w:r w:rsidR="00F55C62">
        <w:rPr>
          <w:rFonts w:ascii="Times New Roman" w:hAnsi="Times New Roman" w:cs="Times New Roman"/>
          <w:sz w:val="24"/>
          <w:szCs w:val="24"/>
          <w:lang w:val="en-US"/>
        </w:rPr>
        <w:t xml:space="preserve">n </w:t>
      </w:r>
      <w:r w:rsidR="00F55C62">
        <w:rPr>
          <w:rFonts w:ascii="Times New Roman" w:hAnsi="Times New Roman" w:cs="Times New Roman"/>
          <w:sz w:val="24"/>
          <w:szCs w:val="24"/>
        </w:rPr>
        <w:t xml:space="preserve">Imam </w:t>
      </w:r>
      <w:r w:rsidR="00F55C62">
        <w:rPr>
          <w:rFonts w:ascii="Times New Roman" w:hAnsi="Times New Roman" w:cs="Times New Roman"/>
          <w:sz w:val="24"/>
          <w:szCs w:val="24"/>
          <w:lang w:val="en-US"/>
        </w:rPr>
        <w:t>Syafi’i</w:t>
      </w:r>
      <w:r w:rsidRPr="0063592C">
        <w:rPr>
          <w:rFonts w:ascii="Times New Roman" w:hAnsi="Times New Roman" w:cs="Times New Roman"/>
          <w:sz w:val="24"/>
          <w:szCs w:val="24"/>
        </w:rPr>
        <w:t xml:space="preserve"> dalam menetapkan hukum tentang talak karena paksaan</w:t>
      </w:r>
    </w:p>
    <w:p w:rsidR="0061385A" w:rsidRPr="0061385A" w:rsidRDefault="002F6BC6" w:rsidP="0061385A">
      <w:pPr>
        <w:pStyle w:val="ListParagraph"/>
        <w:numPr>
          <w:ilvl w:val="0"/>
          <w:numId w:val="3"/>
        </w:numPr>
        <w:spacing w:line="480" w:lineRule="auto"/>
        <w:jc w:val="both"/>
        <w:rPr>
          <w:rFonts w:ascii="Times New Roman" w:hAnsi="Times New Roman" w:cs="Times New Roman"/>
          <w:sz w:val="24"/>
          <w:szCs w:val="24"/>
        </w:rPr>
      </w:pPr>
      <w:r w:rsidRPr="0063592C">
        <w:rPr>
          <w:rFonts w:ascii="Times New Roman" w:hAnsi="Times New Roman" w:cs="Times New Roman"/>
          <w:sz w:val="24"/>
          <w:szCs w:val="24"/>
        </w:rPr>
        <w:t xml:space="preserve">Untuk </w:t>
      </w:r>
      <w:r w:rsidR="00DC71A1">
        <w:rPr>
          <w:rFonts w:ascii="Times New Roman" w:hAnsi="Times New Roman" w:cs="Times New Roman"/>
          <w:sz w:val="24"/>
          <w:szCs w:val="24"/>
          <w:lang w:val="en-US"/>
        </w:rPr>
        <w:t xml:space="preserve">mengetahui </w:t>
      </w:r>
      <w:r w:rsidR="00DC71A1">
        <w:rPr>
          <w:rFonts w:ascii="Times New Roman" w:hAnsi="Times New Roman" w:cs="Times New Roman"/>
          <w:sz w:val="24"/>
          <w:szCs w:val="24"/>
        </w:rPr>
        <w:t>Bagaiman</w:t>
      </w:r>
      <w:r w:rsidR="00297B2E">
        <w:rPr>
          <w:rFonts w:ascii="Times New Roman" w:hAnsi="Times New Roman" w:cs="Times New Roman"/>
          <w:sz w:val="24"/>
          <w:szCs w:val="24"/>
        </w:rPr>
        <w:t>a</w:t>
      </w:r>
      <w:r w:rsidR="00DC71A1">
        <w:rPr>
          <w:rFonts w:ascii="Times New Roman" w:hAnsi="Times New Roman" w:cs="Times New Roman"/>
          <w:sz w:val="24"/>
          <w:szCs w:val="24"/>
        </w:rPr>
        <w:t xml:space="preserve"> Metode </w:t>
      </w:r>
      <w:r>
        <w:rPr>
          <w:rFonts w:ascii="Times New Roman" w:hAnsi="Times New Roman" w:cs="Times New Roman"/>
          <w:sz w:val="24"/>
          <w:szCs w:val="24"/>
          <w:lang w:val="en-US"/>
        </w:rPr>
        <w:t>Istinbath Hukum dalam menentukan hukum talak karena paksaan menurut Imam Hanafi dan Imam Syafi’i</w:t>
      </w:r>
    </w:p>
    <w:p w:rsidR="002F6BC6" w:rsidRPr="009F5477" w:rsidRDefault="002F6BC6" w:rsidP="009F5477">
      <w:pPr>
        <w:pStyle w:val="ListParagraph"/>
        <w:numPr>
          <w:ilvl w:val="0"/>
          <w:numId w:val="9"/>
        </w:numPr>
        <w:spacing w:line="480" w:lineRule="auto"/>
        <w:jc w:val="both"/>
        <w:rPr>
          <w:rFonts w:ascii="Times New Roman" w:hAnsi="Times New Roman" w:cs="Times New Roman"/>
          <w:b/>
          <w:bCs/>
          <w:sz w:val="24"/>
          <w:szCs w:val="24"/>
        </w:rPr>
      </w:pPr>
      <w:r w:rsidRPr="009F5477">
        <w:rPr>
          <w:rFonts w:ascii="Times New Roman" w:hAnsi="Times New Roman" w:cs="Times New Roman"/>
          <w:b/>
          <w:bCs/>
          <w:sz w:val="24"/>
          <w:szCs w:val="24"/>
        </w:rPr>
        <w:t>Telaah pustaka</w:t>
      </w:r>
    </w:p>
    <w:p w:rsidR="002F6BC6" w:rsidRPr="003324F2" w:rsidRDefault="002F6BC6" w:rsidP="002F6BC6">
      <w:pPr>
        <w:spacing w:line="480" w:lineRule="auto"/>
        <w:ind w:firstLine="720"/>
        <w:jc w:val="both"/>
        <w:rPr>
          <w:rFonts w:ascii="Times New Roman" w:hAnsi="Times New Roman" w:cs="Times New Roman"/>
          <w:sz w:val="24"/>
          <w:szCs w:val="24"/>
          <w:lang w:val="en-US"/>
        </w:rPr>
      </w:pPr>
      <w:r w:rsidRPr="003324F2">
        <w:rPr>
          <w:rFonts w:ascii="Times New Roman" w:hAnsi="Times New Roman" w:cs="Times New Roman"/>
          <w:sz w:val="24"/>
          <w:szCs w:val="24"/>
          <w:lang w:val="en-US"/>
        </w:rPr>
        <w:t>Dari penelitian terdahulu diperoleh hasil penelitian yang ada kaitannya dengan tema yang digali, antara lain :</w:t>
      </w:r>
    </w:p>
    <w:p w:rsidR="002F6BC6" w:rsidRPr="003324F2" w:rsidRDefault="002F6BC6" w:rsidP="002F6BC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Pertama, </w:t>
      </w:r>
      <w:r w:rsidRPr="003324F2">
        <w:rPr>
          <w:rFonts w:ascii="Times New Roman" w:hAnsi="Times New Roman" w:cs="Times New Roman"/>
          <w:sz w:val="24"/>
          <w:szCs w:val="24"/>
          <w:lang w:val="en-US"/>
        </w:rPr>
        <w:t xml:space="preserve">Iin Sulisyanti “ Keabsahan Talak Yang Disebabkan Sumpah Ilaa’ Menurut Imam Malik Dan Imam Abu Hanifah” Skripsi Fakultas Syari’ah IAIN Raden Fatah Palembang Tahun </w:t>
      </w:r>
      <w:r w:rsidR="00921A45">
        <w:rPr>
          <w:rFonts w:ascii="Times New Roman" w:hAnsi="Times New Roman" w:cs="Times New Roman"/>
          <w:sz w:val="24"/>
          <w:szCs w:val="24"/>
          <w:lang w:val="en-US"/>
        </w:rPr>
        <w:t>2009</w:t>
      </w:r>
      <w:r w:rsidRPr="003324F2">
        <w:rPr>
          <w:rFonts w:ascii="Times New Roman" w:hAnsi="Times New Roman" w:cs="Times New Roman"/>
          <w:sz w:val="24"/>
          <w:szCs w:val="24"/>
          <w:lang w:val="en-US"/>
        </w:rPr>
        <w:t>. Menurut Imam Malik bahwa talak itu sah jatuh disebabkan sumpah ilaa’ apabila suami itu telah diberi tempo dan suami diperintahkan akan memilih apakah akan menggaulinya atau menceraikannya, sedangkan Pendapat Imam Abu Hanifah apabila suami tidak mendekati istri sehingga batas waktu empat bulan telah habis, maka talaknya sah jatuh secara otomatis dengan talak ba’in.</w:t>
      </w:r>
    </w:p>
    <w:p w:rsidR="000C7C99" w:rsidRPr="003324F2" w:rsidRDefault="002F6BC6" w:rsidP="0061385A">
      <w:pPr>
        <w:spacing w:line="480" w:lineRule="auto"/>
        <w:ind w:firstLine="720"/>
        <w:jc w:val="both"/>
        <w:rPr>
          <w:rFonts w:ascii="Times New Roman" w:hAnsi="Times New Roman" w:cs="Times New Roman"/>
          <w:sz w:val="24"/>
          <w:szCs w:val="24"/>
          <w:lang w:val="en-US"/>
        </w:rPr>
      </w:pPr>
      <w:r w:rsidRPr="003324F2">
        <w:rPr>
          <w:rFonts w:ascii="Times New Roman" w:hAnsi="Times New Roman" w:cs="Times New Roman"/>
          <w:sz w:val="24"/>
          <w:szCs w:val="24"/>
          <w:lang w:val="en-US"/>
        </w:rPr>
        <w:t xml:space="preserve">Kedua, Hari Wibowo ( 09150009) “ Keabsahan Penjatuhan Talak Oleh Suami Yang Mabuk menurut Imam Hanafi dan Imam Syafi’I” Imam Hanafi dan </w:t>
      </w:r>
      <w:r w:rsidRPr="003324F2">
        <w:rPr>
          <w:rFonts w:ascii="Times New Roman" w:hAnsi="Times New Roman" w:cs="Times New Roman"/>
          <w:sz w:val="24"/>
          <w:szCs w:val="24"/>
          <w:lang w:val="en-US"/>
        </w:rPr>
        <w:lastRenderedPageBreak/>
        <w:t>Imam Syafi’I sepakat bahwa talak suami yang dijatuhkan dalam kondisi posisi ia tidak mengetahui kalau sesuatu yang di minumnya itu dapat memabukkan atau karena dipaksa itu tidak jatuh. Akan tetapi Imam Hanafi  berpendapat bahwanya beliau lebih melihat pada kondisi awal atau niat awal seseorang itu mabuk. Apabila seseorang itu mengetahui bahwa barang yang akan di konsumsi itu dapat memabukkan dan ia sengaja mengkonsumsi barang tersebut kemudian ia menjatuhkan talak, maka talak nya sah jatuh atau sah. Sedangkan Imam Syafi’i lebih memperhatikan kepada kondisi seseorang suami saat ia menjatuhkan talak dimana ketika itu akalnya telah hilang tanpa meliha</w:t>
      </w:r>
      <w:r>
        <w:rPr>
          <w:rFonts w:ascii="Times New Roman" w:hAnsi="Times New Roman" w:cs="Times New Roman"/>
          <w:sz w:val="24"/>
          <w:szCs w:val="24"/>
          <w:lang w:val="en-US"/>
        </w:rPr>
        <w:t>t kondisi awal status ia mabuk.</w:t>
      </w:r>
    </w:p>
    <w:p w:rsidR="002F6BC6" w:rsidRPr="009F5477" w:rsidRDefault="002F6BC6" w:rsidP="009F5477">
      <w:pPr>
        <w:pStyle w:val="ListParagraph"/>
        <w:numPr>
          <w:ilvl w:val="0"/>
          <w:numId w:val="9"/>
        </w:numPr>
        <w:spacing w:line="480" w:lineRule="auto"/>
        <w:jc w:val="both"/>
        <w:rPr>
          <w:rFonts w:ascii="Times New Roman" w:hAnsi="Times New Roman" w:cs="Times New Roman"/>
          <w:b/>
          <w:bCs/>
          <w:sz w:val="24"/>
          <w:szCs w:val="24"/>
        </w:rPr>
      </w:pPr>
      <w:r w:rsidRPr="009F5477">
        <w:rPr>
          <w:rFonts w:ascii="Times New Roman" w:hAnsi="Times New Roman" w:cs="Times New Roman"/>
          <w:b/>
          <w:bCs/>
          <w:sz w:val="24"/>
          <w:szCs w:val="24"/>
        </w:rPr>
        <w:t>Metode pe</w:t>
      </w:r>
      <w:r w:rsidRPr="009F5477">
        <w:rPr>
          <w:rFonts w:ascii="Times New Roman" w:hAnsi="Times New Roman" w:cs="Times New Roman"/>
          <w:b/>
          <w:bCs/>
          <w:sz w:val="24"/>
          <w:szCs w:val="24"/>
          <w:lang w:val="en-US"/>
        </w:rPr>
        <w:t>nelitian</w:t>
      </w:r>
    </w:p>
    <w:p w:rsidR="00A83BBA" w:rsidRPr="003324F2" w:rsidRDefault="002F6BC6" w:rsidP="00297B2E">
      <w:pPr>
        <w:spacing w:line="480" w:lineRule="auto"/>
        <w:ind w:firstLine="720"/>
        <w:jc w:val="both"/>
        <w:rPr>
          <w:rFonts w:ascii="Times New Roman" w:hAnsi="Times New Roman" w:cs="Times New Roman"/>
          <w:sz w:val="24"/>
          <w:szCs w:val="24"/>
        </w:rPr>
      </w:pPr>
      <w:r w:rsidRPr="003324F2">
        <w:rPr>
          <w:rFonts w:ascii="Times New Roman" w:hAnsi="Times New Roman" w:cs="Times New Roman"/>
          <w:sz w:val="24"/>
          <w:szCs w:val="24"/>
        </w:rPr>
        <w:t>Penulisan ini merupakan penulisan kepustakaan murni, mengingat sumber datanya adalah buku-buku yang berkaitan dengan talak paksaan, adapun langkah-langkahnya yang akan penulis tempuh yaitu :</w:t>
      </w:r>
    </w:p>
    <w:p w:rsidR="002F6BC6" w:rsidRPr="0083736D" w:rsidRDefault="002F6BC6" w:rsidP="002F6BC6">
      <w:pPr>
        <w:pStyle w:val="ListParagraph"/>
        <w:numPr>
          <w:ilvl w:val="0"/>
          <w:numId w:val="8"/>
        </w:numPr>
        <w:spacing w:line="480" w:lineRule="auto"/>
        <w:ind w:left="426" w:hanging="426"/>
        <w:jc w:val="both"/>
        <w:rPr>
          <w:rFonts w:ascii="Times New Roman" w:hAnsi="Times New Roman" w:cs="Times New Roman"/>
          <w:sz w:val="24"/>
          <w:szCs w:val="24"/>
        </w:rPr>
      </w:pPr>
      <w:r w:rsidRPr="0083736D">
        <w:rPr>
          <w:rFonts w:ascii="Times New Roman" w:hAnsi="Times New Roman" w:cs="Times New Roman"/>
          <w:sz w:val="24"/>
          <w:szCs w:val="24"/>
          <w:lang w:val="en-US"/>
        </w:rPr>
        <w:t>Jenis Penelitian</w:t>
      </w:r>
    </w:p>
    <w:p w:rsidR="002F6BC6" w:rsidRPr="0083736D" w:rsidRDefault="002F6BC6" w:rsidP="002F6BC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Jenis penelitian ini merupakan penelitian kepustakaan (</w:t>
      </w:r>
      <w:r w:rsidRPr="0083736D">
        <w:rPr>
          <w:rFonts w:ascii="Times New Roman" w:hAnsi="Times New Roman" w:cs="Times New Roman"/>
          <w:i/>
          <w:iCs/>
          <w:sz w:val="24"/>
          <w:szCs w:val="24"/>
          <w:lang w:val="en-US"/>
        </w:rPr>
        <w:t>Library Research</w:t>
      </w:r>
      <w:r>
        <w:rPr>
          <w:rFonts w:ascii="Times New Roman" w:hAnsi="Times New Roman" w:cs="Times New Roman"/>
          <w:sz w:val="24"/>
          <w:szCs w:val="24"/>
          <w:lang w:val="en-US"/>
        </w:rPr>
        <w:t>) yaitu melalui membaca, mengkaji dan membuat kutipan dari sumber bacaan yang ada kaitannya dengan permasalahan yang dibahas, yaitu Hukum Talak Karena Paksaan.</w:t>
      </w:r>
    </w:p>
    <w:p w:rsidR="002F6BC6" w:rsidRPr="0083736D" w:rsidRDefault="002F6BC6" w:rsidP="002F6BC6">
      <w:pPr>
        <w:pStyle w:val="ListParagraph"/>
        <w:numPr>
          <w:ilvl w:val="0"/>
          <w:numId w:val="8"/>
        </w:numPr>
        <w:spacing w:line="480" w:lineRule="auto"/>
        <w:ind w:left="426" w:hanging="426"/>
        <w:jc w:val="both"/>
        <w:rPr>
          <w:rFonts w:ascii="Times New Roman" w:hAnsi="Times New Roman" w:cs="Times New Roman"/>
          <w:sz w:val="24"/>
          <w:szCs w:val="24"/>
          <w:lang w:val="en-US"/>
        </w:rPr>
      </w:pPr>
      <w:r w:rsidRPr="0083736D">
        <w:rPr>
          <w:rFonts w:ascii="Times New Roman" w:hAnsi="Times New Roman" w:cs="Times New Roman"/>
          <w:sz w:val="24"/>
          <w:szCs w:val="24"/>
          <w:lang w:val="en-US"/>
        </w:rPr>
        <w:t>Sumber data</w:t>
      </w:r>
    </w:p>
    <w:p w:rsidR="00297B2E" w:rsidRPr="00A10DB5" w:rsidRDefault="002F6BC6" w:rsidP="00A10DB5">
      <w:pPr>
        <w:spacing w:line="480" w:lineRule="auto"/>
        <w:ind w:firstLine="491"/>
        <w:jc w:val="both"/>
        <w:rPr>
          <w:rFonts w:ascii="Times New Roman" w:hAnsi="Times New Roman" w:cs="Times New Roman"/>
          <w:sz w:val="24"/>
          <w:szCs w:val="24"/>
          <w:lang w:val="en-US"/>
        </w:rPr>
      </w:pPr>
      <w:r w:rsidRPr="003324F2">
        <w:rPr>
          <w:rFonts w:ascii="Times New Roman" w:hAnsi="Times New Roman" w:cs="Times New Roman"/>
          <w:sz w:val="24"/>
          <w:szCs w:val="24"/>
        </w:rPr>
        <w:t xml:space="preserve">Karena penulis menggunkan metode </w:t>
      </w:r>
      <w:r w:rsidRPr="008C01F5">
        <w:rPr>
          <w:rFonts w:ascii="Times New Roman" w:hAnsi="Times New Roman" w:cs="Times New Roman"/>
          <w:i/>
          <w:iCs/>
          <w:sz w:val="24"/>
          <w:szCs w:val="24"/>
        </w:rPr>
        <w:t>library research</w:t>
      </w:r>
      <w:r w:rsidRPr="003324F2">
        <w:rPr>
          <w:rFonts w:ascii="Times New Roman" w:hAnsi="Times New Roman" w:cs="Times New Roman"/>
          <w:sz w:val="24"/>
          <w:szCs w:val="24"/>
        </w:rPr>
        <w:t>, maka diambil dari data berbagai sumber tertulis sebagai berikut :</w:t>
      </w:r>
    </w:p>
    <w:p w:rsidR="004F4F0B" w:rsidRPr="004F4F0B" w:rsidRDefault="002F6BC6" w:rsidP="004F4F0B">
      <w:pPr>
        <w:pStyle w:val="ListParagraph"/>
        <w:numPr>
          <w:ilvl w:val="0"/>
          <w:numId w:val="4"/>
        </w:numPr>
        <w:spacing w:line="480" w:lineRule="auto"/>
        <w:ind w:left="851"/>
        <w:jc w:val="both"/>
        <w:rPr>
          <w:rFonts w:ascii="Times New Roman" w:hAnsi="Times New Roman" w:cs="Times New Roman"/>
          <w:sz w:val="24"/>
          <w:szCs w:val="24"/>
        </w:rPr>
      </w:pPr>
      <w:r w:rsidRPr="004F4F0B">
        <w:rPr>
          <w:rFonts w:ascii="Times New Roman" w:hAnsi="Times New Roman" w:cs="Times New Roman"/>
          <w:sz w:val="24"/>
          <w:szCs w:val="24"/>
        </w:rPr>
        <w:lastRenderedPageBreak/>
        <w:t>Sumber data primer</w:t>
      </w:r>
      <w:r w:rsidRPr="004F4F0B">
        <w:rPr>
          <w:rFonts w:ascii="Times New Roman" w:hAnsi="Times New Roman" w:cs="Times New Roman"/>
          <w:sz w:val="24"/>
          <w:szCs w:val="24"/>
          <w:lang w:val="en-US"/>
        </w:rPr>
        <w:t xml:space="preserve"> </w:t>
      </w:r>
    </w:p>
    <w:p w:rsidR="00A83BBA" w:rsidRPr="0061385A" w:rsidRDefault="002F6BC6" w:rsidP="0061385A">
      <w:pPr>
        <w:pStyle w:val="ListParagraph"/>
        <w:spacing w:line="480" w:lineRule="auto"/>
        <w:ind w:left="851"/>
        <w:jc w:val="both"/>
        <w:rPr>
          <w:rFonts w:ascii="Times New Roman" w:hAnsi="Times New Roman" w:cs="Times New Roman"/>
          <w:sz w:val="24"/>
          <w:szCs w:val="24"/>
        </w:rPr>
      </w:pPr>
      <w:r w:rsidRPr="004F4F0B">
        <w:rPr>
          <w:rFonts w:ascii="Times New Roman" w:hAnsi="Times New Roman" w:cs="Times New Roman"/>
          <w:sz w:val="24"/>
          <w:szCs w:val="24"/>
        </w:rPr>
        <w:t>Sumber data primer yaitu data yang diperoleh dari data-data sumber primer yaitu sumber asli yang membuat informasi atau data tersebut</w:t>
      </w:r>
      <w:r>
        <w:rPr>
          <w:rStyle w:val="FootnoteReference"/>
          <w:rFonts w:ascii="Times New Roman" w:hAnsi="Times New Roman" w:cs="Times New Roman"/>
          <w:sz w:val="24"/>
          <w:szCs w:val="24"/>
        </w:rPr>
        <w:footnoteReference w:id="13"/>
      </w:r>
      <w:r w:rsidRPr="004F4F0B">
        <w:rPr>
          <w:rFonts w:ascii="Times New Roman" w:hAnsi="Times New Roman" w:cs="Times New Roman"/>
          <w:sz w:val="24"/>
          <w:szCs w:val="24"/>
          <w:lang w:val="en-US"/>
        </w:rPr>
        <w:t>.</w:t>
      </w:r>
      <w:r w:rsidRPr="004F4F0B">
        <w:rPr>
          <w:rFonts w:ascii="Times New Roman" w:hAnsi="Times New Roman" w:cs="Times New Roman"/>
          <w:sz w:val="24"/>
          <w:szCs w:val="24"/>
        </w:rPr>
        <w:t xml:space="preserve"> Adapun sumber primer ini adalah kitab </w:t>
      </w:r>
      <w:r w:rsidRPr="004F4F0B">
        <w:rPr>
          <w:rFonts w:ascii="Times New Roman" w:hAnsi="Times New Roman" w:cs="Times New Roman"/>
          <w:i/>
          <w:iCs/>
          <w:sz w:val="24"/>
          <w:szCs w:val="24"/>
        </w:rPr>
        <w:t>Al-um</w:t>
      </w:r>
      <w:r w:rsidRPr="004F4F0B">
        <w:rPr>
          <w:rFonts w:ascii="Times New Roman" w:hAnsi="Times New Roman" w:cs="Times New Roman"/>
          <w:sz w:val="24"/>
          <w:szCs w:val="24"/>
        </w:rPr>
        <w:t xml:space="preserve">, </w:t>
      </w:r>
      <w:r w:rsidRPr="004F4F0B">
        <w:rPr>
          <w:rFonts w:ascii="Times New Roman" w:hAnsi="Times New Roman" w:cs="Times New Roman"/>
          <w:i/>
          <w:iCs/>
          <w:sz w:val="24"/>
          <w:szCs w:val="24"/>
        </w:rPr>
        <w:t>Ar-Risalah</w:t>
      </w:r>
      <w:r w:rsidRPr="004F4F0B">
        <w:rPr>
          <w:rFonts w:ascii="Times New Roman" w:hAnsi="Times New Roman" w:cs="Times New Roman"/>
          <w:sz w:val="24"/>
          <w:szCs w:val="24"/>
          <w:lang w:val="en-US"/>
        </w:rPr>
        <w:t>.</w:t>
      </w:r>
    </w:p>
    <w:p w:rsidR="002F6BC6" w:rsidRPr="00A83BBA" w:rsidRDefault="002F6BC6" w:rsidP="00A83BBA">
      <w:pPr>
        <w:pStyle w:val="ListParagraph"/>
        <w:numPr>
          <w:ilvl w:val="0"/>
          <w:numId w:val="4"/>
        </w:numPr>
        <w:spacing w:line="480" w:lineRule="auto"/>
        <w:ind w:left="851"/>
        <w:jc w:val="both"/>
        <w:rPr>
          <w:rFonts w:ascii="Times New Roman" w:hAnsi="Times New Roman" w:cs="Times New Roman"/>
          <w:sz w:val="24"/>
          <w:szCs w:val="24"/>
        </w:rPr>
      </w:pPr>
      <w:r w:rsidRPr="00A83BBA">
        <w:rPr>
          <w:rFonts w:ascii="Times New Roman" w:hAnsi="Times New Roman" w:cs="Times New Roman"/>
          <w:sz w:val="24"/>
          <w:szCs w:val="24"/>
        </w:rPr>
        <w:t xml:space="preserve">Sumber data sekunder </w:t>
      </w:r>
    </w:p>
    <w:p w:rsidR="002F6BC6" w:rsidRPr="0086511F" w:rsidRDefault="002F6BC6" w:rsidP="002F6BC6">
      <w:pPr>
        <w:spacing w:line="480" w:lineRule="auto"/>
        <w:ind w:firstLine="720"/>
        <w:jc w:val="both"/>
        <w:rPr>
          <w:rFonts w:ascii="Times New Roman" w:hAnsi="Times New Roman" w:cs="Times New Roman"/>
          <w:sz w:val="24"/>
          <w:szCs w:val="24"/>
          <w:lang w:val="en-US"/>
        </w:rPr>
      </w:pPr>
      <w:r w:rsidRPr="0086511F">
        <w:rPr>
          <w:rFonts w:ascii="Times New Roman" w:hAnsi="Times New Roman" w:cs="Times New Roman"/>
          <w:sz w:val="24"/>
          <w:szCs w:val="24"/>
        </w:rPr>
        <w:t>Sumber data sekunder yaitu data yang diperoleh dari sumber yang bukan asli, yang membuat informasi atau data tersebut</w:t>
      </w:r>
      <w:r>
        <w:rPr>
          <w:rStyle w:val="FootnoteReference"/>
          <w:rFonts w:ascii="Times New Roman" w:hAnsi="Times New Roman" w:cs="Times New Roman"/>
          <w:sz w:val="24"/>
          <w:szCs w:val="24"/>
        </w:rPr>
        <w:footnoteReference w:id="14"/>
      </w:r>
      <w:r w:rsidRPr="0086511F">
        <w:rPr>
          <w:rFonts w:ascii="Times New Roman" w:hAnsi="Times New Roman" w:cs="Times New Roman"/>
          <w:sz w:val="24"/>
          <w:szCs w:val="24"/>
          <w:lang w:val="en-US"/>
        </w:rPr>
        <w:t>.</w:t>
      </w:r>
    </w:p>
    <w:p w:rsidR="002F6BC6" w:rsidRPr="0086511F" w:rsidRDefault="002F6BC6" w:rsidP="002F6BC6">
      <w:pPr>
        <w:spacing w:line="480" w:lineRule="auto"/>
        <w:ind w:firstLine="491"/>
        <w:jc w:val="both"/>
        <w:rPr>
          <w:rFonts w:ascii="Times New Roman" w:hAnsi="Times New Roman" w:cs="Times New Roman"/>
          <w:sz w:val="24"/>
          <w:szCs w:val="24"/>
        </w:rPr>
      </w:pPr>
      <w:r w:rsidRPr="0086511F">
        <w:rPr>
          <w:rFonts w:ascii="Times New Roman" w:hAnsi="Times New Roman" w:cs="Times New Roman"/>
          <w:sz w:val="24"/>
          <w:szCs w:val="24"/>
        </w:rPr>
        <w:t>Sumber data sekunder dalam skripsi ini antara lain sebagai berikut :</w:t>
      </w:r>
    </w:p>
    <w:p w:rsidR="002F6BC6" w:rsidRPr="008C01F5" w:rsidRDefault="002F6BC6" w:rsidP="002F6BC6">
      <w:pPr>
        <w:pStyle w:val="ListParagraph"/>
        <w:numPr>
          <w:ilvl w:val="0"/>
          <w:numId w:val="5"/>
        </w:numPr>
        <w:spacing w:line="480" w:lineRule="auto"/>
        <w:ind w:left="851"/>
        <w:jc w:val="both"/>
        <w:rPr>
          <w:rFonts w:ascii="Times New Roman" w:hAnsi="Times New Roman" w:cs="Times New Roman"/>
          <w:sz w:val="24"/>
          <w:szCs w:val="24"/>
        </w:rPr>
      </w:pPr>
      <w:r w:rsidRPr="008C01F5">
        <w:rPr>
          <w:rFonts w:ascii="Times New Roman" w:hAnsi="Times New Roman" w:cs="Times New Roman"/>
          <w:sz w:val="24"/>
          <w:szCs w:val="24"/>
        </w:rPr>
        <w:t xml:space="preserve">Kitab </w:t>
      </w:r>
      <w:r w:rsidRPr="008C01F5">
        <w:rPr>
          <w:rFonts w:ascii="Times New Roman" w:hAnsi="Times New Roman" w:cs="Times New Roman"/>
          <w:i/>
          <w:iCs/>
          <w:sz w:val="24"/>
          <w:szCs w:val="24"/>
        </w:rPr>
        <w:t>Bidayatul Mujtahid</w:t>
      </w:r>
      <w:r w:rsidRPr="008C01F5">
        <w:rPr>
          <w:rFonts w:ascii="Times New Roman" w:hAnsi="Times New Roman" w:cs="Times New Roman"/>
          <w:sz w:val="24"/>
          <w:szCs w:val="24"/>
        </w:rPr>
        <w:t xml:space="preserve"> Karangan Ibnu Rusyd</w:t>
      </w:r>
    </w:p>
    <w:p w:rsidR="002F6BC6" w:rsidRPr="008C01F5" w:rsidRDefault="002F6BC6" w:rsidP="002F6BC6">
      <w:pPr>
        <w:pStyle w:val="ListParagraph"/>
        <w:numPr>
          <w:ilvl w:val="0"/>
          <w:numId w:val="5"/>
        </w:numPr>
        <w:spacing w:line="480" w:lineRule="auto"/>
        <w:ind w:left="851"/>
        <w:jc w:val="both"/>
        <w:rPr>
          <w:rFonts w:ascii="Times New Roman" w:hAnsi="Times New Roman" w:cs="Times New Roman"/>
          <w:sz w:val="24"/>
          <w:szCs w:val="24"/>
        </w:rPr>
      </w:pPr>
      <w:r w:rsidRPr="008C01F5">
        <w:rPr>
          <w:rFonts w:ascii="Times New Roman" w:hAnsi="Times New Roman" w:cs="Times New Roman"/>
          <w:sz w:val="24"/>
          <w:szCs w:val="24"/>
        </w:rPr>
        <w:t xml:space="preserve">Kitab </w:t>
      </w:r>
      <w:r w:rsidRPr="008C01F5">
        <w:rPr>
          <w:rFonts w:ascii="Times New Roman" w:hAnsi="Times New Roman" w:cs="Times New Roman"/>
          <w:i/>
          <w:iCs/>
          <w:sz w:val="24"/>
          <w:szCs w:val="24"/>
        </w:rPr>
        <w:t>Fiqh Islam Wa’adillatuhu</w:t>
      </w:r>
      <w:r w:rsidRPr="008C01F5">
        <w:rPr>
          <w:rFonts w:ascii="Times New Roman" w:hAnsi="Times New Roman" w:cs="Times New Roman"/>
          <w:sz w:val="24"/>
          <w:szCs w:val="24"/>
        </w:rPr>
        <w:t xml:space="preserve"> Karangan Prof. DR.Wahbah Az-Zuhaili</w:t>
      </w:r>
    </w:p>
    <w:p w:rsidR="002F6BC6" w:rsidRPr="008C01F5" w:rsidRDefault="002F6BC6" w:rsidP="002F6BC6">
      <w:pPr>
        <w:pStyle w:val="ListParagraph"/>
        <w:numPr>
          <w:ilvl w:val="0"/>
          <w:numId w:val="5"/>
        </w:numPr>
        <w:spacing w:line="480" w:lineRule="auto"/>
        <w:ind w:left="851"/>
        <w:jc w:val="both"/>
        <w:rPr>
          <w:rFonts w:ascii="Times New Roman" w:hAnsi="Times New Roman" w:cs="Times New Roman"/>
          <w:sz w:val="24"/>
          <w:szCs w:val="24"/>
        </w:rPr>
      </w:pPr>
      <w:r w:rsidRPr="008C01F5">
        <w:rPr>
          <w:rFonts w:ascii="Times New Roman" w:hAnsi="Times New Roman" w:cs="Times New Roman"/>
          <w:sz w:val="24"/>
          <w:szCs w:val="24"/>
        </w:rPr>
        <w:t xml:space="preserve">Kitab </w:t>
      </w:r>
      <w:r w:rsidRPr="008C01F5">
        <w:rPr>
          <w:rFonts w:ascii="Times New Roman" w:hAnsi="Times New Roman" w:cs="Times New Roman"/>
          <w:i/>
          <w:iCs/>
          <w:sz w:val="24"/>
          <w:szCs w:val="24"/>
        </w:rPr>
        <w:t>Fiqh Empat Mazhab</w:t>
      </w:r>
      <w:r w:rsidRPr="008C01F5">
        <w:rPr>
          <w:rFonts w:ascii="Times New Roman" w:hAnsi="Times New Roman" w:cs="Times New Roman"/>
          <w:sz w:val="24"/>
          <w:szCs w:val="24"/>
        </w:rPr>
        <w:t xml:space="preserve"> Karangan Syaikh al-Allahmah Muhammad </w:t>
      </w:r>
    </w:p>
    <w:p w:rsidR="002F6BC6" w:rsidRPr="008C01F5" w:rsidRDefault="002F6BC6" w:rsidP="002F6BC6">
      <w:pPr>
        <w:pStyle w:val="ListParagraph"/>
        <w:numPr>
          <w:ilvl w:val="0"/>
          <w:numId w:val="5"/>
        </w:numPr>
        <w:spacing w:line="480" w:lineRule="auto"/>
        <w:ind w:left="851"/>
        <w:jc w:val="both"/>
        <w:rPr>
          <w:rFonts w:ascii="Times New Roman" w:hAnsi="Times New Roman" w:cs="Times New Roman"/>
          <w:sz w:val="24"/>
          <w:szCs w:val="24"/>
        </w:rPr>
      </w:pPr>
      <w:r w:rsidRPr="008C01F5">
        <w:rPr>
          <w:rFonts w:ascii="Times New Roman" w:hAnsi="Times New Roman" w:cs="Times New Roman"/>
          <w:sz w:val="24"/>
          <w:szCs w:val="24"/>
        </w:rPr>
        <w:t xml:space="preserve">Kitab </w:t>
      </w:r>
      <w:r w:rsidRPr="008C01F5">
        <w:rPr>
          <w:rFonts w:ascii="Times New Roman" w:hAnsi="Times New Roman" w:cs="Times New Roman"/>
          <w:i/>
          <w:iCs/>
          <w:sz w:val="24"/>
          <w:szCs w:val="24"/>
        </w:rPr>
        <w:t>Bulughul Maram</w:t>
      </w:r>
      <w:r w:rsidRPr="008C01F5">
        <w:rPr>
          <w:rFonts w:ascii="Times New Roman" w:hAnsi="Times New Roman" w:cs="Times New Roman"/>
          <w:sz w:val="24"/>
          <w:szCs w:val="24"/>
        </w:rPr>
        <w:t xml:space="preserve"> Karangan Ibnu Hajar al-Asqalani</w:t>
      </w:r>
    </w:p>
    <w:p w:rsidR="002F6BC6" w:rsidRPr="008C01F5" w:rsidRDefault="002F6BC6" w:rsidP="002F6BC6">
      <w:pPr>
        <w:pStyle w:val="ListParagraph"/>
        <w:numPr>
          <w:ilvl w:val="0"/>
          <w:numId w:val="5"/>
        </w:numPr>
        <w:spacing w:line="480" w:lineRule="auto"/>
        <w:ind w:left="851"/>
        <w:jc w:val="both"/>
        <w:rPr>
          <w:rFonts w:ascii="Times New Roman" w:hAnsi="Times New Roman" w:cs="Times New Roman"/>
          <w:sz w:val="24"/>
          <w:szCs w:val="24"/>
        </w:rPr>
      </w:pPr>
      <w:r w:rsidRPr="008C01F5">
        <w:rPr>
          <w:rFonts w:ascii="Times New Roman" w:hAnsi="Times New Roman" w:cs="Times New Roman"/>
          <w:sz w:val="24"/>
          <w:szCs w:val="24"/>
        </w:rPr>
        <w:t xml:space="preserve">Kitab </w:t>
      </w:r>
      <w:r w:rsidRPr="008C01F5">
        <w:rPr>
          <w:rFonts w:ascii="Times New Roman" w:hAnsi="Times New Roman" w:cs="Times New Roman"/>
          <w:i/>
          <w:iCs/>
          <w:sz w:val="24"/>
          <w:szCs w:val="24"/>
        </w:rPr>
        <w:t>Fathul Mu’in</w:t>
      </w:r>
      <w:r w:rsidRPr="008C01F5">
        <w:rPr>
          <w:rFonts w:ascii="Times New Roman" w:hAnsi="Times New Roman" w:cs="Times New Roman"/>
          <w:sz w:val="24"/>
          <w:szCs w:val="24"/>
        </w:rPr>
        <w:t xml:space="preserve"> Karangan Zainuddin Bin Abdul Aziz al-Malibari al-Fannani</w:t>
      </w:r>
    </w:p>
    <w:p w:rsidR="002F6BC6" w:rsidRPr="008C01F5" w:rsidRDefault="002F6BC6" w:rsidP="002F6BC6">
      <w:pPr>
        <w:pStyle w:val="ListParagraph"/>
        <w:numPr>
          <w:ilvl w:val="0"/>
          <w:numId w:val="5"/>
        </w:numPr>
        <w:spacing w:line="480" w:lineRule="auto"/>
        <w:ind w:left="851"/>
        <w:jc w:val="both"/>
        <w:rPr>
          <w:rFonts w:ascii="Times New Roman" w:hAnsi="Times New Roman" w:cs="Times New Roman"/>
          <w:sz w:val="24"/>
          <w:szCs w:val="24"/>
        </w:rPr>
      </w:pPr>
      <w:r w:rsidRPr="008C01F5">
        <w:rPr>
          <w:rFonts w:ascii="Times New Roman" w:hAnsi="Times New Roman" w:cs="Times New Roman"/>
          <w:sz w:val="24"/>
          <w:szCs w:val="24"/>
        </w:rPr>
        <w:t xml:space="preserve">Kitab </w:t>
      </w:r>
      <w:r w:rsidRPr="008C01F5">
        <w:rPr>
          <w:rFonts w:ascii="Times New Roman" w:hAnsi="Times New Roman" w:cs="Times New Roman"/>
          <w:i/>
          <w:iCs/>
          <w:sz w:val="24"/>
          <w:szCs w:val="24"/>
        </w:rPr>
        <w:t xml:space="preserve">Nihayatuz Zain </w:t>
      </w:r>
      <w:r w:rsidRPr="008C01F5">
        <w:rPr>
          <w:rFonts w:ascii="Times New Roman" w:hAnsi="Times New Roman" w:cs="Times New Roman"/>
          <w:sz w:val="24"/>
          <w:szCs w:val="24"/>
        </w:rPr>
        <w:t>Karangan Abi Abdil Mu’thi Muhamma Nawawi</w:t>
      </w:r>
    </w:p>
    <w:p w:rsidR="002F6BC6" w:rsidRPr="008C01F5" w:rsidRDefault="002F6BC6" w:rsidP="002F6BC6">
      <w:pPr>
        <w:pStyle w:val="ListParagraph"/>
        <w:numPr>
          <w:ilvl w:val="0"/>
          <w:numId w:val="5"/>
        </w:numPr>
        <w:spacing w:line="480" w:lineRule="auto"/>
        <w:ind w:left="851"/>
        <w:jc w:val="both"/>
        <w:rPr>
          <w:rFonts w:ascii="Times New Roman" w:hAnsi="Times New Roman" w:cs="Times New Roman"/>
          <w:sz w:val="24"/>
          <w:szCs w:val="24"/>
        </w:rPr>
      </w:pPr>
      <w:r w:rsidRPr="008C01F5">
        <w:rPr>
          <w:rFonts w:ascii="Times New Roman" w:hAnsi="Times New Roman" w:cs="Times New Roman"/>
          <w:sz w:val="24"/>
          <w:szCs w:val="24"/>
          <w:lang w:val="en-US"/>
        </w:rPr>
        <w:t xml:space="preserve">Kitab </w:t>
      </w:r>
      <w:r w:rsidRPr="008C01F5">
        <w:rPr>
          <w:rFonts w:ascii="Times New Roman" w:hAnsi="Times New Roman" w:cs="Times New Roman"/>
          <w:i/>
          <w:iCs/>
          <w:sz w:val="24"/>
          <w:szCs w:val="24"/>
        </w:rPr>
        <w:t>Radd Al-Mukhta</w:t>
      </w:r>
      <w:r w:rsidR="00740CD3">
        <w:rPr>
          <w:rFonts w:ascii="Times New Roman" w:hAnsi="Times New Roman" w:cs="Times New Roman"/>
          <w:i/>
          <w:iCs/>
          <w:sz w:val="24"/>
          <w:szCs w:val="24"/>
          <w:lang w:val="en-US"/>
        </w:rPr>
        <w:t xml:space="preserve">r </w:t>
      </w:r>
      <w:r w:rsidR="00740CD3">
        <w:rPr>
          <w:rFonts w:ascii="Times New Roman" w:hAnsi="Times New Roman" w:cs="Times New Roman"/>
          <w:sz w:val="24"/>
          <w:szCs w:val="24"/>
          <w:lang w:val="en-US"/>
        </w:rPr>
        <w:t>Karangan Ibnu Abidin</w:t>
      </w:r>
    </w:p>
    <w:p w:rsidR="00781714" w:rsidRPr="008C01F5" w:rsidRDefault="002F6BC6" w:rsidP="00297B2E">
      <w:pPr>
        <w:pStyle w:val="ListParagraph"/>
        <w:numPr>
          <w:ilvl w:val="0"/>
          <w:numId w:val="5"/>
        </w:numPr>
        <w:spacing w:line="480" w:lineRule="auto"/>
        <w:ind w:left="851"/>
        <w:jc w:val="both"/>
        <w:rPr>
          <w:rFonts w:ascii="Times New Roman" w:hAnsi="Times New Roman" w:cs="Times New Roman"/>
          <w:sz w:val="24"/>
          <w:szCs w:val="24"/>
        </w:rPr>
      </w:pPr>
      <w:r w:rsidRPr="008C01F5">
        <w:rPr>
          <w:rFonts w:ascii="Times New Roman" w:hAnsi="Times New Roman" w:cs="Times New Roman"/>
          <w:sz w:val="24"/>
          <w:szCs w:val="24"/>
        </w:rPr>
        <w:t>Kitab-kitab dan buku-buku yang membahas tentang talak paksa atau yang memiliki keterkaitan dengan pembahasan skripsi ini.</w:t>
      </w:r>
    </w:p>
    <w:p w:rsidR="002F6BC6" w:rsidRDefault="002F6BC6" w:rsidP="002F6BC6">
      <w:pPr>
        <w:pStyle w:val="ListParagraph"/>
        <w:numPr>
          <w:ilvl w:val="0"/>
          <w:numId w:val="8"/>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Teknik Pengumpulan Data</w:t>
      </w:r>
    </w:p>
    <w:p w:rsidR="002F6BC6" w:rsidRPr="00DD49CB" w:rsidRDefault="002F6BC6" w:rsidP="002F6BC6">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melakukan penelitian dengan cara mengumpulkan data atau informasi dari berbagai sumber yang berkaitan dengan tema pemikiran Imam </w:t>
      </w:r>
      <w:r>
        <w:rPr>
          <w:rFonts w:ascii="Times New Roman" w:hAnsi="Times New Roman" w:cs="Times New Roman"/>
          <w:sz w:val="24"/>
          <w:szCs w:val="24"/>
          <w:lang w:val="en-US"/>
        </w:rPr>
        <w:lastRenderedPageBreak/>
        <w:t>Hanafi dan Imam Syafi’I tentang hukum talak karena paksaan, sebagai sumber untuk menggali pemikiran atau gagasan baru dan sebagai sumber dasar untuk melakukan penelitian dari pengetahuan yang telah ada sebagai dasar pemecahan masalah. Data dikumpulkan dengan cara mencari sumber data yang relevan, membaca, dikumpulkan, dianalisa kemudian ditarik kesimpulan.</w:t>
      </w:r>
    </w:p>
    <w:p w:rsidR="002F6BC6" w:rsidRPr="0063592C" w:rsidRDefault="002F6BC6" w:rsidP="002F6BC6">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4</w:t>
      </w:r>
      <w:r w:rsidRPr="0063592C">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63592C">
        <w:rPr>
          <w:rFonts w:ascii="Times New Roman" w:hAnsi="Times New Roman" w:cs="Times New Roman"/>
          <w:sz w:val="24"/>
          <w:szCs w:val="24"/>
        </w:rPr>
        <w:t>Metode analisis data</w:t>
      </w:r>
    </w:p>
    <w:p w:rsidR="002F6BC6" w:rsidRPr="0063592C" w:rsidRDefault="002F6BC6" w:rsidP="002F6BC6">
      <w:pPr>
        <w:spacing w:line="480" w:lineRule="auto"/>
        <w:ind w:firstLine="426"/>
        <w:jc w:val="both"/>
        <w:rPr>
          <w:rFonts w:ascii="Times New Roman" w:hAnsi="Times New Roman" w:cs="Times New Roman"/>
          <w:sz w:val="24"/>
          <w:szCs w:val="24"/>
        </w:rPr>
      </w:pPr>
      <w:r w:rsidRPr="0063592C">
        <w:rPr>
          <w:rFonts w:ascii="Times New Roman" w:hAnsi="Times New Roman" w:cs="Times New Roman"/>
          <w:sz w:val="24"/>
          <w:szCs w:val="24"/>
        </w:rPr>
        <w:t>Dilihat dari cara menganalisisnya, penelitian yang dilakukan penulis lebih pada penelitian yang bersifat kualitatif.</w:t>
      </w:r>
    </w:p>
    <w:p w:rsidR="002F6BC6" w:rsidRPr="0063592C" w:rsidRDefault="002F6BC6" w:rsidP="002F6BC6">
      <w:pPr>
        <w:spacing w:line="480" w:lineRule="auto"/>
        <w:ind w:firstLine="426"/>
        <w:jc w:val="both"/>
        <w:rPr>
          <w:rFonts w:ascii="Times New Roman" w:hAnsi="Times New Roman" w:cs="Times New Roman"/>
          <w:sz w:val="24"/>
          <w:szCs w:val="24"/>
        </w:rPr>
      </w:pPr>
      <w:r w:rsidRPr="0063592C">
        <w:rPr>
          <w:rFonts w:ascii="Times New Roman" w:hAnsi="Times New Roman" w:cs="Times New Roman"/>
          <w:sz w:val="24"/>
          <w:szCs w:val="24"/>
        </w:rPr>
        <w:t>Adapun langkah-langkah yang akan penulis tempuh adalah sebagai berikut :</w:t>
      </w:r>
    </w:p>
    <w:p w:rsidR="002F6BC6" w:rsidRPr="0063592C" w:rsidRDefault="002F6BC6" w:rsidP="002F6BC6">
      <w:pPr>
        <w:numPr>
          <w:ilvl w:val="0"/>
          <w:numId w:val="6"/>
        </w:numPr>
        <w:spacing w:line="480" w:lineRule="auto"/>
        <w:ind w:left="851"/>
        <w:jc w:val="both"/>
        <w:rPr>
          <w:rFonts w:ascii="Times New Roman" w:hAnsi="Times New Roman" w:cs="Times New Roman"/>
          <w:sz w:val="24"/>
          <w:szCs w:val="24"/>
        </w:rPr>
      </w:pPr>
      <w:r w:rsidRPr="00724261">
        <w:rPr>
          <w:rFonts w:ascii="Times New Roman" w:hAnsi="Times New Roman" w:cs="Times New Roman"/>
          <w:sz w:val="24"/>
          <w:szCs w:val="24"/>
        </w:rPr>
        <w:t>M</w:t>
      </w:r>
      <w:r w:rsidRPr="0063592C">
        <w:rPr>
          <w:rFonts w:ascii="Times New Roman" w:hAnsi="Times New Roman" w:cs="Times New Roman"/>
          <w:sz w:val="24"/>
          <w:szCs w:val="24"/>
        </w:rPr>
        <w:t>etode deskriptif yaitu suatu metode sebagai prosedur pemecahan permasalahan yang diselidiki dengan membuat pencandraan secara sistematis, faktual, dan akurat</w:t>
      </w:r>
      <w:r>
        <w:rPr>
          <w:rStyle w:val="FootnoteReference"/>
          <w:rFonts w:ascii="Times New Roman" w:hAnsi="Times New Roman" w:cs="Times New Roman"/>
          <w:sz w:val="24"/>
          <w:szCs w:val="24"/>
        </w:rPr>
        <w:footnoteReference w:id="15"/>
      </w:r>
      <w:r>
        <w:rPr>
          <w:rFonts w:ascii="Times New Roman" w:hAnsi="Times New Roman" w:cs="Times New Roman"/>
          <w:sz w:val="24"/>
          <w:szCs w:val="24"/>
          <w:lang w:val="en-US"/>
        </w:rPr>
        <w:t>.</w:t>
      </w:r>
      <w:r w:rsidRPr="0063592C">
        <w:rPr>
          <w:rFonts w:ascii="Times New Roman" w:hAnsi="Times New Roman" w:cs="Times New Roman"/>
          <w:sz w:val="24"/>
          <w:szCs w:val="24"/>
        </w:rPr>
        <w:t xml:space="preserve"> Metode ini penulis gunakan u</w:t>
      </w:r>
      <w:r w:rsidR="00855FDC">
        <w:rPr>
          <w:rFonts w:ascii="Times New Roman" w:hAnsi="Times New Roman" w:cs="Times New Roman"/>
          <w:sz w:val="24"/>
          <w:szCs w:val="24"/>
        </w:rPr>
        <w:t xml:space="preserve">ntuk mengetahui pandangan </w:t>
      </w:r>
      <w:r w:rsidR="00855FDC">
        <w:rPr>
          <w:rFonts w:ascii="Times New Roman" w:hAnsi="Times New Roman" w:cs="Times New Roman"/>
          <w:sz w:val="24"/>
          <w:szCs w:val="24"/>
          <w:lang w:val="en-US"/>
        </w:rPr>
        <w:t>Imam</w:t>
      </w:r>
      <w:r w:rsidRPr="0063592C">
        <w:rPr>
          <w:rFonts w:ascii="Times New Roman" w:hAnsi="Times New Roman" w:cs="Times New Roman"/>
          <w:sz w:val="24"/>
          <w:szCs w:val="24"/>
        </w:rPr>
        <w:t xml:space="preserve"> </w:t>
      </w:r>
      <w:r>
        <w:rPr>
          <w:rFonts w:ascii="Times New Roman" w:hAnsi="Times New Roman" w:cs="Times New Roman"/>
          <w:sz w:val="24"/>
          <w:szCs w:val="24"/>
          <w:lang w:val="en-US"/>
        </w:rPr>
        <w:t>Hanafi</w:t>
      </w:r>
      <w:r w:rsidR="00855FDC">
        <w:rPr>
          <w:rFonts w:ascii="Times New Roman" w:hAnsi="Times New Roman" w:cs="Times New Roman"/>
          <w:sz w:val="24"/>
          <w:szCs w:val="24"/>
        </w:rPr>
        <w:t xml:space="preserve"> dan </w:t>
      </w:r>
      <w:r w:rsidR="00855FDC">
        <w:rPr>
          <w:rFonts w:ascii="Times New Roman" w:hAnsi="Times New Roman" w:cs="Times New Roman"/>
          <w:sz w:val="24"/>
          <w:szCs w:val="24"/>
          <w:lang w:val="en-US"/>
        </w:rPr>
        <w:t>Imam</w:t>
      </w:r>
      <w:r w:rsidRPr="0063592C">
        <w:rPr>
          <w:rFonts w:ascii="Times New Roman" w:hAnsi="Times New Roman" w:cs="Times New Roman"/>
          <w:sz w:val="24"/>
          <w:szCs w:val="24"/>
        </w:rPr>
        <w:t xml:space="preserve"> </w:t>
      </w:r>
      <w:r>
        <w:rPr>
          <w:rFonts w:ascii="Times New Roman" w:hAnsi="Times New Roman" w:cs="Times New Roman"/>
          <w:sz w:val="24"/>
          <w:szCs w:val="24"/>
          <w:lang w:val="en-US"/>
        </w:rPr>
        <w:t>Syafi’i</w:t>
      </w:r>
      <w:r w:rsidRPr="0063592C">
        <w:rPr>
          <w:rFonts w:ascii="Times New Roman" w:hAnsi="Times New Roman" w:cs="Times New Roman"/>
          <w:sz w:val="24"/>
          <w:szCs w:val="24"/>
        </w:rPr>
        <w:t xml:space="preserve"> mengenai talak karena paksaan.</w:t>
      </w:r>
    </w:p>
    <w:p w:rsidR="002F6BC6" w:rsidRPr="00736A32" w:rsidRDefault="002F6BC6" w:rsidP="002F6BC6">
      <w:pPr>
        <w:numPr>
          <w:ilvl w:val="0"/>
          <w:numId w:val="6"/>
        </w:numPr>
        <w:spacing w:line="480" w:lineRule="auto"/>
        <w:ind w:left="851"/>
        <w:jc w:val="both"/>
        <w:rPr>
          <w:rFonts w:ascii="Times New Roman" w:hAnsi="Times New Roman" w:cs="Times New Roman"/>
          <w:sz w:val="24"/>
          <w:szCs w:val="24"/>
        </w:rPr>
      </w:pPr>
      <w:r w:rsidRPr="00D8778E">
        <w:rPr>
          <w:rFonts w:ascii="Times New Roman" w:hAnsi="Times New Roman" w:cs="Times New Roman"/>
          <w:sz w:val="24"/>
          <w:szCs w:val="24"/>
        </w:rPr>
        <w:t>M</w:t>
      </w:r>
      <w:r w:rsidRPr="0063592C">
        <w:rPr>
          <w:rFonts w:ascii="Times New Roman" w:hAnsi="Times New Roman" w:cs="Times New Roman"/>
          <w:sz w:val="24"/>
          <w:szCs w:val="24"/>
        </w:rPr>
        <w:t>etode komparatif yaitu membandingakan dua atau kejadian dengan melihat penyebab-penyebabnya</w:t>
      </w:r>
      <w:r>
        <w:rPr>
          <w:rStyle w:val="FootnoteReference"/>
          <w:rFonts w:ascii="Times New Roman" w:hAnsi="Times New Roman" w:cs="Times New Roman"/>
          <w:sz w:val="24"/>
          <w:szCs w:val="24"/>
        </w:rPr>
        <w:footnoteReference w:id="16"/>
      </w:r>
      <w:r>
        <w:rPr>
          <w:rFonts w:ascii="Times New Roman" w:hAnsi="Times New Roman" w:cs="Times New Roman"/>
          <w:sz w:val="24"/>
          <w:szCs w:val="24"/>
          <w:lang w:val="en-US"/>
        </w:rPr>
        <w:t>.</w:t>
      </w:r>
      <w:r w:rsidRPr="0063592C">
        <w:rPr>
          <w:rFonts w:ascii="Times New Roman" w:hAnsi="Times New Roman" w:cs="Times New Roman"/>
          <w:sz w:val="24"/>
          <w:szCs w:val="24"/>
        </w:rPr>
        <w:t xml:space="preserve"> Metode ini digunakan penulis unt</w:t>
      </w:r>
      <w:r w:rsidR="00B23A08">
        <w:rPr>
          <w:rFonts w:ascii="Times New Roman" w:hAnsi="Times New Roman" w:cs="Times New Roman"/>
          <w:sz w:val="24"/>
          <w:szCs w:val="24"/>
        </w:rPr>
        <w:t xml:space="preserve">uk membandingkan pendapat </w:t>
      </w:r>
      <w:r w:rsidR="00B23A08">
        <w:rPr>
          <w:rFonts w:ascii="Times New Roman" w:hAnsi="Times New Roman" w:cs="Times New Roman"/>
          <w:sz w:val="24"/>
          <w:szCs w:val="24"/>
          <w:lang w:val="en-US"/>
        </w:rPr>
        <w:t>Imam</w:t>
      </w:r>
      <w:r w:rsidRPr="0063592C">
        <w:rPr>
          <w:rFonts w:ascii="Times New Roman" w:hAnsi="Times New Roman" w:cs="Times New Roman"/>
          <w:sz w:val="24"/>
          <w:szCs w:val="24"/>
        </w:rPr>
        <w:t xml:space="preserve"> </w:t>
      </w:r>
      <w:r>
        <w:rPr>
          <w:rFonts w:ascii="Times New Roman" w:hAnsi="Times New Roman" w:cs="Times New Roman"/>
          <w:sz w:val="24"/>
          <w:szCs w:val="24"/>
          <w:lang w:val="en-US"/>
        </w:rPr>
        <w:t>Hanafi</w:t>
      </w:r>
      <w:r w:rsidR="00B23A08">
        <w:rPr>
          <w:rFonts w:ascii="Times New Roman" w:hAnsi="Times New Roman" w:cs="Times New Roman"/>
          <w:sz w:val="24"/>
          <w:szCs w:val="24"/>
        </w:rPr>
        <w:t xml:space="preserve"> dan </w:t>
      </w:r>
      <w:r w:rsidR="00B23A08">
        <w:rPr>
          <w:rFonts w:ascii="Times New Roman" w:hAnsi="Times New Roman" w:cs="Times New Roman"/>
          <w:sz w:val="24"/>
          <w:szCs w:val="24"/>
          <w:lang w:val="en-US"/>
        </w:rPr>
        <w:t>Imam</w:t>
      </w:r>
      <w:r w:rsidRPr="0063592C">
        <w:rPr>
          <w:rFonts w:ascii="Times New Roman" w:hAnsi="Times New Roman" w:cs="Times New Roman"/>
          <w:sz w:val="24"/>
          <w:szCs w:val="24"/>
        </w:rPr>
        <w:t xml:space="preserve"> </w:t>
      </w:r>
      <w:r>
        <w:rPr>
          <w:rFonts w:ascii="Times New Roman" w:hAnsi="Times New Roman" w:cs="Times New Roman"/>
          <w:sz w:val="24"/>
          <w:szCs w:val="24"/>
          <w:lang w:val="en-US"/>
        </w:rPr>
        <w:t>Syafi’i</w:t>
      </w:r>
      <w:r w:rsidRPr="0063592C">
        <w:rPr>
          <w:rFonts w:ascii="Times New Roman" w:hAnsi="Times New Roman" w:cs="Times New Roman"/>
          <w:sz w:val="24"/>
          <w:szCs w:val="24"/>
        </w:rPr>
        <w:t>, kemudian diambil yang terkuat sebagai pengambilan kesimpulan yang dapat dipertanggung jawabkan.</w:t>
      </w:r>
    </w:p>
    <w:p w:rsidR="00B25424" w:rsidRPr="00FF546B" w:rsidRDefault="00B25424">
      <w:pPr>
        <w:rPr>
          <w:lang w:val="en-US"/>
        </w:rPr>
      </w:pPr>
    </w:p>
    <w:sectPr w:rsidR="00B25424" w:rsidRPr="00FF546B" w:rsidSect="00D2751D">
      <w:headerReference w:type="default" r:id="rId8"/>
      <w:footerReference w:type="default" r:id="rId9"/>
      <w:pgSz w:w="11907" w:h="16840" w:code="9"/>
      <w:pgMar w:top="2268" w:right="1701" w:bottom="1701" w:left="2268" w:header="113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CE7" w:rsidRDefault="00E51CE7" w:rsidP="002F6BC6">
      <w:pPr>
        <w:spacing w:after="0" w:line="240" w:lineRule="auto"/>
      </w:pPr>
      <w:r>
        <w:separator/>
      </w:r>
    </w:p>
  </w:endnote>
  <w:endnote w:type="continuationSeparator" w:id="1">
    <w:p w:rsidR="00E51CE7" w:rsidRDefault="00E51CE7" w:rsidP="002F6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56" w:rsidRDefault="00E51CE7">
    <w:pPr>
      <w:pStyle w:val="Footer"/>
      <w:jc w:val="center"/>
      <w:rPr>
        <w:lang w:val="en-US"/>
      </w:rPr>
    </w:pPr>
  </w:p>
  <w:p w:rsidR="00280EF2" w:rsidRPr="00280EF2" w:rsidRDefault="00280EF2">
    <w:pPr>
      <w:pStyle w:val="Footer"/>
      <w:jc w:val="center"/>
      <w:rPr>
        <w:lang w:val="en-US"/>
      </w:rPr>
    </w:pPr>
  </w:p>
  <w:p w:rsidR="005E0B56" w:rsidRDefault="00E51C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CE7" w:rsidRDefault="00E51CE7" w:rsidP="002F6BC6">
      <w:pPr>
        <w:spacing w:after="0" w:line="240" w:lineRule="auto"/>
      </w:pPr>
      <w:r>
        <w:separator/>
      </w:r>
    </w:p>
  </w:footnote>
  <w:footnote w:type="continuationSeparator" w:id="1">
    <w:p w:rsidR="00E51CE7" w:rsidRDefault="00E51CE7" w:rsidP="002F6BC6">
      <w:pPr>
        <w:spacing w:after="0" w:line="240" w:lineRule="auto"/>
      </w:pPr>
      <w:r>
        <w:continuationSeparator/>
      </w:r>
    </w:p>
  </w:footnote>
  <w:footnote w:id="2">
    <w:p w:rsidR="002F6BC6" w:rsidRPr="006E5092" w:rsidRDefault="002F6BC6" w:rsidP="002F6BC6">
      <w:pPr>
        <w:pStyle w:val="FootnoteText"/>
        <w:rPr>
          <w:rFonts w:ascii="Times New Roman" w:hAnsi="Times New Roman" w:cs="Times New Roman"/>
          <w:sz w:val="16"/>
          <w:szCs w:val="16"/>
          <w:lang w:val="en-US"/>
        </w:rPr>
      </w:pPr>
      <w:r w:rsidRPr="006E5092">
        <w:rPr>
          <w:rStyle w:val="FootnoteReference"/>
          <w:rFonts w:ascii="Times New Roman" w:hAnsi="Times New Roman" w:cs="Times New Roman"/>
        </w:rPr>
        <w:footnoteRef/>
      </w:r>
      <w:r w:rsidRPr="006E5092">
        <w:rPr>
          <w:rFonts w:ascii="Times New Roman" w:hAnsi="Times New Roman" w:cs="Times New Roman"/>
        </w:rPr>
        <w:t xml:space="preserve"> </w:t>
      </w:r>
      <w:r w:rsidR="00921A45">
        <w:rPr>
          <w:rFonts w:ascii="Times New Roman" w:hAnsi="Times New Roman" w:cs="Times New Roman"/>
          <w:sz w:val="16"/>
          <w:szCs w:val="16"/>
          <w:lang w:val="en-US"/>
        </w:rPr>
        <w:t>Prof.Dr.</w:t>
      </w:r>
      <w:r w:rsidR="004B42C4">
        <w:rPr>
          <w:rFonts w:ascii="Times New Roman" w:hAnsi="Times New Roman" w:cs="Times New Roman"/>
          <w:sz w:val="16"/>
          <w:szCs w:val="16"/>
          <w:lang w:val="en-US"/>
        </w:rPr>
        <w:t xml:space="preserve"> H,M,A,</w:t>
      </w:r>
      <w:r w:rsidRPr="006E5092">
        <w:rPr>
          <w:rFonts w:ascii="Times New Roman" w:hAnsi="Times New Roman" w:cs="Times New Roman"/>
          <w:sz w:val="16"/>
          <w:szCs w:val="16"/>
          <w:lang w:val="en-US"/>
        </w:rPr>
        <w:t xml:space="preserve"> Tihami, </w:t>
      </w:r>
      <w:r w:rsidRPr="006E5092">
        <w:rPr>
          <w:rFonts w:ascii="Times New Roman" w:hAnsi="Times New Roman" w:cs="Times New Roman"/>
          <w:i/>
          <w:iCs/>
          <w:sz w:val="16"/>
          <w:szCs w:val="16"/>
          <w:lang w:val="en-US"/>
        </w:rPr>
        <w:t>Fikih Munakahat</w:t>
      </w:r>
      <w:r w:rsidRPr="006E5092">
        <w:rPr>
          <w:rFonts w:ascii="Times New Roman" w:hAnsi="Times New Roman" w:cs="Times New Roman"/>
          <w:sz w:val="16"/>
          <w:szCs w:val="16"/>
          <w:lang w:val="en-US"/>
        </w:rPr>
        <w:t>, Jakarta</w:t>
      </w:r>
      <w:r w:rsidR="004B42C4">
        <w:rPr>
          <w:rFonts w:ascii="Times New Roman" w:hAnsi="Times New Roman" w:cs="Times New Roman"/>
          <w:sz w:val="16"/>
          <w:szCs w:val="16"/>
          <w:lang w:val="en-US"/>
        </w:rPr>
        <w:t>: PT Raja Grafindo Persada, Cet ke-</w:t>
      </w:r>
      <w:r w:rsidRPr="006E5092">
        <w:rPr>
          <w:rFonts w:ascii="Times New Roman" w:hAnsi="Times New Roman" w:cs="Times New Roman"/>
          <w:sz w:val="16"/>
          <w:szCs w:val="16"/>
          <w:lang w:val="en-US"/>
        </w:rPr>
        <w:t xml:space="preserve">2, 2010, </w:t>
      </w:r>
      <w:r w:rsidR="00921A45">
        <w:rPr>
          <w:rFonts w:ascii="Times New Roman" w:hAnsi="Times New Roman" w:cs="Times New Roman"/>
          <w:sz w:val="16"/>
          <w:szCs w:val="16"/>
          <w:lang w:val="en-US"/>
        </w:rPr>
        <w:t xml:space="preserve"> </w:t>
      </w:r>
      <w:r w:rsidRPr="006E5092">
        <w:rPr>
          <w:rFonts w:ascii="Times New Roman" w:hAnsi="Times New Roman" w:cs="Times New Roman"/>
          <w:sz w:val="16"/>
          <w:szCs w:val="16"/>
          <w:lang w:val="en-US"/>
        </w:rPr>
        <w:t>hlm. 384</w:t>
      </w:r>
    </w:p>
  </w:footnote>
  <w:footnote w:id="3">
    <w:p w:rsidR="002F6BC6" w:rsidRPr="006E5092" w:rsidRDefault="002F6BC6" w:rsidP="002F6BC6">
      <w:pPr>
        <w:pStyle w:val="FootnoteText"/>
        <w:rPr>
          <w:rFonts w:ascii="Times New Roman" w:hAnsi="Times New Roman" w:cs="Times New Roman"/>
          <w:sz w:val="16"/>
          <w:szCs w:val="16"/>
          <w:lang w:val="en-US"/>
        </w:rPr>
      </w:pPr>
      <w:r w:rsidRPr="006E5092">
        <w:rPr>
          <w:rStyle w:val="FootnoteReference"/>
          <w:rFonts w:ascii="Times New Roman" w:hAnsi="Times New Roman" w:cs="Times New Roman"/>
        </w:rPr>
        <w:footnoteRef/>
      </w:r>
      <w:r w:rsidRPr="006E5092">
        <w:rPr>
          <w:rFonts w:ascii="Times New Roman" w:hAnsi="Times New Roman" w:cs="Times New Roman"/>
          <w:sz w:val="16"/>
          <w:szCs w:val="16"/>
        </w:rPr>
        <w:t xml:space="preserve"> </w:t>
      </w:r>
      <w:r w:rsidRPr="006E5092">
        <w:rPr>
          <w:rFonts w:ascii="Times New Roman" w:hAnsi="Times New Roman" w:cs="Times New Roman"/>
          <w:sz w:val="16"/>
          <w:szCs w:val="16"/>
          <w:lang w:val="en-US"/>
        </w:rPr>
        <w:t xml:space="preserve">Sayyid Sabik, </w:t>
      </w:r>
      <w:r w:rsidRPr="006E5092">
        <w:rPr>
          <w:rFonts w:ascii="Times New Roman" w:hAnsi="Times New Roman" w:cs="Times New Roman"/>
          <w:i/>
          <w:iCs/>
          <w:sz w:val="16"/>
          <w:szCs w:val="16"/>
          <w:lang w:val="en-US"/>
        </w:rPr>
        <w:t>Fiqih Sunnah</w:t>
      </w:r>
      <w:r w:rsidR="00921A45">
        <w:rPr>
          <w:rFonts w:ascii="Times New Roman" w:hAnsi="Times New Roman" w:cs="Times New Roman"/>
          <w:sz w:val="16"/>
          <w:szCs w:val="16"/>
          <w:lang w:val="en-US"/>
        </w:rPr>
        <w:t>, Jilid 4</w:t>
      </w:r>
      <w:r w:rsidRPr="006E5092">
        <w:rPr>
          <w:rFonts w:ascii="Times New Roman" w:hAnsi="Times New Roman" w:cs="Times New Roman"/>
          <w:sz w:val="16"/>
          <w:szCs w:val="16"/>
          <w:lang w:val="en-US"/>
        </w:rPr>
        <w:t>, Mataram : Tinta abadi Gemilang, Cet ke-1 , 2013, hlm. 193</w:t>
      </w:r>
    </w:p>
  </w:footnote>
  <w:footnote w:id="4">
    <w:p w:rsidR="002F6BC6" w:rsidRPr="00C826EB" w:rsidRDefault="002F6BC6" w:rsidP="00C826EB">
      <w:pPr>
        <w:pStyle w:val="FootnoteText"/>
        <w:rPr>
          <w:rFonts w:asciiTheme="majorBidi" w:hAnsiTheme="majorBidi" w:cstheme="majorBidi"/>
          <w:i/>
          <w:iCs/>
          <w:sz w:val="16"/>
          <w:szCs w:val="16"/>
          <w:lang w:val="en-US"/>
        </w:rPr>
      </w:pPr>
      <w:r w:rsidRPr="006E5092">
        <w:rPr>
          <w:rStyle w:val="FootnoteReference"/>
          <w:rFonts w:asciiTheme="majorBidi" w:hAnsiTheme="majorBidi" w:cstheme="majorBidi"/>
        </w:rPr>
        <w:footnoteRef/>
      </w:r>
      <w:r w:rsidRPr="006E5092">
        <w:rPr>
          <w:rFonts w:asciiTheme="majorBidi" w:hAnsiTheme="majorBidi" w:cstheme="majorBidi"/>
        </w:rPr>
        <w:t xml:space="preserve"> </w:t>
      </w:r>
      <w:r w:rsidRPr="006E5092">
        <w:rPr>
          <w:rFonts w:asciiTheme="majorBidi" w:hAnsiTheme="majorBidi" w:cstheme="majorBidi"/>
          <w:sz w:val="16"/>
          <w:szCs w:val="16"/>
          <w:lang w:val="en-US"/>
        </w:rPr>
        <w:t>Wahbah Az-Zuhaili</w:t>
      </w:r>
      <w:r w:rsidRPr="006E5092">
        <w:rPr>
          <w:rFonts w:asciiTheme="majorBidi" w:hAnsiTheme="majorBidi" w:cstheme="majorBidi"/>
          <w:i/>
          <w:iCs/>
          <w:sz w:val="16"/>
          <w:szCs w:val="16"/>
          <w:lang w:val="en-US"/>
        </w:rPr>
        <w:t>, Fiqh Islam Wa Adilatuhu</w:t>
      </w:r>
      <w:r w:rsidRPr="006E5092">
        <w:rPr>
          <w:rFonts w:asciiTheme="majorBidi" w:hAnsiTheme="majorBidi" w:cstheme="majorBidi"/>
          <w:sz w:val="16"/>
          <w:szCs w:val="16"/>
          <w:lang w:val="en-US"/>
        </w:rPr>
        <w:t>, Jilid 9, Jakarta: Darul Fikir, Cet ke- 1, 2011, hlm. 319</w:t>
      </w:r>
    </w:p>
  </w:footnote>
  <w:footnote w:id="5">
    <w:p w:rsidR="002F6BC6" w:rsidRPr="00417B01" w:rsidRDefault="002F6BC6" w:rsidP="002F6BC6">
      <w:pPr>
        <w:pStyle w:val="FootnoteText"/>
        <w:rPr>
          <w:rFonts w:asciiTheme="majorBidi" w:hAnsiTheme="majorBidi" w:cstheme="majorBidi"/>
          <w:sz w:val="16"/>
          <w:szCs w:val="16"/>
          <w:lang w:val="en-US"/>
        </w:rPr>
      </w:pPr>
      <w:r w:rsidRPr="00417B01">
        <w:rPr>
          <w:rStyle w:val="FootnoteReference"/>
          <w:rFonts w:asciiTheme="majorBidi" w:hAnsiTheme="majorBidi" w:cstheme="majorBidi"/>
        </w:rPr>
        <w:footnoteRef/>
      </w:r>
      <w:r w:rsidRPr="00417B01">
        <w:rPr>
          <w:rFonts w:asciiTheme="majorBidi" w:hAnsiTheme="majorBidi" w:cstheme="majorBidi"/>
          <w:sz w:val="16"/>
          <w:szCs w:val="16"/>
        </w:rPr>
        <w:t xml:space="preserve"> </w:t>
      </w:r>
      <w:r w:rsidRPr="00417B01">
        <w:rPr>
          <w:rFonts w:asciiTheme="majorBidi" w:hAnsiTheme="majorBidi" w:cstheme="majorBidi"/>
          <w:sz w:val="16"/>
          <w:szCs w:val="16"/>
          <w:lang w:val="en-US"/>
        </w:rPr>
        <w:t>Ibid. 139</w:t>
      </w:r>
    </w:p>
  </w:footnote>
  <w:footnote w:id="6">
    <w:p w:rsidR="002F6BC6" w:rsidRPr="00A83BBA" w:rsidRDefault="002F6BC6" w:rsidP="002F6BC6">
      <w:pPr>
        <w:pStyle w:val="FootnoteText"/>
        <w:rPr>
          <w:sz w:val="16"/>
          <w:szCs w:val="16"/>
          <w:lang w:val="en-US"/>
        </w:rPr>
      </w:pPr>
      <w:r w:rsidRPr="00417B01">
        <w:rPr>
          <w:rStyle w:val="FootnoteReference"/>
          <w:rFonts w:asciiTheme="majorBidi" w:hAnsiTheme="majorBidi" w:cstheme="majorBidi"/>
        </w:rPr>
        <w:footnoteRef/>
      </w:r>
      <w:r w:rsidRPr="00417B01">
        <w:rPr>
          <w:rFonts w:asciiTheme="majorBidi" w:hAnsiTheme="majorBidi" w:cstheme="majorBidi"/>
        </w:rPr>
        <w:t xml:space="preserve"> </w:t>
      </w:r>
      <w:r w:rsidRPr="00417B01">
        <w:rPr>
          <w:rFonts w:asciiTheme="majorBidi" w:hAnsiTheme="majorBidi" w:cstheme="majorBidi"/>
          <w:sz w:val="16"/>
          <w:szCs w:val="16"/>
          <w:lang w:val="en-US"/>
        </w:rPr>
        <w:t xml:space="preserve">Sayyid Sabik, </w:t>
      </w:r>
      <w:r w:rsidRPr="00417B01">
        <w:rPr>
          <w:rFonts w:asciiTheme="majorBidi" w:hAnsiTheme="majorBidi" w:cstheme="majorBidi"/>
          <w:i/>
          <w:iCs/>
          <w:sz w:val="16"/>
          <w:szCs w:val="16"/>
          <w:lang w:val="en-US"/>
        </w:rPr>
        <w:t>Fiqih Sunnah</w:t>
      </w:r>
      <w:r w:rsidRPr="00417B01">
        <w:rPr>
          <w:rFonts w:asciiTheme="majorBidi" w:hAnsiTheme="majorBidi" w:cstheme="majorBidi"/>
          <w:sz w:val="16"/>
          <w:szCs w:val="16"/>
          <w:lang w:val="en-US"/>
        </w:rPr>
        <w:t>, Jilid 4 , Mataram : Tinta abadi Gemilang., Cet ke-1 , 2013, hlm. 533</w:t>
      </w:r>
    </w:p>
  </w:footnote>
  <w:footnote w:id="7">
    <w:p w:rsidR="00A71923" w:rsidRPr="00417B01" w:rsidRDefault="002F6BC6" w:rsidP="00A71923">
      <w:pPr>
        <w:pStyle w:val="FootnoteText"/>
        <w:rPr>
          <w:rFonts w:asciiTheme="majorBidi" w:hAnsiTheme="majorBidi" w:cstheme="majorBidi"/>
          <w:sz w:val="16"/>
          <w:szCs w:val="16"/>
          <w:lang w:val="en-US"/>
        </w:rPr>
      </w:pPr>
      <w:r w:rsidRPr="00417B01">
        <w:rPr>
          <w:rStyle w:val="FootnoteReference"/>
          <w:rFonts w:asciiTheme="majorBidi" w:hAnsiTheme="majorBidi" w:cstheme="majorBidi"/>
        </w:rPr>
        <w:footnoteRef/>
      </w:r>
      <w:r w:rsidRPr="00417B01">
        <w:rPr>
          <w:rFonts w:asciiTheme="majorBidi" w:hAnsiTheme="majorBidi" w:cstheme="majorBidi"/>
        </w:rPr>
        <w:t xml:space="preserve"> </w:t>
      </w:r>
      <w:r w:rsidRPr="00417B01">
        <w:rPr>
          <w:rFonts w:asciiTheme="majorBidi" w:hAnsiTheme="majorBidi" w:cstheme="majorBidi"/>
          <w:sz w:val="16"/>
          <w:szCs w:val="16"/>
          <w:lang w:val="en-US"/>
        </w:rPr>
        <w:t xml:space="preserve">Wahbah Az-Zuhaili, </w:t>
      </w:r>
      <w:r w:rsidRPr="00417B01">
        <w:rPr>
          <w:rFonts w:asciiTheme="majorBidi" w:hAnsiTheme="majorBidi" w:cstheme="majorBidi"/>
          <w:i/>
          <w:iCs/>
          <w:sz w:val="16"/>
          <w:szCs w:val="16"/>
          <w:lang w:val="en-US"/>
        </w:rPr>
        <w:t>Fiqh Islam Wa Adilatuhu</w:t>
      </w:r>
      <w:r w:rsidRPr="00417B01">
        <w:rPr>
          <w:rFonts w:asciiTheme="majorBidi" w:hAnsiTheme="majorBidi" w:cstheme="majorBidi"/>
          <w:sz w:val="16"/>
          <w:szCs w:val="16"/>
          <w:lang w:val="en-US"/>
        </w:rPr>
        <w:t>, Jilid 9, Jakarta: Darul Fikir, Cet ke-1 , 2011, hlm. 328</w:t>
      </w:r>
    </w:p>
  </w:footnote>
  <w:footnote w:id="8">
    <w:p w:rsidR="00A71923" w:rsidRPr="00A71923" w:rsidRDefault="00A71923">
      <w:pPr>
        <w:pStyle w:val="FootnoteText"/>
        <w:rPr>
          <w:i/>
          <w:iCs/>
          <w:lang w:val="en-US"/>
        </w:rPr>
      </w:pPr>
      <w:r>
        <w:rPr>
          <w:rStyle w:val="FootnoteReference"/>
        </w:rPr>
        <w:footnoteRef/>
      </w:r>
      <w:r>
        <w:t xml:space="preserve"> </w:t>
      </w:r>
      <w:r w:rsidRPr="00A71923">
        <w:rPr>
          <w:sz w:val="16"/>
          <w:szCs w:val="16"/>
          <w:lang w:val="en-US"/>
        </w:rPr>
        <w:t>Abidin,</w:t>
      </w:r>
      <w:r w:rsidR="007B35DB">
        <w:rPr>
          <w:sz w:val="16"/>
          <w:szCs w:val="16"/>
          <w:lang w:val="en-US"/>
        </w:rPr>
        <w:t xml:space="preserve"> Ibnu,</w:t>
      </w:r>
      <w:r w:rsidRPr="00A71923">
        <w:rPr>
          <w:sz w:val="16"/>
          <w:szCs w:val="16"/>
          <w:lang w:val="en-US"/>
        </w:rPr>
        <w:t xml:space="preserve"> </w:t>
      </w:r>
      <w:r w:rsidRPr="00A71923">
        <w:rPr>
          <w:i/>
          <w:iCs/>
          <w:sz w:val="16"/>
          <w:szCs w:val="16"/>
          <w:lang w:val="en-US"/>
        </w:rPr>
        <w:t>khasyiyah Raad al-Mukhtar</w:t>
      </w:r>
      <w:r w:rsidRPr="00A71923">
        <w:rPr>
          <w:sz w:val="16"/>
          <w:szCs w:val="16"/>
          <w:lang w:val="en-US"/>
        </w:rPr>
        <w:t>, Dar al-Fikr, hlm. 111</w:t>
      </w:r>
    </w:p>
  </w:footnote>
  <w:footnote w:id="9">
    <w:p w:rsidR="002F6BC6" w:rsidRPr="00A71923" w:rsidRDefault="00A71923" w:rsidP="00A71923">
      <w:pPr>
        <w:pStyle w:val="FootnoteText"/>
        <w:rPr>
          <w:rFonts w:asciiTheme="majorBidi" w:hAnsiTheme="majorBidi" w:cstheme="majorBidi"/>
          <w:lang w:val="en-US"/>
        </w:rPr>
      </w:pPr>
      <w:r>
        <w:rPr>
          <w:rStyle w:val="FootnoteReference"/>
        </w:rPr>
        <w:footnoteRef/>
      </w:r>
      <w:r w:rsidR="002F6BC6" w:rsidRPr="00417B01">
        <w:rPr>
          <w:rFonts w:asciiTheme="majorBidi" w:hAnsiTheme="majorBidi" w:cstheme="majorBidi"/>
          <w:sz w:val="16"/>
          <w:szCs w:val="16"/>
          <w:lang w:val="en-US"/>
        </w:rPr>
        <w:t xml:space="preserve">Syaikh Al-Allamah Muhammad, </w:t>
      </w:r>
      <w:r w:rsidR="002F6BC6" w:rsidRPr="00417B01">
        <w:rPr>
          <w:rFonts w:asciiTheme="majorBidi" w:hAnsiTheme="majorBidi" w:cstheme="majorBidi"/>
          <w:i/>
          <w:iCs/>
          <w:sz w:val="16"/>
          <w:szCs w:val="16"/>
          <w:lang w:val="en-US"/>
        </w:rPr>
        <w:t>Fiqh Empat Mazhab,</w:t>
      </w:r>
      <w:r w:rsidR="002F6BC6" w:rsidRPr="00417B01">
        <w:rPr>
          <w:rFonts w:asciiTheme="majorBidi" w:hAnsiTheme="majorBidi" w:cstheme="majorBidi"/>
          <w:sz w:val="16"/>
          <w:szCs w:val="16"/>
          <w:lang w:val="en-US"/>
        </w:rPr>
        <w:t xml:space="preserve"> Bandung: Hasyimi. Cet ke-14 , 2013, hlm. 349</w:t>
      </w:r>
    </w:p>
  </w:footnote>
  <w:footnote w:id="10">
    <w:p w:rsidR="002F6BC6" w:rsidRPr="00417B01" w:rsidRDefault="002F6BC6" w:rsidP="002F6BC6">
      <w:pPr>
        <w:pStyle w:val="FootnoteText"/>
        <w:rPr>
          <w:rFonts w:asciiTheme="majorBidi" w:hAnsiTheme="majorBidi" w:cstheme="majorBidi"/>
          <w:sz w:val="16"/>
          <w:szCs w:val="16"/>
        </w:rPr>
      </w:pPr>
      <w:r w:rsidRPr="00417B01">
        <w:rPr>
          <w:rStyle w:val="FootnoteReference"/>
          <w:rFonts w:asciiTheme="majorBidi" w:hAnsiTheme="majorBidi" w:cstheme="majorBidi"/>
        </w:rPr>
        <w:footnoteRef/>
      </w:r>
      <w:r w:rsidRPr="00417B01">
        <w:rPr>
          <w:rFonts w:asciiTheme="majorBidi" w:hAnsiTheme="majorBidi" w:cstheme="majorBidi"/>
        </w:rPr>
        <w:t xml:space="preserve"> </w:t>
      </w:r>
      <w:r w:rsidR="0061751F">
        <w:rPr>
          <w:rFonts w:asciiTheme="majorBidi" w:hAnsiTheme="majorBidi" w:cstheme="majorBidi"/>
          <w:sz w:val="16"/>
          <w:szCs w:val="16"/>
        </w:rPr>
        <w:t>Ibid. Hlm</w:t>
      </w:r>
      <w:r w:rsidR="0061751F" w:rsidRPr="0061751F">
        <w:rPr>
          <w:rFonts w:asciiTheme="majorBidi" w:hAnsiTheme="majorBidi" w:cstheme="majorBidi"/>
          <w:sz w:val="16"/>
          <w:szCs w:val="16"/>
        </w:rPr>
        <w:t>,</w:t>
      </w:r>
      <w:r w:rsidRPr="00417B01">
        <w:rPr>
          <w:rFonts w:asciiTheme="majorBidi" w:hAnsiTheme="majorBidi" w:cstheme="majorBidi"/>
          <w:sz w:val="16"/>
          <w:szCs w:val="16"/>
        </w:rPr>
        <w:t xml:space="preserve"> 349</w:t>
      </w:r>
    </w:p>
  </w:footnote>
  <w:footnote w:id="11">
    <w:p w:rsidR="002F6BC6" w:rsidRPr="0061751F" w:rsidRDefault="002F6BC6" w:rsidP="002F6BC6">
      <w:pPr>
        <w:pStyle w:val="FootnoteText"/>
        <w:rPr>
          <w:sz w:val="16"/>
          <w:szCs w:val="16"/>
        </w:rPr>
      </w:pPr>
      <w:r w:rsidRPr="00417B01">
        <w:rPr>
          <w:rStyle w:val="FootnoteReference"/>
          <w:rFonts w:asciiTheme="majorBidi" w:hAnsiTheme="majorBidi" w:cstheme="majorBidi"/>
        </w:rPr>
        <w:footnoteRef/>
      </w:r>
      <w:r w:rsidRPr="00417B01">
        <w:rPr>
          <w:rFonts w:asciiTheme="majorBidi" w:hAnsiTheme="majorBidi" w:cstheme="majorBidi"/>
        </w:rPr>
        <w:t xml:space="preserve"> </w:t>
      </w:r>
      <w:r w:rsidR="00F13C25" w:rsidRPr="00417B01">
        <w:rPr>
          <w:rFonts w:asciiTheme="majorBidi" w:hAnsiTheme="majorBidi" w:cstheme="majorBidi"/>
          <w:sz w:val="16"/>
          <w:szCs w:val="16"/>
        </w:rPr>
        <w:t xml:space="preserve">Dib Al-bugha, Musthafa,Dr, </w:t>
      </w:r>
      <w:r w:rsidR="00F13C25" w:rsidRPr="00417B01">
        <w:rPr>
          <w:rFonts w:asciiTheme="majorBidi" w:hAnsiTheme="majorBidi" w:cstheme="majorBidi"/>
          <w:i/>
          <w:iCs/>
          <w:sz w:val="16"/>
          <w:szCs w:val="16"/>
        </w:rPr>
        <w:t>Ringkasan Fiqh Mazhab Syafi’i</w:t>
      </w:r>
      <w:r w:rsidR="0061751F">
        <w:rPr>
          <w:rFonts w:asciiTheme="majorBidi" w:hAnsiTheme="majorBidi" w:cstheme="majorBidi"/>
          <w:sz w:val="16"/>
          <w:szCs w:val="16"/>
        </w:rPr>
        <w:t>, Jakarta: Mizan Publika</w:t>
      </w:r>
      <w:r w:rsidR="0061751F">
        <w:rPr>
          <w:rFonts w:asciiTheme="majorBidi" w:hAnsiTheme="majorBidi" w:cstheme="majorBidi"/>
          <w:sz w:val="16"/>
          <w:szCs w:val="16"/>
          <w:lang w:val="en-US"/>
        </w:rPr>
        <w:t>,</w:t>
      </w:r>
      <w:r w:rsidR="00F13C25" w:rsidRPr="00417B01">
        <w:rPr>
          <w:rFonts w:asciiTheme="majorBidi" w:hAnsiTheme="majorBidi" w:cstheme="majorBidi"/>
          <w:sz w:val="16"/>
          <w:szCs w:val="16"/>
        </w:rPr>
        <w:t xml:space="preserve"> Cet ke-</w:t>
      </w:r>
      <w:r w:rsidR="00922B6E" w:rsidRPr="0061751F">
        <w:rPr>
          <w:rFonts w:asciiTheme="majorBidi" w:hAnsiTheme="majorBidi" w:cstheme="majorBidi"/>
          <w:sz w:val="16"/>
          <w:szCs w:val="16"/>
        </w:rPr>
        <w:t xml:space="preserve"> 3, </w:t>
      </w:r>
      <w:r w:rsidR="00995AFF" w:rsidRPr="0061751F">
        <w:rPr>
          <w:rFonts w:asciiTheme="majorBidi" w:hAnsiTheme="majorBidi" w:cstheme="majorBidi"/>
          <w:sz w:val="16"/>
          <w:szCs w:val="16"/>
        </w:rPr>
        <w:t xml:space="preserve">2012 </w:t>
      </w:r>
      <w:r w:rsidR="00922B6E" w:rsidRPr="0061751F">
        <w:rPr>
          <w:rFonts w:asciiTheme="majorBidi" w:hAnsiTheme="majorBidi" w:cstheme="majorBidi"/>
          <w:sz w:val="16"/>
          <w:szCs w:val="16"/>
        </w:rPr>
        <w:t>hlm.140</w:t>
      </w:r>
    </w:p>
  </w:footnote>
  <w:footnote w:id="12">
    <w:p w:rsidR="00A83BBA" w:rsidRPr="00C826EB" w:rsidRDefault="00A83BBA">
      <w:pPr>
        <w:pStyle w:val="FootnoteText"/>
        <w:rPr>
          <w:rFonts w:asciiTheme="majorBidi" w:hAnsiTheme="majorBidi" w:cstheme="majorBidi"/>
          <w:sz w:val="16"/>
          <w:szCs w:val="16"/>
        </w:rPr>
      </w:pPr>
      <w:r w:rsidRPr="00C826EB">
        <w:rPr>
          <w:rStyle w:val="FootnoteReference"/>
          <w:rFonts w:asciiTheme="majorBidi" w:hAnsiTheme="majorBidi" w:cstheme="majorBidi"/>
        </w:rPr>
        <w:footnoteRef/>
      </w:r>
      <w:r w:rsidRPr="00C826EB">
        <w:rPr>
          <w:rFonts w:asciiTheme="majorBidi" w:hAnsiTheme="majorBidi" w:cstheme="majorBidi"/>
          <w:sz w:val="16"/>
          <w:szCs w:val="16"/>
        </w:rPr>
        <w:t xml:space="preserve"> </w:t>
      </w:r>
      <w:r w:rsidR="00921A45">
        <w:rPr>
          <w:rFonts w:asciiTheme="majorBidi" w:hAnsiTheme="majorBidi" w:cstheme="majorBidi"/>
          <w:sz w:val="16"/>
          <w:szCs w:val="16"/>
        </w:rPr>
        <w:t>Ibnu Mas’ud dan zainal Abidin S</w:t>
      </w:r>
      <w:r w:rsidRPr="00C826EB">
        <w:rPr>
          <w:rFonts w:asciiTheme="majorBidi" w:hAnsiTheme="majorBidi" w:cstheme="majorBidi"/>
          <w:sz w:val="16"/>
          <w:szCs w:val="16"/>
        </w:rPr>
        <w:t xml:space="preserve">, </w:t>
      </w:r>
      <w:r w:rsidRPr="00C826EB">
        <w:rPr>
          <w:rFonts w:asciiTheme="majorBidi" w:hAnsiTheme="majorBidi" w:cstheme="majorBidi"/>
          <w:i/>
          <w:iCs/>
          <w:sz w:val="16"/>
          <w:szCs w:val="16"/>
        </w:rPr>
        <w:t>Fiqih Mazhab Syafi’i</w:t>
      </w:r>
      <w:r w:rsidRPr="00C826EB">
        <w:rPr>
          <w:rFonts w:asciiTheme="majorBidi" w:hAnsiTheme="majorBidi" w:cstheme="majorBidi"/>
          <w:sz w:val="16"/>
          <w:szCs w:val="16"/>
        </w:rPr>
        <w:t>, jilid 2, Bandung : Pustaka Setia. Cet-1, 2000,</w:t>
      </w:r>
      <w:r w:rsidR="00921A45">
        <w:rPr>
          <w:rFonts w:asciiTheme="majorBidi" w:hAnsiTheme="majorBidi" w:cstheme="majorBidi"/>
          <w:sz w:val="16"/>
          <w:szCs w:val="16"/>
          <w:lang w:val="en-US"/>
        </w:rPr>
        <w:t xml:space="preserve"> </w:t>
      </w:r>
      <w:r w:rsidRPr="00C826EB">
        <w:rPr>
          <w:rFonts w:asciiTheme="majorBidi" w:hAnsiTheme="majorBidi" w:cstheme="majorBidi"/>
          <w:sz w:val="16"/>
          <w:szCs w:val="16"/>
        </w:rPr>
        <w:t xml:space="preserve"> hlm. 357</w:t>
      </w:r>
    </w:p>
  </w:footnote>
  <w:footnote w:id="13">
    <w:p w:rsidR="002F6BC6" w:rsidRPr="008F6971" w:rsidRDefault="002F6BC6" w:rsidP="002F6BC6">
      <w:pPr>
        <w:pStyle w:val="FootnoteText"/>
        <w:rPr>
          <w:rFonts w:asciiTheme="majorBidi" w:hAnsiTheme="majorBidi" w:cstheme="majorBidi"/>
          <w:sz w:val="16"/>
          <w:szCs w:val="16"/>
          <w:lang w:val="en-US"/>
        </w:rPr>
      </w:pPr>
      <w:r w:rsidRPr="008F6971">
        <w:rPr>
          <w:rStyle w:val="FootnoteReference"/>
          <w:rFonts w:asciiTheme="majorBidi" w:hAnsiTheme="majorBidi" w:cstheme="majorBidi"/>
        </w:rPr>
        <w:footnoteRef/>
      </w:r>
      <w:r w:rsidRPr="008F6971">
        <w:rPr>
          <w:rFonts w:asciiTheme="majorBidi" w:hAnsiTheme="majorBidi" w:cstheme="majorBidi"/>
          <w:sz w:val="16"/>
          <w:szCs w:val="16"/>
        </w:rPr>
        <w:t xml:space="preserve"> </w:t>
      </w:r>
      <w:r w:rsidRPr="008F6971">
        <w:rPr>
          <w:rFonts w:asciiTheme="majorBidi" w:hAnsiTheme="majorBidi" w:cstheme="majorBidi"/>
          <w:sz w:val="16"/>
          <w:szCs w:val="16"/>
          <w:lang w:val="en-US"/>
        </w:rPr>
        <w:t xml:space="preserve">Tatang </w:t>
      </w:r>
      <w:r w:rsidR="00FC07A6">
        <w:rPr>
          <w:rFonts w:asciiTheme="majorBidi" w:hAnsiTheme="majorBidi" w:cstheme="majorBidi"/>
          <w:sz w:val="16"/>
          <w:szCs w:val="16"/>
          <w:lang w:val="en-US"/>
        </w:rPr>
        <w:t xml:space="preserve">, </w:t>
      </w:r>
      <w:r w:rsidRPr="008F6971">
        <w:rPr>
          <w:rFonts w:asciiTheme="majorBidi" w:hAnsiTheme="majorBidi" w:cstheme="majorBidi"/>
          <w:sz w:val="16"/>
          <w:szCs w:val="16"/>
          <w:lang w:val="en-US"/>
        </w:rPr>
        <w:t xml:space="preserve">M. Amrin, </w:t>
      </w:r>
      <w:r w:rsidRPr="008F6971">
        <w:rPr>
          <w:rFonts w:asciiTheme="majorBidi" w:hAnsiTheme="majorBidi" w:cstheme="majorBidi"/>
          <w:i/>
          <w:iCs/>
          <w:sz w:val="16"/>
          <w:szCs w:val="16"/>
          <w:lang w:val="en-US"/>
        </w:rPr>
        <w:t>Menyusun Rencana Penelitian</w:t>
      </w:r>
      <w:r w:rsidRPr="008F6971">
        <w:rPr>
          <w:rFonts w:asciiTheme="majorBidi" w:hAnsiTheme="majorBidi" w:cstheme="majorBidi"/>
          <w:sz w:val="16"/>
          <w:szCs w:val="16"/>
          <w:lang w:val="en-US"/>
        </w:rPr>
        <w:t>, Jakarta: Rajawali Cet ke-2 , 1990, hlm. 132</w:t>
      </w:r>
    </w:p>
  </w:footnote>
  <w:footnote w:id="14">
    <w:p w:rsidR="002F6BC6" w:rsidRPr="00F42945" w:rsidRDefault="002F6BC6" w:rsidP="002F6BC6">
      <w:pPr>
        <w:pStyle w:val="FootnoteText"/>
        <w:rPr>
          <w:lang w:val="en-US"/>
        </w:rPr>
      </w:pPr>
      <w:r w:rsidRPr="008F6971">
        <w:rPr>
          <w:rStyle w:val="FootnoteReference"/>
          <w:rFonts w:asciiTheme="majorBidi" w:hAnsiTheme="majorBidi" w:cstheme="majorBidi"/>
        </w:rPr>
        <w:footnoteRef/>
      </w:r>
      <w:r w:rsidRPr="008F6971">
        <w:rPr>
          <w:rFonts w:asciiTheme="majorBidi" w:hAnsiTheme="majorBidi" w:cstheme="majorBidi"/>
        </w:rPr>
        <w:t xml:space="preserve"> </w:t>
      </w:r>
      <w:r w:rsidRPr="008F6971">
        <w:rPr>
          <w:rFonts w:asciiTheme="majorBidi" w:hAnsiTheme="majorBidi" w:cstheme="majorBidi"/>
          <w:sz w:val="16"/>
          <w:szCs w:val="16"/>
          <w:lang w:val="en-US"/>
        </w:rPr>
        <w:t xml:space="preserve">Abudin Nata, </w:t>
      </w:r>
      <w:r w:rsidR="00921A45">
        <w:rPr>
          <w:rFonts w:asciiTheme="majorBidi" w:hAnsiTheme="majorBidi" w:cstheme="majorBidi"/>
          <w:sz w:val="16"/>
          <w:szCs w:val="16"/>
          <w:lang w:val="en-US"/>
        </w:rPr>
        <w:t xml:space="preserve"> </w:t>
      </w:r>
      <w:r w:rsidR="008F6971">
        <w:rPr>
          <w:rFonts w:asciiTheme="majorBidi" w:hAnsiTheme="majorBidi" w:cstheme="majorBidi"/>
          <w:i/>
          <w:iCs/>
          <w:sz w:val="16"/>
          <w:szCs w:val="16"/>
          <w:lang w:val="en-US"/>
        </w:rPr>
        <w:t>Metodologi Studi Islam</w:t>
      </w:r>
      <w:r w:rsidRPr="008F6971">
        <w:rPr>
          <w:rFonts w:asciiTheme="majorBidi" w:hAnsiTheme="majorBidi" w:cstheme="majorBidi"/>
          <w:sz w:val="16"/>
          <w:szCs w:val="16"/>
          <w:lang w:val="en-US"/>
        </w:rPr>
        <w:t xml:space="preserve">, Jakarta: Raja Grafindo Persada, Cet ke-8 , </w:t>
      </w:r>
      <w:r w:rsidR="00921A45">
        <w:rPr>
          <w:rFonts w:asciiTheme="majorBidi" w:hAnsiTheme="majorBidi" w:cstheme="majorBidi"/>
          <w:sz w:val="16"/>
          <w:szCs w:val="16"/>
          <w:lang w:val="en-US"/>
        </w:rPr>
        <w:t xml:space="preserve"> </w:t>
      </w:r>
      <w:r w:rsidRPr="008F6971">
        <w:rPr>
          <w:rFonts w:asciiTheme="majorBidi" w:hAnsiTheme="majorBidi" w:cstheme="majorBidi"/>
          <w:sz w:val="16"/>
          <w:szCs w:val="16"/>
          <w:lang w:val="en-US"/>
        </w:rPr>
        <w:t>2003 hlm. 126</w:t>
      </w:r>
    </w:p>
  </w:footnote>
  <w:footnote w:id="15">
    <w:p w:rsidR="002F6BC6" w:rsidRPr="008F6971" w:rsidRDefault="002F6BC6" w:rsidP="002F6BC6">
      <w:pPr>
        <w:pStyle w:val="FootnoteText"/>
        <w:rPr>
          <w:rFonts w:asciiTheme="majorBidi" w:hAnsiTheme="majorBidi" w:cstheme="majorBidi"/>
          <w:sz w:val="16"/>
          <w:szCs w:val="16"/>
          <w:lang w:val="en-US"/>
        </w:rPr>
      </w:pPr>
      <w:r w:rsidRPr="008F6971">
        <w:rPr>
          <w:rStyle w:val="FootnoteReference"/>
          <w:rFonts w:asciiTheme="majorBidi" w:hAnsiTheme="majorBidi" w:cstheme="majorBidi"/>
        </w:rPr>
        <w:footnoteRef/>
      </w:r>
      <w:r w:rsidRPr="008F6971">
        <w:rPr>
          <w:rFonts w:asciiTheme="majorBidi" w:hAnsiTheme="majorBidi" w:cstheme="majorBidi"/>
          <w:sz w:val="16"/>
          <w:szCs w:val="16"/>
        </w:rPr>
        <w:t xml:space="preserve"> </w:t>
      </w:r>
      <w:r w:rsidR="00C8520B">
        <w:rPr>
          <w:rFonts w:asciiTheme="majorBidi" w:hAnsiTheme="majorBidi" w:cstheme="majorBidi"/>
          <w:sz w:val="16"/>
          <w:szCs w:val="16"/>
          <w:lang w:val="en-US"/>
        </w:rPr>
        <w:t>Sumardi Suryabrata,</w:t>
      </w:r>
      <w:r w:rsidRPr="008F6971">
        <w:rPr>
          <w:rFonts w:asciiTheme="majorBidi" w:hAnsiTheme="majorBidi" w:cstheme="majorBidi"/>
          <w:sz w:val="16"/>
          <w:szCs w:val="16"/>
          <w:lang w:val="en-US"/>
        </w:rPr>
        <w:t xml:space="preserve"> </w:t>
      </w:r>
      <w:r w:rsidR="00C8520B">
        <w:rPr>
          <w:rFonts w:asciiTheme="majorBidi" w:hAnsiTheme="majorBidi" w:cstheme="majorBidi"/>
          <w:i/>
          <w:iCs/>
          <w:sz w:val="16"/>
          <w:szCs w:val="16"/>
          <w:lang w:val="en-US"/>
        </w:rPr>
        <w:t>Metodologi Penelitia,</w:t>
      </w:r>
      <w:r w:rsidRPr="008F6971">
        <w:rPr>
          <w:rFonts w:asciiTheme="majorBidi" w:hAnsiTheme="majorBidi" w:cstheme="majorBidi"/>
          <w:sz w:val="16"/>
          <w:szCs w:val="16"/>
          <w:lang w:val="en-US"/>
        </w:rPr>
        <w:t>, Jakarta: Rajawali, Cet 7, 1992, hlm.18</w:t>
      </w:r>
    </w:p>
  </w:footnote>
  <w:footnote w:id="16">
    <w:p w:rsidR="002F6BC6" w:rsidRPr="008F6971" w:rsidRDefault="002F6BC6" w:rsidP="002F6BC6">
      <w:pPr>
        <w:pStyle w:val="FootnoteText"/>
        <w:rPr>
          <w:rFonts w:asciiTheme="majorBidi" w:hAnsiTheme="majorBidi" w:cstheme="majorBidi"/>
          <w:sz w:val="16"/>
          <w:szCs w:val="16"/>
          <w:lang w:val="en-US"/>
        </w:rPr>
      </w:pPr>
      <w:r w:rsidRPr="008F6971">
        <w:rPr>
          <w:rStyle w:val="FootnoteReference"/>
          <w:rFonts w:asciiTheme="majorBidi" w:hAnsiTheme="majorBidi" w:cstheme="majorBidi"/>
        </w:rPr>
        <w:footnoteRef/>
      </w:r>
      <w:r w:rsidRPr="008F6971">
        <w:rPr>
          <w:rFonts w:asciiTheme="majorBidi" w:hAnsiTheme="majorBidi" w:cstheme="majorBidi"/>
        </w:rPr>
        <w:t xml:space="preserve"> </w:t>
      </w:r>
      <w:r w:rsidR="008F6971">
        <w:rPr>
          <w:rFonts w:asciiTheme="majorBidi" w:hAnsiTheme="majorBidi" w:cstheme="majorBidi"/>
          <w:sz w:val="16"/>
          <w:szCs w:val="16"/>
          <w:lang w:val="en-US"/>
        </w:rPr>
        <w:t>Su</w:t>
      </w:r>
      <w:r w:rsidRPr="008F6971">
        <w:rPr>
          <w:rFonts w:asciiTheme="majorBidi" w:hAnsiTheme="majorBidi" w:cstheme="majorBidi"/>
          <w:sz w:val="16"/>
          <w:szCs w:val="16"/>
          <w:lang w:val="en-US"/>
        </w:rPr>
        <w:t xml:space="preserve">harsimi Arikunto, </w:t>
      </w:r>
      <w:r w:rsidRPr="008F6971">
        <w:rPr>
          <w:rFonts w:asciiTheme="majorBidi" w:hAnsiTheme="majorBidi" w:cstheme="majorBidi"/>
          <w:i/>
          <w:iCs/>
          <w:sz w:val="16"/>
          <w:szCs w:val="16"/>
          <w:lang w:val="en-US"/>
        </w:rPr>
        <w:t>Produser Penelitian</w:t>
      </w:r>
      <w:r w:rsidRPr="008F6971">
        <w:rPr>
          <w:rFonts w:asciiTheme="majorBidi" w:hAnsiTheme="majorBidi" w:cstheme="majorBidi"/>
          <w:sz w:val="16"/>
          <w:szCs w:val="16"/>
          <w:lang w:val="en-US"/>
        </w:rPr>
        <w:t>, Jkarta: PT Rineka Cipta, 1996, Cet 10, hlm. 246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5018"/>
      <w:docPartObj>
        <w:docPartGallery w:val="Page Numbers (Top of Page)"/>
        <w:docPartUnique/>
      </w:docPartObj>
    </w:sdtPr>
    <w:sdtEndPr>
      <w:rPr>
        <w:rFonts w:ascii="Times New Roman" w:hAnsi="Times New Roman" w:cs="Times New Roman"/>
        <w:sz w:val="24"/>
        <w:szCs w:val="24"/>
      </w:rPr>
    </w:sdtEndPr>
    <w:sdtContent>
      <w:p w:rsidR="00251AA6" w:rsidRDefault="00A31692">
        <w:pPr>
          <w:pStyle w:val="Header"/>
          <w:jc w:val="right"/>
        </w:pPr>
        <w:r w:rsidRPr="00251AA6">
          <w:rPr>
            <w:rFonts w:ascii="Times New Roman" w:hAnsi="Times New Roman" w:cs="Times New Roman"/>
            <w:sz w:val="24"/>
            <w:szCs w:val="24"/>
          </w:rPr>
          <w:fldChar w:fldCharType="begin"/>
        </w:r>
        <w:r w:rsidR="00251AA6" w:rsidRPr="00251AA6">
          <w:rPr>
            <w:rFonts w:ascii="Times New Roman" w:hAnsi="Times New Roman" w:cs="Times New Roman"/>
            <w:sz w:val="24"/>
            <w:szCs w:val="24"/>
          </w:rPr>
          <w:instrText xml:space="preserve"> PAGE   \* MERGEFORMAT </w:instrText>
        </w:r>
        <w:r w:rsidRPr="00251AA6">
          <w:rPr>
            <w:rFonts w:ascii="Times New Roman" w:hAnsi="Times New Roman" w:cs="Times New Roman"/>
            <w:sz w:val="24"/>
            <w:szCs w:val="24"/>
          </w:rPr>
          <w:fldChar w:fldCharType="separate"/>
        </w:r>
        <w:r w:rsidR="00055556">
          <w:rPr>
            <w:rFonts w:ascii="Times New Roman" w:hAnsi="Times New Roman" w:cs="Times New Roman"/>
            <w:noProof/>
            <w:sz w:val="24"/>
            <w:szCs w:val="24"/>
          </w:rPr>
          <w:t>1</w:t>
        </w:r>
        <w:r w:rsidRPr="00251AA6">
          <w:rPr>
            <w:rFonts w:ascii="Times New Roman" w:hAnsi="Times New Roman" w:cs="Times New Roman"/>
            <w:sz w:val="24"/>
            <w:szCs w:val="24"/>
          </w:rPr>
          <w:fldChar w:fldCharType="end"/>
        </w:r>
      </w:p>
    </w:sdtContent>
  </w:sdt>
  <w:p w:rsidR="0079585A" w:rsidRDefault="00E51C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3FC7"/>
    <w:multiLevelType w:val="hybridMultilevel"/>
    <w:tmpl w:val="BB5E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67F82"/>
    <w:multiLevelType w:val="hybridMultilevel"/>
    <w:tmpl w:val="09A4553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C45450C"/>
    <w:multiLevelType w:val="hybridMultilevel"/>
    <w:tmpl w:val="AEF8F99E"/>
    <w:lvl w:ilvl="0" w:tplc="CB8423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D625FD8"/>
    <w:multiLevelType w:val="hybridMultilevel"/>
    <w:tmpl w:val="0AD01564"/>
    <w:lvl w:ilvl="0" w:tplc="FE5241C0">
      <w:start w:val="1"/>
      <w:numFmt w:val="upp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614EB9"/>
    <w:multiLevelType w:val="hybridMultilevel"/>
    <w:tmpl w:val="A26A313E"/>
    <w:lvl w:ilvl="0" w:tplc="3EEE7E96">
      <w:start w:val="1"/>
      <w:numFmt w:val="upperLetter"/>
      <w:lvlText w:val="%1."/>
      <w:lvlJc w:val="left"/>
      <w:pPr>
        <w:ind w:left="720" w:hanging="360"/>
      </w:pPr>
      <w:rPr>
        <w:rFonts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6766D2"/>
    <w:multiLevelType w:val="hybridMultilevel"/>
    <w:tmpl w:val="768EA26E"/>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2F6B5C0B"/>
    <w:multiLevelType w:val="hybridMultilevel"/>
    <w:tmpl w:val="9B8A76E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F154078"/>
    <w:multiLevelType w:val="hybridMultilevel"/>
    <w:tmpl w:val="6F963326"/>
    <w:lvl w:ilvl="0" w:tplc="A9161A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5984675"/>
    <w:multiLevelType w:val="hybridMultilevel"/>
    <w:tmpl w:val="06568972"/>
    <w:lvl w:ilvl="0" w:tplc="C77C8B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DAD5C2F"/>
    <w:multiLevelType w:val="hybridMultilevel"/>
    <w:tmpl w:val="43465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7"/>
  </w:num>
  <w:num w:numId="5">
    <w:abstractNumId w:val="5"/>
  </w:num>
  <w:num w:numId="6">
    <w:abstractNumId w:val="6"/>
  </w:num>
  <w:num w:numId="7">
    <w:abstractNumId w:val="9"/>
  </w:num>
  <w:num w:numId="8">
    <w:abstractNumId w:val="0"/>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2F6BC6"/>
    <w:rsid w:val="0001769E"/>
    <w:rsid w:val="00037D01"/>
    <w:rsid w:val="00055556"/>
    <w:rsid w:val="00097FFD"/>
    <w:rsid w:val="000C7C99"/>
    <w:rsid w:val="001045AF"/>
    <w:rsid w:val="001472A1"/>
    <w:rsid w:val="00157E65"/>
    <w:rsid w:val="001A5063"/>
    <w:rsid w:val="001D7FDE"/>
    <w:rsid w:val="001F0574"/>
    <w:rsid w:val="0020609B"/>
    <w:rsid w:val="00210BD4"/>
    <w:rsid w:val="00220A23"/>
    <w:rsid w:val="00225C8E"/>
    <w:rsid w:val="00251AA6"/>
    <w:rsid w:val="00257898"/>
    <w:rsid w:val="002806EE"/>
    <w:rsid w:val="00280EF2"/>
    <w:rsid w:val="00297B2E"/>
    <w:rsid w:val="002F6BC6"/>
    <w:rsid w:val="00314A70"/>
    <w:rsid w:val="00380700"/>
    <w:rsid w:val="003934A4"/>
    <w:rsid w:val="003B6816"/>
    <w:rsid w:val="003C1D7F"/>
    <w:rsid w:val="003C2CED"/>
    <w:rsid w:val="003C753A"/>
    <w:rsid w:val="003F1AAD"/>
    <w:rsid w:val="004119EB"/>
    <w:rsid w:val="00417B01"/>
    <w:rsid w:val="00421196"/>
    <w:rsid w:val="0045655C"/>
    <w:rsid w:val="004B37B3"/>
    <w:rsid w:val="004B42C4"/>
    <w:rsid w:val="004C363E"/>
    <w:rsid w:val="004E3BEE"/>
    <w:rsid w:val="004E7DE5"/>
    <w:rsid w:val="004F4F0B"/>
    <w:rsid w:val="00504A3F"/>
    <w:rsid w:val="00504F0E"/>
    <w:rsid w:val="005143FE"/>
    <w:rsid w:val="005257A6"/>
    <w:rsid w:val="00607D64"/>
    <w:rsid w:val="0061385A"/>
    <w:rsid w:val="0061751F"/>
    <w:rsid w:val="006228B3"/>
    <w:rsid w:val="00642FDD"/>
    <w:rsid w:val="0064700B"/>
    <w:rsid w:val="00657858"/>
    <w:rsid w:val="00696BEB"/>
    <w:rsid w:val="006A5166"/>
    <w:rsid w:val="006C4934"/>
    <w:rsid w:val="006D448C"/>
    <w:rsid w:val="006E343D"/>
    <w:rsid w:val="006E48DA"/>
    <w:rsid w:val="006E5092"/>
    <w:rsid w:val="006F3F84"/>
    <w:rsid w:val="00716F20"/>
    <w:rsid w:val="00736693"/>
    <w:rsid w:val="00740CD3"/>
    <w:rsid w:val="00765424"/>
    <w:rsid w:val="00771345"/>
    <w:rsid w:val="00781714"/>
    <w:rsid w:val="007847E5"/>
    <w:rsid w:val="00796F02"/>
    <w:rsid w:val="007B35DB"/>
    <w:rsid w:val="007D3584"/>
    <w:rsid w:val="007F68AE"/>
    <w:rsid w:val="00806175"/>
    <w:rsid w:val="00816B04"/>
    <w:rsid w:val="00820DEC"/>
    <w:rsid w:val="00840CED"/>
    <w:rsid w:val="00843FC1"/>
    <w:rsid w:val="00855FDC"/>
    <w:rsid w:val="00870E3E"/>
    <w:rsid w:val="0087213F"/>
    <w:rsid w:val="008734CF"/>
    <w:rsid w:val="00885947"/>
    <w:rsid w:val="008A6E83"/>
    <w:rsid w:val="008C01F5"/>
    <w:rsid w:val="008C2162"/>
    <w:rsid w:val="008F6971"/>
    <w:rsid w:val="0091125F"/>
    <w:rsid w:val="00920423"/>
    <w:rsid w:val="00921A45"/>
    <w:rsid w:val="00922B6E"/>
    <w:rsid w:val="00995AFF"/>
    <w:rsid w:val="009B56AE"/>
    <w:rsid w:val="009B7525"/>
    <w:rsid w:val="009D103C"/>
    <w:rsid w:val="009F5477"/>
    <w:rsid w:val="00A10DB5"/>
    <w:rsid w:val="00A31692"/>
    <w:rsid w:val="00A53A26"/>
    <w:rsid w:val="00A71923"/>
    <w:rsid w:val="00A83BBA"/>
    <w:rsid w:val="00A95062"/>
    <w:rsid w:val="00B05776"/>
    <w:rsid w:val="00B13F27"/>
    <w:rsid w:val="00B23A08"/>
    <w:rsid w:val="00B25424"/>
    <w:rsid w:val="00B35010"/>
    <w:rsid w:val="00B55F21"/>
    <w:rsid w:val="00B854B1"/>
    <w:rsid w:val="00B9618C"/>
    <w:rsid w:val="00C02C79"/>
    <w:rsid w:val="00C542F3"/>
    <w:rsid w:val="00C728F6"/>
    <w:rsid w:val="00C826EB"/>
    <w:rsid w:val="00C8520B"/>
    <w:rsid w:val="00C9326A"/>
    <w:rsid w:val="00CC1CAC"/>
    <w:rsid w:val="00CC3FEC"/>
    <w:rsid w:val="00CD7878"/>
    <w:rsid w:val="00D2171F"/>
    <w:rsid w:val="00D2751D"/>
    <w:rsid w:val="00D35383"/>
    <w:rsid w:val="00D5312F"/>
    <w:rsid w:val="00D53764"/>
    <w:rsid w:val="00D56050"/>
    <w:rsid w:val="00DB2129"/>
    <w:rsid w:val="00DB5647"/>
    <w:rsid w:val="00DC3D50"/>
    <w:rsid w:val="00DC71A1"/>
    <w:rsid w:val="00E00F54"/>
    <w:rsid w:val="00E10899"/>
    <w:rsid w:val="00E200CF"/>
    <w:rsid w:val="00E51CE7"/>
    <w:rsid w:val="00EB3577"/>
    <w:rsid w:val="00EF2203"/>
    <w:rsid w:val="00F13C25"/>
    <w:rsid w:val="00F15B95"/>
    <w:rsid w:val="00F45875"/>
    <w:rsid w:val="00F55C62"/>
    <w:rsid w:val="00F71A23"/>
    <w:rsid w:val="00F848DC"/>
    <w:rsid w:val="00FC07A6"/>
    <w:rsid w:val="00FC2082"/>
    <w:rsid w:val="00FF5044"/>
    <w:rsid w:val="00FF54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BC6"/>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BC6"/>
    <w:pPr>
      <w:ind w:left="720"/>
      <w:contextualSpacing/>
    </w:pPr>
  </w:style>
  <w:style w:type="paragraph" w:styleId="Footer">
    <w:name w:val="footer"/>
    <w:basedOn w:val="Normal"/>
    <w:link w:val="FooterChar"/>
    <w:uiPriority w:val="99"/>
    <w:unhideWhenUsed/>
    <w:rsid w:val="002F6BC6"/>
    <w:pPr>
      <w:tabs>
        <w:tab w:val="center" w:pos="4680"/>
        <w:tab w:val="right" w:pos="9360"/>
      </w:tabs>
    </w:pPr>
  </w:style>
  <w:style w:type="character" w:customStyle="1" w:styleId="FooterChar">
    <w:name w:val="Footer Char"/>
    <w:basedOn w:val="DefaultParagraphFont"/>
    <w:link w:val="Footer"/>
    <w:uiPriority w:val="99"/>
    <w:rsid w:val="002F6BC6"/>
    <w:rPr>
      <w:rFonts w:ascii="Calibri" w:eastAsia="Calibri" w:hAnsi="Calibri" w:cs="Arial"/>
    </w:rPr>
  </w:style>
  <w:style w:type="paragraph" w:styleId="FootnoteText">
    <w:name w:val="footnote text"/>
    <w:basedOn w:val="Normal"/>
    <w:link w:val="FootnoteTextChar"/>
    <w:uiPriority w:val="99"/>
    <w:semiHidden/>
    <w:unhideWhenUsed/>
    <w:rsid w:val="002F6B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BC6"/>
    <w:rPr>
      <w:rFonts w:ascii="Calibri" w:eastAsia="Calibri" w:hAnsi="Calibri" w:cs="Arial"/>
      <w:sz w:val="20"/>
      <w:szCs w:val="20"/>
    </w:rPr>
  </w:style>
  <w:style w:type="character" w:styleId="FootnoteReference">
    <w:name w:val="footnote reference"/>
    <w:basedOn w:val="DefaultParagraphFont"/>
    <w:uiPriority w:val="99"/>
    <w:semiHidden/>
    <w:unhideWhenUsed/>
    <w:rsid w:val="002F6BC6"/>
    <w:rPr>
      <w:vertAlign w:val="superscript"/>
    </w:rPr>
  </w:style>
  <w:style w:type="paragraph" w:styleId="Header">
    <w:name w:val="header"/>
    <w:basedOn w:val="Normal"/>
    <w:link w:val="HeaderChar"/>
    <w:uiPriority w:val="99"/>
    <w:unhideWhenUsed/>
    <w:rsid w:val="002F6BC6"/>
    <w:pPr>
      <w:tabs>
        <w:tab w:val="center" w:pos="4680"/>
        <w:tab w:val="right" w:pos="9360"/>
      </w:tabs>
    </w:pPr>
  </w:style>
  <w:style w:type="character" w:customStyle="1" w:styleId="HeaderChar">
    <w:name w:val="Header Char"/>
    <w:basedOn w:val="DefaultParagraphFont"/>
    <w:link w:val="Header"/>
    <w:uiPriority w:val="99"/>
    <w:rsid w:val="002F6BC6"/>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EC74B-814A-4765-A7BD-B4118D79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acer</cp:lastModifiedBy>
  <cp:revision>142</cp:revision>
  <cp:lastPrinted>2018-01-05T04:58:00Z</cp:lastPrinted>
  <dcterms:created xsi:type="dcterms:W3CDTF">2015-05-12T17:57:00Z</dcterms:created>
  <dcterms:modified xsi:type="dcterms:W3CDTF">2018-01-05T05:15:00Z</dcterms:modified>
</cp:coreProperties>
</file>