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4"/>
        </w:rPr>
      </w:pPr>
    </w:p>
    <w:p>
      <w:pPr>
        <w:pStyle w:val="Heading1"/>
        <w:spacing w:line="487" w:lineRule="auto" w:before="94"/>
        <w:ind w:left="3995" w:right="3581" w:firstLine="2"/>
        <w:jc w:val="center"/>
      </w:pPr>
      <w:r>
        <w:rPr/>
        <w:t>BAB V PENUTUP</w:t>
      </w:r>
    </w:p>
    <w:p>
      <w:pPr>
        <w:pStyle w:val="ListParagraph"/>
        <w:numPr>
          <w:ilvl w:val="0"/>
          <w:numId w:val="1"/>
        </w:numPr>
        <w:tabs>
          <w:tab w:pos="1077" w:val="left" w:leader="none"/>
        </w:tabs>
        <w:spacing w:line="264" w:lineRule="exact" w:before="0" w:after="0"/>
        <w:ind w:left="1076" w:right="0" w:hanging="414"/>
        <w:jc w:val="left"/>
        <w:rPr>
          <w:b/>
          <w:sz w:val="23"/>
        </w:rPr>
      </w:pPr>
      <w:r>
        <w:rPr>
          <w:b/>
          <w:sz w:val="23"/>
        </w:rPr>
        <w:t>Kesimpulan</w:t>
      </w:r>
    </w:p>
    <w:p>
      <w:pPr>
        <w:pStyle w:val="BodyText"/>
        <w:spacing w:before="3"/>
        <w:rPr>
          <w:b/>
        </w:rPr>
      </w:pPr>
    </w:p>
    <w:p>
      <w:pPr>
        <w:pStyle w:val="BodyText"/>
        <w:spacing w:line="487" w:lineRule="auto"/>
        <w:ind w:left="1076" w:right="108" w:firstLine="828"/>
        <w:jc w:val="both"/>
      </w:pPr>
      <w:r>
        <w:rPr/>
        <w:t>Berdasarkan analisis hasil penelitian tentang pengaruh musik instrumental terhadap hasil belajar siswa pada pembelajaran pendidikan Agama Islam di SMP Negeri 1 Suak tapeh, hingga bisa disimpulkan kalau hasil belajar siswa yang menerima perlakuan pemutaran musik instrumental sebagai musik latar selama proses pembelajaran berlangsung mendapatkan nilai rata-rata 83,33 dengan skor tertinggi 95 dan skor terendah 70.</w:t>
      </w:r>
    </w:p>
    <w:p>
      <w:pPr>
        <w:pStyle w:val="BodyText"/>
        <w:spacing w:line="487" w:lineRule="auto"/>
        <w:ind w:left="1076" w:right="109" w:firstLine="828"/>
        <w:jc w:val="both"/>
      </w:pPr>
      <w:r>
        <w:rPr/>
        <w:t>Sebaliknya hasil belajar siswa yang tidak menerima perakuan pemutaran musik instrumental sebagai musik latar pada saat pembelajaran berlangsung menghasilkan nilai rata-rata sebanyak 73,66 dengan skor tertinggi 90 dan skor terendah 60. Perihal ini menampilkan kalau ada perbandingan hasil belajar pada kelas eksperimen dan kelas</w:t>
      </w:r>
      <w:r>
        <w:rPr>
          <w:spacing w:val="6"/>
        </w:rPr>
        <w:t> </w:t>
      </w:r>
      <w:r>
        <w:rPr/>
        <w:t>kontrol.</w:t>
      </w:r>
    </w:p>
    <w:p>
      <w:pPr>
        <w:pStyle w:val="BodyText"/>
        <w:spacing w:line="487" w:lineRule="auto"/>
        <w:ind w:left="1076" w:right="107" w:firstLine="828"/>
        <w:jc w:val="both"/>
      </w:pPr>
      <w:r>
        <w:rPr/>
        <w:t>Hal itu terbukti dari pengujian hipotesis terhadap data </w:t>
      </w:r>
      <w:r>
        <w:rPr>
          <w:i/>
        </w:rPr>
        <w:t>posttest</w:t>
      </w:r>
      <w:r>
        <w:rPr>
          <w:i/>
          <w:spacing w:val="-37"/>
        </w:rPr>
        <w:t> </w:t>
      </w:r>
      <w:r>
        <w:rPr/>
        <w:t>kelompok eksperimen dan kelompok kontrol memakai uji t diketahui ada perbandingan hasil belajar yang signifikan antara kelompok eksperimen dan kelompok kontrol. </w:t>
      </w:r>
      <w:r>
        <w:rPr>
          <w:position w:val="2"/>
        </w:rPr>
        <w:t>perihal ini didasarkan dari perhitungan uji t diperoleh hasil t</w:t>
      </w:r>
      <w:r>
        <w:rPr>
          <w:sz w:val="15"/>
        </w:rPr>
        <w:t>hitung </w:t>
      </w:r>
      <w:r>
        <w:rPr>
          <w:position w:val="2"/>
        </w:rPr>
        <w:t>&gt; t</w:t>
      </w:r>
      <w:r>
        <w:rPr>
          <w:sz w:val="15"/>
        </w:rPr>
        <w:t>tabel </w:t>
      </w:r>
      <w:r>
        <w:rPr>
          <w:position w:val="2"/>
        </w:rPr>
        <w:t>(2,95 &gt; 1,761), maka H</w:t>
      </w:r>
      <w:r>
        <w:rPr>
          <w:sz w:val="15"/>
        </w:rPr>
        <w:t>0 </w:t>
      </w:r>
      <w:r>
        <w:rPr>
          <w:position w:val="2"/>
        </w:rPr>
        <w:t>ditolak dan H</w:t>
      </w:r>
      <w:r>
        <w:rPr>
          <w:sz w:val="15"/>
        </w:rPr>
        <w:t>a </w:t>
      </w:r>
      <w:r>
        <w:rPr>
          <w:position w:val="2"/>
        </w:rPr>
        <w:t>diterima pada taraf signifikan 5% (0,05). </w:t>
      </w:r>
      <w:r>
        <w:rPr/>
        <w:t>Sehingga menampilkan kalau rata-rata kelas eksperimen lebih baik dari kelas kontrol, maksudnya terdapat pengaruh yang signifikan pemutaran</w:t>
      </w:r>
      <w:r>
        <w:rPr>
          <w:spacing w:val="8"/>
        </w:rPr>
        <w:t> </w:t>
      </w:r>
      <w:r>
        <w:rPr/>
        <w:t>musik</w:t>
      </w:r>
    </w:p>
    <w:p>
      <w:pPr>
        <w:pStyle w:val="BodyText"/>
        <w:rPr>
          <w:sz w:val="20"/>
        </w:rPr>
      </w:pPr>
    </w:p>
    <w:p>
      <w:pPr>
        <w:pStyle w:val="BodyText"/>
        <w:rPr>
          <w:sz w:val="20"/>
        </w:rPr>
      </w:pPr>
    </w:p>
    <w:p>
      <w:pPr>
        <w:pStyle w:val="BodyText"/>
        <w:spacing w:before="2"/>
        <w:rPr>
          <w:sz w:val="16"/>
        </w:rPr>
      </w:pPr>
    </w:p>
    <w:p>
      <w:pPr>
        <w:spacing w:before="95"/>
        <w:ind w:left="4421" w:right="4009" w:firstLine="0"/>
        <w:jc w:val="center"/>
        <w:rPr>
          <w:sz w:val="21"/>
        </w:rPr>
      </w:pPr>
      <w:r>
        <w:rPr>
          <w:sz w:val="21"/>
        </w:rPr>
        <w:t>81</w:t>
      </w:r>
    </w:p>
    <w:p>
      <w:pPr>
        <w:spacing w:after="0"/>
        <w:jc w:val="center"/>
        <w:rPr>
          <w:sz w:val="21"/>
        </w:rPr>
        <w:sectPr>
          <w:type w:val="continuous"/>
          <w:pgSz w:w="11900" w:h="16820"/>
          <w:pgMar w:top="1600" w:bottom="280" w:left="1680" w:right="1540"/>
        </w:sectPr>
      </w:pPr>
    </w:p>
    <w:p>
      <w:pPr>
        <w:pStyle w:val="BodyText"/>
        <w:spacing w:before="81"/>
        <w:ind w:right="108"/>
        <w:jc w:val="right"/>
      </w:pPr>
      <w:r>
        <w:rPr/>
        <w:t>82</w:t>
      </w:r>
    </w:p>
    <w:p>
      <w:pPr>
        <w:pStyle w:val="BodyText"/>
        <w:rPr>
          <w:sz w:val="26"/>
        </w:rPr>
      </w:pPr>
    </w:p>
    <w:p>
      <w:pPr>
        <w:pStyle w:val="BodyText"/>
        <w:rPr>
          <w:sz w:val="26"/>
        </w:rPr>
      </w:pPr>
    </w:p>
    <w:p>
      <w:pPr>
        <w:pStyle w:val="BodyText"/>
        <w:rPr>
          <w:sz w:val="26"/>
        </w:rPr>
      </w:pPr>
    </w:p>
    <w:p>
      <w:pPr>
        <w:pStyle w:val="BodyText"/>
        <w:spacing w:before="10"/>
        <w:rPr>
          <w:sz w:val="30"/>
        </w:rPr>
      </w:pPr>
    </w:p>
    <w:p>
      <w:pPr>
        <w:pStyle w:val="BodyText"/>
        <w:spacing w:line="487" w:lineRule="auto" w:before="1"/>
        <w:ind w:left="1076" w:right="157"/>
      </w:pPr>
      <w:r>
        <w:rPr/>
        <w:t>instrumental terhadap hasil belajar pada pembelajaran pendidikan agama Islam di SMP Negeri 1 Suak</w:t>
      </w:r>
      <w:r>
        <w:rPr>
          <w:spacing w:val="2"/>
        </w:rPr>
        <w:t> </w:t>
      </w:r>
      <w:r>
        <w:rPr/>
        <w:t>Tapeh.</w:t>
      </w:r>
    </w:p>
    <w:p>
      <w:pPr>
        <w:pStyle w:val="Heading1"/>
        <w:numPr>
          <w:ilvl w:val="0"/>
          <w:numId w:val="1"/>
        </w:numPr>
        <w:tabs>
          <w:tab w:pos="1077" w:val="left" w:leader="none"/>
        </w:tabs>
        <w:spacing w:line="240" w:lineRule="auto" w:before="4" w:after="0"/>
        <w:ind w:left="1076" w:right="0" w:hanging="414"/>
        <w:jc w:val="left"/>
      </w:pPr>
      <w:r>
        <w:rPr/>
        <w:t>Saran</w:t>
      </w:r>
    </w:p>
    <w:p>
      <w:pPr>
        <w:pStyle w:val="BodyText"/>
        <w:spacing w:before="3"/>
        <w:rPr>
          <w:b/>
        </w:rPr>
      </w:pPr>
    </w:p>
    <w:p>
      <w:pPr>
        <w:pStyle w:val="BodyText"/>
        <w:spacing w:line="487" w:lineRule="auto"/>
        <w:ind w:left="1076" w:right="111" w:firstLine="690"/>
        <w:jc w:val="both"/>
      </w:pPr>
      <w:r>
        <w:rPr/>
        <w:t>Berdasarkan hasil penelitian mengenai pengaruh musik instrumental terhadap hasil belajar siswa pada pembelajaran pendidikan agama Islam di SMP Negeri 1 Suak Tapeh, maka peneliti mengemukakan saran sebagai berikut:</w:t>
      </w:r>
    </w:p>
    <w:p>
      <w:pPr>
        <w:pStyle w:val="ListParagraph"/>
        <w:numPr>
          <w:ilvl w:val="1"/>
          <w:numId w:val="1"/>
        </w:numPr>
        <w:tabs>
          <w:tab w:pos="1492" w:val="left" w:leader="none"/>
        </w:tabs>
        <w:spacing w:line="487" w:lineRule="auto" w:before="0" w:after="0"/>
        <w:ind w:left="1491" w:right="107" w:hanging="416"/>
        <w:jc w:val="both"/>
        <w:rPr>
          <w:sz w:val="23"/>
        </w:rPr>
      </w:pPr>
      <w:r>
        <w:rPr>
          <w:sz w:val="23"/>
        </w:rPr>
        <w:t>Bagi pendidik, untuk menciptakan suasana belajar yang menarik, menyenangkan agar terhindar dari perasaan tertekan, salah satunya dengan melalui pemutaran musik</w:t>
      </w:r>
      <w:r>
        <w:rPr>
          <w:spacing w:val="3"/>
          <w:sz w:val="23"/>
        </w:rPr>
        <w:t> </w:t>
      </w:r>
      <w:r>
        <w:rPr>
          <w:sz w:val="23"/>
        </w:rPr>
        <w:t>instrumental</w:t>
      </w:r>
    </w:p>
    <w:p>
      <w:pPr>
        <w:pStyle w:val="ListParagraph"/>
        <w:numPr>
          <w:ilvl w:val="1"/>
          <w:numId w:val="1"/>
        </w:numPr>
        <w:tabs>
          <w:tab w:pos="1492" w:val="left" w:leader="none"/>
        </w:tabs>
        <w:spacing w:line="487" w:lineRule="auto" w:before="0" w:after="0"/>
        <w:ind w:left="1491" w:right="104" w:hanging="416"/>
        <w:jc w:val="both"/>
        <w:rPr>
          <w:sz w:val="23"/>
        </w:rPr>
      </w:pPr>
      <w:r>
        <w:rPr>
          <w:sz w:val="23"/>
        </w:rPr>
        <w:t>Bagi siswa, untuk meningkat prestasi akademiknya harus lebih aktif dan giat belajar, serta harus memiliki pemahaman dan menyerap materi yang baik baik khususnya pada mata pelajaran pendidikan Agama Islam, sebab agama adalah bekal hidup yang berarti baik untuk di kehidupan saat ini dan </w:t>
      </w:r>
      <w:r>
        <w:rPr>
          <w:spacing w:val="-3"/>
          <w:sz w:val="23"/>
        </w:rPr>
        <w:t>masa </w:t>
      </w:r>
      <w:r>
        <w:rPr>
          <w:sz w:val="23"/>
        </w:rPr>
        <w:t>depan.</w:t>
      </w:r>
    </w:p>
    <w:p>
      <w:pPr>
        <w:pStyle w:val="ListParagraph"/>
        <w:numPr>
          <w:ilvl w:val="1"/>
          <w:numId w:val="1"/>
        </w:numPr>
        <w:tabs>
          <w:tab w:pos="1492" w:val="left" w:leader="none"/>
        </w:tabs>
        <w:spacing w:line="487" w:lineRule="auto" w:before="0" w:after="0"/>
        <w:ind w:left="1491" w:right="111" w:hanging="416"/>
        <w:jc w:val="both"/>
        <w:rPr>
          <w:sz w:val="23"/>
        </w:rPr>
      </w:pPr>
      <w:r>
        <w:rPr>
          <w:sz w:val="23"/>
        </w:rPr>
        <w:t>Bagi peneliti lain, hasil penelitian ini dapat dijadikan sebagai rujukan untuk penelitian lain yang berkaitan dengan musik</w:t>
      </w:r>
      <w:r>
        <w:rPr>
          <w:spacing w:val="13"/>
          <w:sz w:val="23"/>
        </w:rPr>
        <w:t> </w:t>
      </w:r>
      <w:r>
        <w:rPr>
          <w:sz w:val="23"/>
        </w:rPr>
        <w:t>instrumental.</w:t>
      </w:r>
    </w:p>
    <w:sectPr>
      <w:pgSz w:w="11900" w:h="16820"/>
      <w:pgMar w:top="600" w:bottom="28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076" w:hanging="413"/>
        <w:jc w:val="left"/>
      </w:pPr>
      <w:rPr>
        <w:rFonts w:hint="default" w:ascii="Times New Roman" w:hAnsi="Times New Roman" w:eastAsia="Times New Roman" w:cs="Times New Roman"/>
        <w:b/>
        <w:bCs/>
        <w:spacing w:val="-1"/>
        <w:w w:val="101"/>
        <w:sz w:val="23"/>
        <w:szCs w:val="23"/>
        <w:lang w:val="id" w:eastAsia="en-US" w:bidi="ar-SA"/>
      </w:rPr>
    </w:lvl>
    <w:lvl w:ilvl="1">
      <w:start w:val="1"/>
      <w:numFmt w:val="decimal"/>
      <w:lvlText w:val="%2."/>
      <w:lvlJc w:val="left"/>
      <w:pPr>
        <w:ind w:left="1491" w:hanging="416"/>
        <w:jc w:val="left"/>
      </w:pPr>
      <w:rPr>
        <w:rFonts w:hint="default" w:ascii="Times New Roman" w:hAnsi="Times New Roman" w:eastAsia="Times New Roman" w:cs="Times New Roman"/>
        <w:w w:val="101"/>
        <w:sz w:val="23"/>
        <w:szCs w:val="23"/>
        <w:lang w:val="id" w:eastAsia="en-US" w:bidi="ar-SA"/>
      </w:rPr>
    </w:lvl>
    <w:lvl w:ilvl="2">
      <w:start w:val="0"/>
      <w:numFmt w:val="bullet"/>
      <w:lvlText w:val="•"/>
      <w:lvlJc w:val="left"/>
      <w:pPr>
        <w:ind w:left="2297" w:hanging="416"/>
      </w:pPr>
      <w:rPr>
        <w:rFonts w:hint="default"/>
        <w:lang w:val="id" w:eastAsia="en-US" w:bidi="ar-SA"/>
      </w:rPr>
    </w:lvl>
    <w:lvl w:ilvl="3">
      <w:start w:val="0"/>
      <w:numFmt w:val="bullet"/>
      <w:lvlText w:val="•"/>
      <w:lvlJc w:val="left"/>
      <w:pPr>
        <w:ind w:left="3095" w:hanging="416"/>
      </w:pPr>
      <w:rPr>
        <w:rFonts w:hint="default"/>
        <w:lang w:val="id" w:eastAsia="en-US" w:bidi="ar-SA"/>
      </w:rPr>
    </w:lvl>
    <w:lvl w:ilvl="4">
      <w:start w:val="0"/>
      <w:numFmt w:val="bullet"/>
      <w:lvlText w:val="•"/>
      <w:lvlJc w:val="left"/>
      <w:pPr>
        <w:ind w:left="3893" w:hanging="416"/>
      </w:pPr>
      <w:rPr>
        <w:rFonts w:hint="default"/>
        <w:lang w:val="id" w:eastAsia="en-US" w:bidi="ar-SA"/>
      </w:rPr>
    </w:lvl>
    <w:lvl w:ilvl="5">
      <w:start w:val="0"/>
      <w:numFmt w:val="bullet"/>
      <w:lvlText w:val="•"/>
      <w:lvlJc w:val="left"/>
      <w:pPr>
        <w:ind w:left="4691" w:hanging="416"/>
      </w:pPr>
      <w:rPr>
        <w:rFonts w:hint="default"/>
        <w:lang w:val="id" w:eastAsia="en-US" w:bidi="ar-SA"/>
      </w:rPr>
    </w:lvl>
    <w:lvl w:ilvl="6">
      <w:start w:val="0"/>
      <w:numFmt w:val="bullet"/>
      <w:lvlText w:val="•"/>
      <w:lvlJc w:val="left"/>
      <w:pPr>
        <w:ind w:left="5488" w:hanging="416"/>
      </w:pPr>
      <w:rPr>
        <w:rFonts w:hint="default"/>
        <w:lang w:val="id" w:eastAsia="en-US" w:bidi="ar-SA"/>
      </w:rPr>
    </w:lvl>
    <w:lvl w:ilvl="7">
      <w:start w:val="0"/>
      <w:numFmt w:val="bullet"/>
      <w:lvlText w:val="•"/>
      <w:lvlJc w:val="left"/>
      <w:pPr>
        <w:ind w:left="6286" w:hanging="416"/>
      </w:pPr>
      <w:rPr>
        <w:rFonts w:hint="default"/>
        <w:lang w:val="id" w:eastAsia="en-US" w:bidi="ar-SA"/>
      </w:rPr>
    </w:lvl>
    <w:lvl w:ilvl="8">
      <w:start w:val="0"/>
      <w:numFmt w:val="bullet"/>
      <w:lvlText w:val="•"/>
      <w:lvlJc w:val="left"/>
      <w:pPr>
        <w:ind w:left="7084" w:hanging="416"/>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id" w:eastAsia="en-US" w:bidi="ar-SA"/>
    </w:rPr>
  </w:style>
  <w:style w:styleId="Heading1" w:type="paragraph">
    <w:name w:val="Heading 1"/>
    <w:basedOn w:val="Normal"/>
    <w:uiPriority w:val="1"/>
    <w:qFormat/>
    <w:pPr>
      <w:ind w:left="1076" w:hanging="414"/>
      <w:outlineLvl w:val="1"/>
    </w:pPr>
    <w:rPr>
      <w:rFonts w:ascii="Times New Roman" w:hAnsi="Times New Roman" w:eastAsia="Times New Roman" w:cs="Times New Roman"/>
      <w:b/>
      <w:bCs/>
      <w:sz w:val="23"/>
      <w:szCs w:val="23"/>
      <w:lang w:val="id" w:eastAsia="en-US" w:bidi="ar-SA"/>
    </w:rPr>
  </w:style>
  <w:style w:styleId="ListParagraph" w:type="paragraph">
    <w:name w:val="List Paragraph"/>
    <w:basedOn w:val="Normal"/>
    <w:uiPriority w:val="1"/>
    <w:qFormat/>
    <w:pPr>
      <w:ind w:left="1491" w:hanging="416"/>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2022-01-06T05:09:14Z</dcterms:created>
  <dcterms:modified xsi:type="dcterms:W3CDTF">2022-01-06T05:09:14Z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PDFium</vt:lpwstr>
  </property>
  <property fmtid="{D5CDD505-2E9C-101B-9397-08002B2CF9AE}" pid="4" name="LastSaved">
    <vt:filetime>2022-01-06T00:00:00Z</vt:filetime>
  </property>
</Properties>
</file>