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8A" w:rsidRPr="0013260C" w:rsidRDefault="00D71001" w:rsidP="00670BF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3260C">
        <w:rPr>
          <w:rFonts w:asciiTheme="majorBidi" w:hAnsiTheme="majorBidi" w:cstheme="majorBidi"/>
          <w:b/>
          <w:bCs/>
          <w:sz w:val="24"/>
          <w:szCs w:val="24"/>
        </w:rPr>
        <w:t>BAB II</w:t>
      </w:r>
    </w:p>
    <w:p w:rsidR="001C5193" w:rsidRDefault="001C5193" w:rsidP="001C519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KERJASAMA</w:t>
      </w:r>
      <w:r w:rsidR="00D9135A">
        <w:rPr>
          <w:rFonts w:asciiTheme="majorBidi" w:hAnsiTheme="majorBidi" w:cstheme="majorBidi"/>
          <w:b/>
          <w:bCs/>
          <w:sz w:val="24"/>
          <w:szCs w:val="24"/>
        </w:rPr>
        <w:t xml:space="preserve"> USAHA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MENURUT PRESPEKTIF FIQH MUAMALAH</w:t>
      </w:r>
    </w:p>
    <w:p w:rsidR="001C5193" w:rsidRPr="001C5193" w:rsidRDefault="001C5193" w:rsidP="001C519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71001" w:rsidRPr="00670BF3" w:rsidRDefault="00D71001" w:rsidP="0013260C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0BF3">
        <w:rPr>
          <w:rFonts w:asciiTheme="majorBidi" w:hAnsiTheme="majorBidi" w:cstheme="majorBidi"/>
          <w:b/>
          <w:bCs/>
          <w:sz w:val="24"/>
          <w:szCs w:val="24"/>
        </w:rPr>
        <w:t>A. PENGERTIAN SYIRKAH</w:t>
      </w:r>
    </w:p>
    <w:p w:rsidR="00D71001" w:rsidRPr="0013260C" w:rsidRDefault="00D71001" w:rsidP="0084159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3260C">
        <w:rPr>
          <w:rFonts w:asciiTheme="majorBidi" w:hAnsiTheme="majorBidi" w:cstheme="majorBidi"/>
          <w:sz w:val="24"/>
          <w:szCs w:val="24"/>
        </w:rPr>
        <w:t xml:space="preserve">Secara bahasa </w:t>
      </w:r>
      <w:r w:rsidRPr="0013260C">
        <w:rPr>
          <w:rFonts w:asciiTheme="majorBidi" w:hAnsiTheme="majorBidi" w:cstheme="majorBidi"/>
          <w:i/>
          <w:iCs/>
          <w:sz w:val="24"/>
          <w:szCs w:val="24"/>
        </w:rPr>
        <w:t>al-syirkah</w:t>
      </w:r>
      <w:r w:rsidRPr="0013260C">
        <w:rPr>
          <w:rFonts w:asciiTheme="majorBidi" w:hAnsiTheme="majorBidi" w:cstheme="majorBidi"/>
          <w:sz w:val="24"/>
          <w:szCs w:val="24"/>
        </w:rPr>
        <w:t xml:space="preserve"> berarti </w:t>
      </w:r>
      <w:r w:rsidRPr="0013260C">
        <w:rPr>
          <w:rFonts w:asciiTheme="majorBidi" w:hAnsiTheme="majorBidi" w:cstheme="majorBidi"/>
          <w:i/>
          <w:iCs/>
          <w:sz w:val="24"/>
          <w:szCs w:val="24"/>
        </w:rPr>
        <w:t>al-ikhtilath</w:t>
      </w:r>
      <w:r w:rsidRPr="0013260C">
        <w:rPr>
          <w:rFonts w:asciiTheme="majorBidi" w:hAnsiTheme="majorBidi" w:cstheme="majorBidi"/>
          <w:sz w:val="24"/>
          <w:szCs w:val="24"/>
        </w:rPr>
        <w:t xml:space="preserve"> (bercampur), yakni bercampurnya salah satu dari dua harta dengan yang lainnya, sehingga antara masing-masing sulit dibedakan.</w:t>
      </w:r>
      <w:r w:rsidR="00841597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19275B" w:rsidRPr="0013260C" w:rsidRDefault="0019275B" w:rsidP="0013260C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3260C">
        <w:rPr>
          <w:rFonts w:asciiTheme="majorBidi" w:hAnsiTheme="majorBidi" w:cstheme="majorBidi"/>
          <w:sz w:val="24"/>
          <w:szCs w:val="24"/>
        </w:rPr>
        <w:t xml:space="preserve">Ibrahim Anis mengemukakan arti </w:t>
      </w:r>
      <w:r w:rsidRPr="0013260C">
        <w:rPr>
          <w:rFonts w:asciiTheme="majorBidi" w:hAnsiTheme="majorBidi" w:cstheme="majorBidi"/>
          <w:i/>
          <w:iCs/>
          <w:sz w:val="24"/>
          <w:szCs w:val="24"/>
        </w:rPr>
        <w:t xml:space="preserve">syirkah </w:t>
      </w:r>
      <w:r w:rsidRPr="0013260C">
        <w:rPr>
          <w:rFonts w:asciiTheme="majorBidi" w:hAnsiTheme="majorBidi" w:cstheme="majorBidi"/>
          <w:sz w:val="24"/>
          <w:szCs w:val="24"/>
        </w:rPr>
        <w:t>menurut bahasa sebagai berikut.</w:t>
      </w:r>
    </w:p>
    <w:p w:rsidR="0019275B" w:rsidRPr="00E35818" w:rsidRDefault="0019275B" w:rsidP="00E35818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E35818">
        <w:rPr>
          <w:rFonts w:asciiTheme="majorBidi" w:hAnsiTheme="majorBidi" w:cstheme="majorBidi"/>
          <w:sz w:val="36"/>
          <w:szCs w:val="36"/>
          <w:rtl/>
        </w:rPr>
        <w:t>شَرِكَتْ شِرْكَةً : كَانَ لِكُلٍّ مِنْهُمَاا نَصِيْبٌ مِنْه</w:t>
      </w:r>
    </w:p>
    <w:p w:rsidR="00AB6027" w:rsidRPr="0013260C" w:rsidRDefault="0013260C" w:rsidP="0084159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AB6027" w:rsidRPr="0013260C">
        <w:rPr>
          <w:rFonts w:asciiTheme="majorBidi" w:hAnsiTheme="majorBidi" w:cstheme="majorBidi"/>
          <w:i/>
          <w:iCs/>
          <w:sz w:val="24"/>
          <w:szCs w:val="24"/>
        </w:rPr>
        <w:t>Ia bersekutu dalam suatu persekutuan: masing-masing dari kedua peserta itu memiliki bagian dari padanya</w:t>
      </w:r>
      <w:r w:rsidR="00AB6027" w:rsidRPr="0013260C">
        <w:rPr>
          <w:rFonts w:asciiTheme="majorBidi" w:hAnsiTheme="majorBidi" w:cstheme="majorBidi"/>
          <w:sz w:val="24"/>
          <w:szCs w:val="24"/>
        </w:rPr>
        <w:t>”.</w:t>
      </w:r>
    </w:p>
    <w:p w:rsidR="00AB6027" w:rsidRPr="0013260C" w:rsidRDefault="00AB6027" w:rsidP="0013260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260C">
        <w:rPr>
          <w:rFonts w:asciiTheme="majorBidi" w:hAnsiTheme="majorBidi" w:cstheme="majorBidi"/>
          <w:sz w:val="24"/>
          <w:szCs w:val="24"/>
        </w:rPr>
        <w:tab/>
        <w:t xml:space="preserve">Pengertian </w:t>
      </w:r>
      <w:r w:rsidRPr="0013260C">
        <w:rPr>
          <w:rFonts w:asciiTheme="majorBidi" w:hAnsiTheme="majorBidi" w:cstheme="majorBidi"/>
          <w:i/>
          <w:iCs/>
          <w:sz w:val="24"/>
          <w:szCs w:val="24"/>
        </w:rPr>
        <w:t>syirkah</w:t>
      </w:r>
      <w:r w:rsidRPr="0013260C">
        <w:rPr>
          <w:rFonts w:asciiTheme="majorBidi" w:hAnsiTheme="majorBidi" w:cstheme="majorBidi"/>
          <w:sz w:val="24"/>
          <w:szCs w:val="24"/>
        </w:rPr>
        <w:t xml:space="preserve"> dengan  </w:t>
      </w:r>
      <w:r w:rsidRPr="0013260C">
        <w:rPr>
          <w:rFonts w:asciiTheme="majorBidi" w:hAnsiTheme="majorBidi" w:cstheme="majorBidi"/>
          <w:i/>
          <w:iCs/>
          <w:sz w:val="24"/>
          <w:szCs w:val="24"/>
        </w:rPr>
        <w:t>ikhtilath</w:t>
      </w:r>
      <w:r w:rsidRPr="0013260C">
        <w:rPr>
          <w:rFonts w:asciiTheme="majorBidi" w:hAnsiTheme="majorBidi" w:cstheme="majorBidi"/>
          <w:sz w:val="24"/>
          <w:szCs w:val="24"/>
        </w:rPr>
        <w:t xml:space="preserve"> (bercampur) banyak ditemukan dalam literatur fiqh mazhab empat, baik Mal</w:t>
      </w:r>
      <w:r w:rsidR="00293CD6">
        <w:rPr>
          <w:rFonts w:asciiTheme="majorBidi" w:hAnsiTheme="majorBidi" w:cstheme="majorBidi"/>
          <w:sz w:val="24"/>
          <w:szCs w:val="24"/>
        </w:rPr>
        <w:t>iki, Hanafi, Syafi’i, maupun Ham</w:t>
      </w:r>
      <w:r w:rsidRPr="0013260C">
        <w:rPr>
          <w:rFonts w:asciiTheme="majorBidi" w:hAnsiTheme="majorBidi" w:cstheme="majorBidi"/>
          <w:sz w:val="24"/>
          <w:szCs w:val="24"/>
        </w:rPr>
        <w:t xml:space="preserve">bali. </w:t>
      </w:r>
      <w:r w:rsidRPr="0013260C">
        <w:rPr>
          <w:rFonts w:asciiTheme="majorBidi" w:hAnsiTheme="majorBidi" w:cstheme="majorBidi"/>
          <w:i/>
          <w:iCs/>
          <w:sz w:val="24"/>
          <w:szCs w:val="24"/>
        </w:rPr>
        <w:t>Syirkah</w:t>
      </w:r>
      <w:r w:rsidRPr="0013260C">
        <w:rPr>
          <w:rFonts w:asciiTheme="majorBidi" w:hAnsiTheme="majorBidi" w:cstheme="majorBidi"/>
          <w:sz w:val="24"/>
          <w:szCs w:val="24"/>
        </w:rPr>
        <w:t xml:space="preserve"> diartikan </w:t>
      </w:r>
      <w:r w:rsidRPr="0013260C">
        <w:rPr>
          <w:rFonts w:asciiTheme="majorBidi" w:hAnsiTheme="majorBidi" w:cstheme="majorBidi"/>
          <w:i/>
          <w:iCs/>
          <w:sz w:val="24"/>
          <w:szCs w:val="24"/>
        </w:rPr>
        <w:t>ikhtilath</w:t>
      </w:r>
      <w:r w:rsidRPr="0013260C">
        <w:rPr>
          <w:rFonts w:asciiTheme="majorBidi" w:hAnsiTheme="majorBidi" w:cstheme="majorBidi"/>
          <w:sz w:val="24"/>
          <w:szCs w:val="24"/>
        </w:rPr>
        <w:t xml:space="preserve"> karena di dalamnya terjadi percampuran harta antara beberapa orang yang berserikat, dan harta tersebut kemudian menjadi satu kesatuan modal bersama.</w:t>
      </w:r>
      <w:r w:rsidR="00BA2178" w:rsidRPr="0013260C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:rsidR="0013260C" w:rsidRPr="0013260C" w:rsidRDefault="00BA2178" w:rsidP="0013260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260C">
        <w:rPr>
          <w:rFonts w:asciiTheme="majorBidi" w:hAnsiTheme="majorBidi" w:cstheme="majorBidi"/>
          <w:sz w:val="24"/>
          <w:szCs w:val="24"/>
        </w:rPr>
        <w:tab/>
        <w:t>Definisi syirkah</w:t>
      </w:r>
      <w:r w:rsidR="00C536F2" w:rsidRPr="0013260C">
        <w:rPr>
          <w:rFonts w:asciiTheme="majorBidi" w:hAnsiTheme="majorBidi" w:cstheme="majorBidi"/>
          <w:sz w:val="24"/>
          <w:szCs w:val="24"/>
        </w:rPr>
        <w:t xml:space="preserve"> menurut istilah terdapat beberapa pendapat yang dikemukakan di kalangan ulama:</w:t>
      </w:r>
    </w:p>
    <w:sectPr w:rsidR="0013260C" w:rsidRPr="0013260C" w:rsidSect="00D71001">
      <w:footerReference w:type="default" r:id="rId7"/>
      <w:footnotePr>
        <w:numStart w:val="14"/>
      </w:footnotePr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5F" w:rsidRDefault="00E1345F" w:rsidP="00D71001">
      <w:pPr>
        <w:spacing w:after="0" w:line="240" w:lineRule="auto"/>
      </w:pPr>
      <w:r>
        <w:separator/>
      </w:r>
    </w:p>
  </w:endnote>
  <w:endnote w:type="continuationSeparator" w:id="1">
    <w:p w:rsidR="00E1345F" w:rsidRDefault="00E1345F" w:rsidP="00D7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956"/>
      <w:docPartObj>
        <w:docPartGallery w:val="Page Numbers (Bottom of Page)"/>
        <w:docPartUnique/>
      </w:docPartObj>
    </w:sdtPr>
    <w:sdtContent>
      <w:p w:rsidR="00BA2178" w:rsidRDefault="00B90311">
        <w:pPr>
          <w:pStyle w:val="Footer"/>
          <w:jc w:val="center"/>
        </w:pPr>
        <w:r>
          <w:fldChar w:fldCharType="begin"/>
        </w:r>
        <w:r w:rsidR="001B60E3">
          <w:instrText xml:space="preserve"> PAGE   \* MERGEFORMAT </w:instrText>
        </w:r>
        <w:r>
          <w:fldChar w:fldCharType="separate"/>
        </w:r>
        <w:r w:rsidR="00293CD6">
          <w:rPr>
            <w:noProof/>
          </w:rPr>
          <w:t>1</w:t>
        </w:r>
        <w:r>
          <w:fldChar w:fldCharType="end"/>
        </w:r>
        <w:r w:rsidR="00DD56E0">
          <w:t>4</w:t>
        </w:r>
      </w:p>
    </w:sdtContent>
  </w:sdt>
  <w:p w:rsidR="00BA2178" w:rsidRDefault="00BA2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5F" w:rsidRDefault="00E1345F" w:rsidP="00D71001">
      <w:pPr>
        <w:spacing w:after="0" w:line="240" w:lineRule="auto"/>
      </w:pPr>
      <w:r>
        <w:separator/>
      </w:r>
    </w:p>
  </w:footnote>
  <w:footnote w:type="continuationSeparator" w:id="1">
    <w:p w:rsidR="00E1345F" w:rsidRDefault="00E1345F" w:rsidP="00D71001">
      <w:pPr>
        <w:spacing w:after="0" w:line="240" w:lineRule="auto"/>
      </w:pPr>
      <w:r>
        <w:continuationSeparator/>
      </w:r>
    </w:p>
  </w:footnote>
  <w:footnote w:id="2">
    <w:p w:rsidR="00841597" w:rsidRPr="00841597" w:rsidRDefault="00841597" w:rsidP="00841597">
      <w:pPr>
        <w:pStyle w:val="FootnoteText"/>
        <w:ind w:firstLine="720"/>
        <w:rPr>
          <w:rFonts w:asciiTheme="majorBidi" w:hAnsiTheme="majorBidi" w:cstheme="majorBidi"/>
        </w:rPr>
      </w:pPr>
      <w:r w:rsidRPr="00841597">
        <w:rPr>
          <w:rStyle w:val="FootnoteReference"/>
          <w:rFonts w:asciiTheme="majorBidi" w:hAnsiTheme="majorBidi" w:cstheme="majorBidi"/>
        </w:rPr>
        <w:footnoteRef/>
      </w:r>
      <w:r w:rsidRPr="00841597">
        <w:rPr>
          <w:rFonts w:asciiTheme="majorBidi" w:hAnsiTheme="majorBidi" w:cstheme="majorBidi"/>
        </w:rPr>
        <w:t xml:space="preserve"> Ghufron A. Mas’adi, </w:t>
      </w:r>
      <w:r w:rsidRPr="00841597">
        <w:rPr>
          <w:rFonts w:asciiTheme="majorBidi" w:hAnsiTheme="majorBidi" w:cstheme="majorBidi"/>
          <w:i/>
          <w:iCs/>
        </w:rPr>
        <w:t>Fiqh Muamalah Kontekstual</w:t>
      </w:r>
      <w:r w:rsidRPr="00841597">
        <w:rPr>
          <w:rFonts w:asciiTheme="majorBidi" w:hAnsiTheme="majorBidi" w:cstheme="majorBidi"/>
        </w:rPr>
        <w:t>, (Jakarta: PT. RajaGrafindo Persada, 2002), hlm. 191</w:t>
      </w:r>
      <w:r w:rsidR="00293CD6">
        <w:rPr>
          <w:rFonts w:asciiTheme="majorBidi" w:hAnsiTheme="majorBidi" w:cstheme="majorBidi"/>
        </w:rPr>
        <w:t>.</w:t>
      </w:r>
    </w:p>
  </w:footnote>
  <w:footnote w:id="3">
    <w:p w:rsidR="00BA2178" w:rsidRPr="00BA2178" w:rsidRDefault="00BA2178" w:rsidP="009B66AD">
      <w:pPr>
        <w:pStyle w:val="FootnoteText"/>
        <w:ind w:firstLine="720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Pr="00A73B07">
        <w:rPr>
          <w:rFonts w:ascii="Times New Roman" w:hAnsi="Times New Roman" w:cs="Times New Roman"/>
        </w:rPr>
        <w:t xml:space="preserve">H. Ahmad Wardi Muslich, </w:t>
      </w:r>
      <w:r w:rsidR="009B66AD">
        <w:rPr>
          <w:rFonts w:ascii="Times New Roman" w:hAnsi="Times New Roman" w:cs="Times New Roman"/>
          <w:i/>
          <w:iCs/>
        </w:rPr>
        <w:t>loc.cit.</w:t>
      </w:r>
      <w:r w:rsidRPr="00A73B07">
        <w:rPr>
          <w:rFonts w:ascii="Times New Roman" w:hAnsi="Times New Roman" w:cs="Times New Roman"/>
        </w:rPr>
        <w:t>, hlm</w:t>
      </w:r>
      <w:r>
        <w:rPr>
          <w:rFonts w:ascii="Times New Roman" w:hAnsi="Times New Roman" w:cs="Times New Roman"/>
        </w:rPr>
        <w:t>. 339-340.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Start w:val="14"/>
    <w:footnote w:id="0"/>
    <w:footnote w:id="1"/>
  </w:footnotePr>
  <w:endnotePr>
    <w:endnote w:id="0"/>
    <w:endnote w:id="1"/>
  </w:endnotePr>
  <w:compat>
    <w:useFELayout/>
  </w:compat>
  <w:rsids>
    <w:rsidRoot w:val="00D71001"/>
    <w:rsid w:val="0013260C"/>
    <w:rsid w:val="0019275B"/>
    <w:rsid w:val="001B60E3"/>
    <w:rsid w:val="001C5193"/>
    <w:rsid w:val="00282D06"/>
    <w:rsid w:val="00293CD6"/>
    <w:rsid w:val="00294A26"/>
    <w:rsid w:val="002F0E88"/>
    <w:rsid w:val="0033162D"/>
    <w:rsid w:val="003A0DBC"/>
    <w:rsid w:val="00430038"/>
    <w:rsid w:val="00447101"/>
    <w:rsid w:val="004B6274"/>
    <w:rsid w:val="005B4329"/>
    <w:rsid w:val="005C6E30"/>
    <w:rsid w:val="00670BF3"/>
    <w:rsid w:val="006A3FE1"/>
    <w:rsid w:val="006D01BD"/>
    <w:rsid w:val="00841597"/>
    <w:rsid w:val="009B66AD"/>
    <w:rsid w:val="009F48BF"/>
    <w:rsid w:val="00A433A6"/>
    <w:rsid w:val="00AB6027"/>
    <w:rsid w:val="00B27711"/>
    <w:rsid w:val="00B344AB"/>
    <w:rsid w:val="00B50BB7"/>
    <w:rsid w:val="00B90311"/>
    <w:rsid w:val="00BA2178"/>
    <w:rsid w:val="00BC708A"/>
    <w:rsid w:val="00C011F2"/>
    <w:rsid w:val="00C046E4"/>
    <w:rsid w:val="00C450F8"/>
    <w:rsid w:val="00C536F2"/>
    <w:rsid w:val="00D71001"/>
    <w:rsid w:val="00D9135A"/>
    <w:rsid w:val="00DD56E0"/>
    <w:rsid w:val="00E1345F"/>
    <w:rsid w:val="00E35818"/>
    <w:rsid w:val="00EE4C9D"/>
    <w:rsid w:val="00F3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10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0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001"/>
    <w:rPr>
      <w:vertAlign w:val="superscript"/>
    </w:rPr>
  </w:style>
  <w:style w:type="paragraph" w:styleId="NoSpacing">
    <w:name w:val="No Spacing"/>
    <w:uiPriority w:val="1"/>
    <w:qFormat/>
    <w:rsid w:val="00AB60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A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178"/>
  </w:style>
  <w:style w:type="paragraph" w:styleId="Footer">
    <w:name w:val="footer"/>
    <w:basedOn w:val="Normal"/>
    <w:link w:val="FooterChar"/>
    <w:uiPriority w:val="99"/>
    <w:unhideWhenUsed/>
    <w:rsid w:val="00BA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7975-9652-4BF9-9A23-5A067CAB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13</cp:revision>
  <dcterms:created xsi:type="dcterms:W3CDTF">2015-04-16T08:06:00Z</dcterms:created>
  <dcterms:modified xsi:type="dcterms:W3CDTF">2015-11-02T16:09:00Z</dcterms:modified>
</cp:coreProperties>
</file>