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A5" w:rsidRDefault="000102A5" w:rsidP="000102A5">
      <w:pPr>
        <w:pStyle w:val="ListParagraph"/>
        <w:spacing w:after="0" w:line="480" w:lineRule="auto"/>
        <w:ind w:left="0" w:right="0" w:firstLine="0"/>
        <w:jc w:val="center"/>
        <w:rPr>
          <w:b/>
          <w:szCs w:val="24"/>
        </w:rPr>
      </w:pPr>
      <w:r>
        <w:rPr>
          <w:b/>
          <w:szCs w:val="24"/>
        </w:rPr>
        <w:t>DAFTAR PUSTAKA</w:t>
      </w:r>
    </w:p>
    <w:p w:rsidR="000102A5" w:rsidRDefault="000102A5" w:rsidP="000102A5">
      <w:pPr>
        <w:pStyle w:val="ListParagraph"/>
        <w:spacing w:after="0" w:line="480" w:lineRule="auto"/>
        <w:ind w:left="0" w:right="0" w:firstLine="0"/>
        <w:jc w:val="center"/>
        <w:rPr>
          <w:b/>
          <w:szCs w:val="24"/>
        </w:rPr>
      </w:pPr>
    </w:p>
    <w:p w:rsidR="000102A5" w:rsidRDefault="000102A5" w:rsidP="000102A5">
      <w:pPr>
        <w:spacing w:after="0" w:line="480" w:lineRule="auto"/>
        <w:ind w:left="0" w:firstLine="720"/>
        <w:outlineLvl w:val="0"/>
        <w:rPr>
          <w:rStyle w:val="markedcontent"/>
        </w:rPr>
      </w:pPr>
      <w:r>
        <w:rPr>
          <w:rStyle w:val="markedcontent"/>
          <w:szCs w:val="24"/>
        </w:rPr>
        <w:t xml:space="preserve">Hasan, </w:t>
      </w:r>
      <w:r>
        <w:rPr>
          <w:rStyle w:val="markedcontent"/>
          <w:i/>
          <w:szCs w:val="24"/>
        </w:rPr>
        <w:t>Eksistensi Sanggar Harapan Jaya dalam Melestarikan Teater Tradisional Abdulmuluk,</w:t>
      </w:r>
      <w:r>
        <w:rPr>
          <w:rStyle w:val="markedcontent"/>
          <w:szCs w:val="24"/>
        </w:rPr>
        <w:t xml:space="preserve"> Fkip PGRI Palembang, Indonesia, h.57.</w:t>
      </w:r>
    </w:p>
    <w:p w:rsidR="000102A5" w:rsidRDefault="000102A5" w:rsidP="000102A5">
      <w:pPr>
        <w:spacing w:after="0" w:line="480" w:lineRule="auto"/>
        <w:ind w:left="0" w:firstLine="720"/>
      </w:pPr>
      <w:r>
        <w:rPr>
          <w:szCs w:val="24"/>
        </w:rPr>
        <w:t xml:space="preserve">A.A Yudhianta, dkk, </w:t>
      </w:r>
      <w:r>
        <w:rPr>
          <w:i/>
          <w:szCs w:val="24"/>
        </w:rPr>
        <w:t>Sejarah Budaya Program Pengetahuan Budaya</w:t>
      </w:r>
      <w:r>
        <w:rPr>
          <w:szCs w:val="24"/>
        </w:rPr>
        <w:t>, (Klaten: Intan Pariwara, 1988), h.4.</w:t>
      </w:r>
    </w:p>
    <w:p w:rsidR="000102A5" w:rsidRDefault="000102A5" w:rsidP="000102A5">
      <w:pPr>
        <w:spacing w:after="0" w:line="480" w:lineRule="auto"/>
        <w:ind w:left="0" w:firstLine="720"/>
        <w:rPr>
          <w:szCs w:val="24"/>
        </w:rPr>
      </w:pPr>
      <w:r>
        <w:rPr>
          <w:szCs w:val="24"/>
        </w:rPr>
        <w:t xml:space="preserve">Jurnal Commed Vol 1. No 1. Agustus 2016, </w:t>
      </w:r>
      <w:r>
        <w:rPr>
          <w:i/>
          <w:szCs w:val="24"/>
        </w:rPr>
        <w:t>Perubahan Media Komunikasi dalam Pola Komunikasi di Era Digital</w:t>
      </w:r>
      <w:r>
        <w:rPr>
          <w:szCs w:val="24"/>
        </w:rPr>
        <w:t>, bab I pendahuluan.</w:t>
      </w:r>
    </w:p>
    <w:p w:rsidR="000102A5" w:rsidRDefault="000102A5" w:rsidP="000102A5">
      <w:pPr>
        <w:spacing w:after="0" w:line="480" w:lineRule="auto"/>
        <w:ind w:left="0" w:firstLine="720"/>
        <w:rPr>
          <w:szCs w:val="24"/>
        </w:rPr>
      </w:pPr>
      <w:r>
        <w:rPr>
          <w:szCs w:val="24"/>
        </w:rPr>
        <w:t>Dina Amalia Susamto, Badan bahasa, Kemendikbud, Laman bahasa, Artikel, 3166, Pendokumentasian Dulmuluk Sasatra Lisan, ( Sumatera Selatan, 2015)</w:t>
      </w:r>
    </w:p>
    <w:p w:rsidR="000102A5" w:rsidRDefault="000102A5" w:rsidP="000102A5">
      <w:pPr>
        <w:spacing w:after="0" w:line="480" w:lineRule="auto"/>
        <w:ind w:left="0" w:firstLine="720"/>
        <w:rPr>
          <w:szCs w:val="24"/>
        </w:rPr>
      </w:pPr>
      <w:r>
        <w:rPr>
          <w:szCs w:val="24"/>
        </w:rPr>
        <w:t xml:space="preserve">   Vebri Al Lintas.( 2014</w:t>
      </w:r>
      <w:r>
        <w:rPr>
          <w:i/>
          <w:szCs w:val="24"/>
        </w:rPr>
        <w:t xml:space="preserve">), Dulmuluk Sejarah dan Pengadeganan, Dinas Kebudayaan dan Pariwisata Kota Palembang, </w:t>
      </w:r>
      <w:r>
        <w:rPr>
          <w:szCs w:val="24"/>
        </w:rPr>
        <w:t>Dewan Kesenian Palembang, hal.23-24</w:t>
      </w:r>
    </w:p>
    <w:p w:rsidR="000102A5" w:rsidRDefault="000102A5" w:rsidP="000102A5">
      <w:pPr>
        <w:pStyle w:val="FootnoteText"/>
        <w:spacing w:line="48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Dessy Anwar, Kamus Lengkap Bahasa Indonesia, ( Surabaya: Amelia, 2003), h. 132 </w:t>
      </w:r>
    </w:p>
    <w:p w:rsidR="000102A5" w:rsidRDefault="000102A5" w:rsidP="000102A5">
      <w:pPr>
        <w:pStyle w:val="FootnoteText"/>
        <w:spacing w:line="48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Ebta Setiawaan, Kamus Bahasa Indoneisa. ( Jakarta: pusat bahasa. 2011). h.154</w:t>
      </w:r>
    </w:p>
    <w:p w:rsidR="000102A5" w:rsidRDefault="000102A5" w:rsidP="000102A5">
      <w:pPr>
        <w:pStyle w:val="FootnoteText"/>
        <w:spacing w:line="48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Piotr Sztompka, </w:t>
      </w:r>
      <w:r>
        <w:rPr>
          <w:i/>
          <w:sz w:val="24"/>
          <w:szCs w:val="24"/>
        </w:rPr>
        <w:t>Sosiologi Perubhan Sosial</w:t>
      </w:r>
      <w:r>
        <w:rPr>
          <w:sz w:val="24"/>
          <w:szCs w:val="24"/>
        </w:rPr>
        <w:t>, Jakarta, ( Jakarta: Pprenada Media Grup, 2007), Hal. 69</w:t>
      </w:r>
    </w:p>
    <w:p w:rsidR="000102A5" w:rsidRDefault="000102A5" w:rsidP="000102A5">
      <w:pPr>
        <w:pStyle w:val="FootnoteText"/>
        <w:spacing w:line="48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Mattulada, </w:t>
      </w:r>
      <w:r>
        <w:rPr>
          <w:i/>
          <w:sz w:val="24"/>
          <w:szCs w:val="24"/>
        </w:rPr>
        <w:t>Kebudayaan Kemanusian Dan Lingkungan Hidup</w:t>
      </w:r>
      <w:r>
        <w:rPr>
          <w:sz w:val="24"/>
          <w:szCs w:val="24"/>
        </w:rPr>
        <w:t>, ( Hasanuddin University Press, 1997), Hal.1</w:t>
      </w:r>
    </w:p>
    <w:p w:rsidR="000102A5" w:rsidRDefault="000102A5" w:rsidP="000102A5">
      <w:pPr>
        <w:pStyle w:val="FootnoteText"/>
        <w:spacing w:line="480" w:lineRule="auto"/>
        <w:ind w:left="0"/>
        <w:rPr>
          <w:sz w:val="24"/>
          <w:szCs w:val="24"/>
        </w:rPr>
      </w:pPr>
    </w:p>
    <w:p w:rsidR="000102A5" w:rsidRDefault="000102A5" w:rsidP="000102A5">
      <w:pPr>
        <w:pStyle w:val="FootnoteText"/>
        <w:spacing w:line="48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Piotr Sztompka, </w:t>
      </w:r>
      <w:r>
        <w:rPr>
          <w:i/>
          <w:sz w:val="24"/>
          <w:szCs w:val="24"/>
        </w:rPr>
        <w:t>Sosiologi Perubhan Sosial</w:t>
      </w:r>
      <w:r>
        <w:rPr>
          <w:sz w:val="24"/>
          <w:szCs w:val="24"/>
        </w:rPr>
        <w:t>, ( Jakarta: Prenada Media Grup, 2007). Hal. 74-75</w:t>
      </w:r>
    </w:p>
    <w:p w:rsidR="000102A5" w:rsidRDefault="000102A5" w:rsidP="000102A5">
      <w:pPr>
        <w:pStyle w:val="FootnoteText"/>
        <w:spacing w:line="48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Vebri Al Lintas. (2014). </w:t>
      </w:r>
      <w:r>
        <w:rPr>
          <w:i/>
          <w:sz w:val="24"/>
          <w:szCs w:val="24"/>
        </w:rPr>
        <w:t>Dulmuluk Sejarah dan Pengadeganan. Dinas Kebudayaan dan Pariwisata Kota Palembang</w:t>
      </w:r>
      <w:r>
        <w:rPr>
          <w:sz w:val="24"/>
          <w:szCs w:val="24"/>
        </w:rPr>
        <w:t>. Dewan Kesenian Palembang. Hal. 67-68</w:t>
      </w:r>
    </w:p>
    <w:p w:rsidR="000102A5" w:rsidRDefault="000102A5" w:rsidP="000102A5">
      <w:pPr>
        <w:pStyle w:val="FootnoteText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Asti musman. Nadi Mulyadi. (2017). Jurnalisme Dasar Panduan pRaktis Para Jurnalis. Komunika. Yogyakarta. Hal. 110-111</w:t>
      </w:r>
    </w:p>
    <w:p w:rsidR="000102A5" w:rsidRDefault="000102A5" w:rsidP="000102A5">
      <w:pPr>
        <w:pStyle w:val="FootnoteText"/>
        <w:spacing w:line="48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Prof. Isnawijayani. M. Si., Ph. D. (2019). Menulis Berita di Media Massa &amp; Produksi Feature. Penerbit Andi ( Anggota IKAPI). Yogyakarta. Hal. 71-76</w:t>
      </w:r>
    </w:p>
    <w:p w:rsidR="000102A5" w:rsidRDefault="000102A5" w:rsidP="000102A5">
      <w:pPr>
        <w:spacing w:after="0" w:line="480" w:lineRule="auto"/>
        <w:ind w:left="0" w:firstLine="720"/>
        <w:outlineLvl w:val="0"/>
        <w:rPr>
          <w:szCs w:val="24"/>
        </w:rPr>
      </w:pPr>
      <w:r>
        <w:rPr>
          <w:szCs w:val="24"/>
        </w:rPr>
        <w:t xml:space="preserve">Asti Musman. Nadi Mulyadi. ( 2017). </w:t>
      </w:r>
      <w:r>
        <w:rPr>
          <w:i/>
          <w:szCs w:val="24"/>
        </w:rPr>
        <w:t>Jurnalisme Dasar Panduan Praktis Para Jurnalis. Komunika. Yogyakarta</w:t>
      </w:r>
      <w:r>
        <w:rPr>
          <w:szCs w:val="24"/>
        </w:rPr>
        <w:t>. Hal. 114-118</w:t>
      </w:r>
    </w:p>
    <w:p w:rsidR="000102A5" w:rsidRDefault="000102A5" w:rsidP="000102A5">
      <w:pPr>
        <w:pStyle w:val="FootnoteText"/>
        <w:spacing w:line="48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https://RifanAditya/suara.com/SyaratdanContohTeksBerita(diakses pada 11 Desember 2020, pukul 19:01 WIB)</w:t>
      </w:r>
    </w:p>
    <w:p w:rsidR="000102A5" w:rsidRDefault="000102A5" w:rsidP="000102A5">
      <w:pPr>
        <w:pStyle w:val="FootnoteText"/>
        <w:spacing w:line="48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https://Nefri Inge/Liputan6.com/Teater Dulmuluk, Tradisi Senu Teaterikal Sumsel yang Jenaka( diakses pada 29 Juni 2019, pukul 19:00 WIB)</w:t>
      </w:r>
    </w:p>
    <w:p w:rsidR="000102A5" w:rsidRDefault="000102A5" w:rsidP="000102A5">
      <w:pPr>
        <w:spacing w:after="0" w:line="480" w:lineRule="auto"/>
        <w:ind w:left="0" w:firstLine="720"/>
        <w:outlineLvl w:val="0"/>
        <w:rPr>
          <w:szCs w:val="24"/>
        </w:rPr>
      </w:pPr>
      <w:r>
        <w:rPr>
          <w:szCs w:val="24"/>
        </w:rPr>
        <w:t xml:space="preserve">Asti Musman. Nadi Mulyadi. ( 2017). </w:t>
      </w:r>
      <w:r>
        <w:rPr>
          <w:i/>
          <w:szCs w:val="24"/>
        </w:rPr>
        <w:t>Jurnalisme Dasar Panduan Praktis Para Jurnalis. Komunika</w:t>
      </w:r>
      <w:r>
        <w:rPr>
          <w:szCs w:val="24"/>
        </w:rPr>
        <w:t>. Yogyakarta. Hal.184-185</w:t>
      </w:r>
    </w:p>
    <w:p w:rsidR="000102A5" w:rsidRDefault="000102A5" w:rsidP="000102A5">
      <w:pPr>
        <w:spacing w:after="0" w:line="480" w:lineRule="auto"/>
        <w:ind w:left="0" w:firstLine="720"/>
        <w:outlineLvl w:val="0"/>
        <w:rPr>
          <w:szCs w:val="24"/>
        </w:rPr>
      </w:pPr>
      <w:r>
        <w:rPr>
          <w:szCs w:val="24"/>
        </w:rPr>
        <w:t>https:// Romeltea/Katalisnet.com/Teknik Menulis Berita di Media Online(diakses pada 13 September 2020)</w:t>
      </w:r>
    </w:p>
    <w:p w:rsidR="000102A5" w:rsidRDefault="000102A5" w:rsidP="000102A5">
      <w:pPr>
        <w:spacing w:after="0" w:line="480" w:lineRule="auto"/>
        <w:ind w:left="0" w:firstLine="720"/>
        <w:outlineLvl w:val="0"/>
        <w:rPr>
          <w:szCs w:val="24"/>
        </w:rPr>
      </w:pPr>
      <w:r>
        <w:rPr>
          <w:szCs w:val="24"/>
        </w:rPr>
        <w:t>Zaenuddin Hm. (2011). The Journalist Bacaan Wajib Wartawan, Redaktur, Editor &amp; Mahasiswa Jurnalistik. Simbiosa Rekatama Media. Hal.160-164</w:t>
      </w:r>
    </w:p>
    <w:p w:rsidR="000102A5" w:rsidRDefault="000102A5" w:rsidP="000102A5">
      <w:pPr>
        <w:pStyle w:val="FootnoteText"/>
        <w:spacing w:line="48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https://Romeltea/Katalisnet.com/Teknik Menulis Berita di Media Online(diakses pad 13 September 2020)</w:t>
      </w:r>
    </w:p>
    <w:p w:rsidR="000102A5" w:rsidRDefault="000102A5" w:rsidP="000102A5">
      <w:pPr>
        <w:spacing w:after="0" w:line="480" w:lineRule="auto"/>
        <w:ind w:left="0" w:firstLine="720"/>
        <w:outlineLvl w:val="0"/>
        <w:rPr>
          <w:szCs w:val="24"/>
        </w:rPr>
      </w:pPr>
      <w:r>
        <w:rPr>
          <w:szCs w:val="24"/>
        </w:rPr>
        <w:lastRenderedPageBreak/>
        <w:t xml:space="preserve">Asti Musman. Nadi Mulyadi. ( 2017) </w:t>
      </w:r>
      <w:r>
        <w:rPr>
          <w:i/>
          <w:szCs w:val="24"/>
        </w:rPr>
        <w:t>Jurnalisme Dasar Panduan Pratis Para Jurnalis. Komunika</w:t>
      </w:r>
      <w:r>
        <w:rPr>
          <w:szCs w:val="24"/>
        </w:rPr>
        <w:t>. Yogyakarta. Hal. 121</w:t>
      </w:r>
    </w:p>
    <w:p w:rsidR="000102A5" w:rsidRDefault="000102A5" w:rsidP="000102A5">
      <w:pPr>
        <w:spacing w:after="0" w:line="480" w:lineRule="auto"/>
        <w:ind w:left="0" w:firstLine="720"/>
        <w:rPr>
          <w:szCs w:val="24"/>
        </w:rPr>
      </w:pPr>
      <w:r>
        <w:rPr>
          <w:szCs w:val="24"/>
        </w:rPr>
        <w:t>Asep Syamsul M. Romli, S. IP. (2016) Jurnalistik Praktis untuk Pemula Edisi Revisi. PT REMAJA ROSDAKARYA. Bandung. Hal. 12-13</w:t>
      </w:r>
    </w:p>
    <w:p w:rsidR="000102A5" w:rsidRDefault="000102A5" w:rsidP="000102A5">
      <w:pPr>
        <w:pStyle w:val="footnotedescription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Lexy J, Moleong. (2018). </w:t>
      </w:r>
      <w:r>
        <w:rPr>
          <w:i/>
          <w:sz w:val="24"/>
          <w:szCs w:val="24"/>
        </w:rPr>
        <w:t>Metodologi Penelitian Kualitatif</w:t>
      </w:r>
      <w:r>
        <w:rPr>
          <w:sz w:val="24"/>
          <w:szCs w:val="24"/>
        </w:rPr>
        <w:t>. Bandung: PT Remaja Rosdakarya, Cet Ke- 38. H.4</w:t>
      </w:r>
    </w:p>
    <w:p w:rsidR="000102A5" w:rsidRDefault="000102A5" w:rsidP="000102A5">
      <w:pPr>
        <w:pStyle w:val="footnotedescription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Lexy J, Moleong. (2018). </w:t>
      </w:r>
      <w:r>
        <w:rPr>
          <w:i/>
          <w:sz w:val="24"/>
          <w:szCs w:val="24"/>
        </w:rPr>
        <w:t>Metodologi Penelitian Kualitatif</w:t>
      </w:r>
      <w:r>
        <w:rPr>
          <w:sz w:val="24"/>
          <w:szCs w:val="24"/>
        </w:rPr>
        <w:t>, Bandung: PT Remaja Rosdakarya. H.157</w:t>
      </w:r>
    </w:p>
    <w:p w:rsidR="000102A5" w:rsidRDefault="000102A5" w:rsidP="000102A5">
      <w:pPr>
        <w:pStyle w:val="footnotedescription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Suharsimi Arikunto. ( 2002).</w:t>
      </w:r>
      <w:r>
        <w:rPr>
          <w:i/>
          <w:sz w:val="24"/>
          <w:szCs w:val="24"/>
        </w:rPr>
        <w:t xml:space="preserve"> Prosedur Penelitian Suatu Pendekatan Prakter</w:t>
      </w:r>
      <w:r>
        <w:rPr>
          <w:sz w:val="24"/>
          <w:szCs w:val="24"/>
        </w:rPr>
        <w:t xml:space="preserve">. Jakarta: Rineka Cipta. Cet. Ke-12. H.134  </w:t>
      </w:r>
    </w:p>
    <w:p w:rsidR="000102A5" w:rsidRDefault="000102A5" w:rsidP="000102A5">
      <w:pPr>
        <w:pStyle w:val="FootnoteText"/>
        <w:spacing w:line="480" w:lineRule="auto"/>
        <w:ind w:left="0" w:firstLine="720"/>
        <w:rPr>
          <w:sz w:val="24"/>
          <w:szCs w:val="24"/>
        </w:rPr>
      </w:pPr>
      <w:r>
        <w:rPr>
          <w:rStyle w:val="FootnoteReference"/>
          <w:szCs w:val="24"/>
        </w:rPr>
        <w:footnoteRef/>
      </w:r>
      <w:r>
        <w:rPr>
          <w:sz w:val="24"/>
          <w:szCs w:val="24"/>
        </w:rPr>
        <w:t xml:space="preserve"> Sugiyono (2016). </w:t>
      </w:r>
      <w:r>
        <w:rPr>
          <w:i/>
          <w:sz w:val="24"/>
          <w:szCs w:val="24"/>
        </w:rPr>
        <w:t>Metode Penelitian Kuantitatif, Kualitatif, dan R&amp;D</w:t>
      </w:r>
      <w:r>
        <w:rPr>
          <w:sz w:val="24"/>
          <w:szCs w:val="24"/>
        </w:rPr>
        <w:t>. Bandung: CV Alfabeta. Cet. Ke-23. H.145</w:t>
      </w:r>
    </w:p>
    <w:p w:rsidR="000102A5" w:rsidRDefault="000102A5" w:rsidP="000102A5">
      <w:pPr>
        <w:pStyle w:val="FootnoteText"/>
        <w:spacing w:line="48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Sugiyono (2016). </w:t>
      </w:r>
      <w:r>
        <w:rPr>
          <w:i/>
          <w:sz w:val="24"/>
          <w:szCs w:val="24"/>
        </w:rPr>
        <w:t>Metode Penelitian Kuantitatif, Kualitatif, dan R&amp;D</w:t>
      </w:r>
      <w:r>
        <w:rPr>
          <w:sz w:val="24"/>
          <w:szCs w:val="24"/>
        </w:rPr>
        <w:t>. Bandung: CV Alfabeta. Cet. Ke-23. H.140-141</w:t>
      </w:r>
    </w:p>
    <w:p w:rsidR="000102A5" w:rsidRDefault="000102A5" w:rsidP="000102A5">
      <w:pPr>
        <w:pStyle w:val="footnotedescription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A. MurI Yusuf. (2017). </w:t>
      </w:r>
      <w:r>
        <w:rPr>
          <w:i/>
          <w:sz w:val="24"/>
          <w:szCs w:val="24"/>
        </w:rPr>
        <w:t>Metode Penelitian: Kuantitatif, Kualitatif, dan Penelitian Gabungan.</w:t>
      </w:r>
      <w:r>
        <w:rPr>
          <w:sz w:val="24"/>
          <w:szCs w:val="24"/>
        </w:rPr>
        <w:t xml:space="preserve"> Jakarta: Kencana. Cet. Ke-4. H-372</w:t>
      </w:r>
    </w:p>
    <w:p w:rsidR="000102A5" w:rsidRDefault="000102A5" w:rsidP="000102A5">
      <w:pPr>
        <w:pStyle w:val="footnotedescription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Juliansyah Noor. (2011). </w:t>
      </w:r>
      <w:r>
        <w:rPr>
          <w:i/>
          <w:sz w:val="24"/>
          <w:szCs w:val="24"/>
        </w:rPr>
        <w:t>Metodelogi Penlitian: Skripsi, Tesis, Disertasi, dan Karya Ilmiah</w:t>
      </w:r>
      <w:r>
        <w:rPr>
          <w:sz w:val="24"/>
          <w:szCs w:val="24"/>
        </w:rPr>
        <w:t>. Jakarta: Prenadamedia Group/ Cet. Ke-1. H. 163</w:t>
      </w:r>
    </w:p>
    <w:p w:rsidR="000102A5" w:rsidRDefault="000102A5" w:rsidP="000102A5">
      <w:pPr>
        <w:spacing w:after="0" w:line="480" w:lineRule="auto"/>
        <w:ind w:left="0" w:right="0" w:firstLine="0"/>
        <w:jc w:val="left"/>
        <w:sectPr w:rsidR="000102A5">
          <w:pgSz w:w="11906" w:h="16838"/>
          <w:pgMar w:top="2268" w:right="1696" w:bottom="1699" w:left="2268" w:header="720" w:footer="720" w:gutter="0"/>
          <w:pgNumType w:start="70"/>
          <w:cols w:space="720"/>
        </w:sectPr>
      </w:pPr>
    </w:p>
    <w:p w:rsidR="00A84706" w:rsidRPr="008C3756" w:rsidRDefault="00A84706" w:rsidP="008C3756">
      <w:bookmarkStart w:id="0" w:name="_GoBack"/>
      <w:bookmarkEnd w:id="0"/>
    </w:p>
    <w:sectPr w:rsidR="00A84706" w:rsidRPr="008C3756" w:rsidSect="00AD0F97">
      <w:headerReference w:type="first" r:id="rId8"/>
      <w:footerReference w:type="first" r:id="rId9"/>
      <w:pgSz w:w="11906" w:h="16838"/>
      <w:pgMar w:top="2268" w:right="1696" w:bottom="1699" w:left="2268" w:header="720" w:footer="720" w:gutter="0"/>
      <w:pgNumType w:start="7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9C8" w:rsidRDefault="00C149C8">
      <w:pPr>
        <w:spacing w:after="0" w:line="240" w:lineRule="auto"/>
      </w:pPr>
      <w:r>
        <w:separator/>
      </w:r>
    </w:p>
  </w:endnote>
  <w:endnote w:type="continuationSeparator" w:id="0">
    <w:p w:rsidR="00C149C8" w:rsidRDefault="00C1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894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5729" w:rsidRDefault="00EB57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2A5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EB5729" w:rsidRPr="001C62BD" w:rsidRDefault="00EB5729" w:rsidP="001C6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9C8" w:rsidRDefault="00C149C8">
      <w:pPr>
        <w:spacing w:after="0" w:line="290" w:lineRule="auto"/>
        <w:ind w:left="0" w:right="0" w:firstLine="720"/>
      </w:pPr>
      <w:r>
        <w:separator/>
      </w:r>
    </w:p>
  </w:footnote>
  <w:footnote w:type="continuationSeparator" w:id="0">
    <w:p w:rsidR="00C149C8" w:rsidRDefault="00C149C8">
      <w:pPr>
        <w:spacing w:after="0" w:line="290" w:lineRule="auto"/>
        <w:ind w:left="0" w:right="0" w:firstLine="7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729" w:rsidRDefault="00EB5729">
    <w:pPr>
      <w:pStyle w:val="Header"/>
      <w:jc w:val="right"/>
    </w:pPr>
  </w:p>
  <w:p w:rsidR="00EB5729" w:rsidRDefault="00EB5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06"/>
    <w:rsid w:val="000102A5"/>
    <w:rsid w:val="000119A9"/>
    <w:rsid w:val="00012758"/>
    <w:rsid w:val="00021B8A"/>
    <w:rsid w:val="00030745"/>
    <w:rsid w:val="00044256"/>
    <w:rsid w:val="00062167"/>
    <w:rsid w:val="00064F10"/>
    <w:rsid w:val="00065C2A"/>
    <w:rsid w:val="00066E70"/>
    <w:rsid w:val="00067C52"/>
    <w:rsid w:val="0009027F"/>
    <w:rsid w:val="000937AB"/>
    <w:rsid w:val="000C202F"/>
    <w:rsid w:val="000C559F"/>
    <w:rsid w:val="000D4E0B"/>
    <w:rsid w:val="000D4EA0"/>
    <w:rsid w:val="000D6E6D"/>
    <w:rsid w:val="000E06F1"/>
    <w:rsid w:val="000E31B9"/>
    <w:rsid w:val="000E62EF"/>
    <w:rsid w:val="000F3ECA"/>
    <w:rsid w:val="000F432B"/>
    <w:rsid w:val="000F6F40"/>
    <w:rsid w:val="00115594"/>
    <w:rsid w:val="00120178"/>
    <w:rsid w:val="00121C64"/>
    <w:rsid w:val="00124845"/>
    <w:rsid w:val="001304FD"/>
    <w:rsid w:val="00133139"/>
    <w:rsid w:val="001412EF"/>
    <w:rsid w:val="00144E8F"/>
    <w:rsid w:val="001509FE"/>
    <w:rsid w:val="001615BB"/>
    <w:rsid w:val="001905D5"/>
    <w:rsid w:val="00190822"/>
    <w:rsid w:val="00192679"/>
    <w:rsid w:val="00194E9D"/>
    <w:rsid w:val="00196B9B"/>
    <w:rsid w:val="001B140C"/>
    <w:rsid w:val="001B4832"/>
    <w:rsid w:val="001B5B62"/>
    <w:rsid w:val="001C62BD"/>
    <w:rsid w:val="001D4A5C"/>
    <w:rsid w:val="001D6266"/>
    <w:rsid w:val="001F023E"/>
    <w:rsid w:val="00202AE0"/>
    <w:rsid w:val="002037A3"/>
    <w:rsid w:val="00203A23"/>
    <w:rsid w:val="00204175"/>
    <w:rsid w:val="002162C7"/>
    <w:rsid w:val="00237782"/>
    <w:rsid w:val="002413EF"/>
    <w:rsid w:val="00241B01"/>
    <w:rsid w:val="00247014"/>
    <w:rsid w:val="00266B6C"/>
    <w:rsid w:val="00272307"/>
    <w:rsid w:val="00273537"/>
    <w:rsid w:val="00277910"/>
    <w:rsid w:val="00290AC6"/>
    <w:rsid w:val="0029124A"/>
    <w:rsid w:val="00295C3A"/>
    <w:rsid w:val="002B16D4"/>
    <w:rsid w:val="002B5EA0"/>
    <w:rsid w:val="002C4DDB"/>
    <w:rsid w:val="002C79C8"/>
    <w:rsid w:val="002E5A30"/>
    <w:rsid w:val="002F36BD"/>
    <w:rsid w:val="002F71B1"/>
    <w:rsid w:val="0030163B"/>
    <w:rsid w:val="00305E4E"/>
    <w:rsid w:val="00307AB6"/>
    <w:rsid w:val="00310AB5"/>
    <w:rsid w:val="0031148E"/>
    <w:rsid w:val="00316877"/>
    <w:rsid w:val="0032075C"/>
    <w:rsid w:val="0032115C"/>
    <w:rsid w:val="00334CEA"/>
    <w:rsid w:val="003362BD"/>
    <w:rsid w:val="00350F3C"/>
    <w:rsid w:val="00353824"/>
    <w:rsid w:val="0036388A"/>
    <w:rsid w:val="00364DB3"/>
    <w:rsid w:val="00367D62"/>
    <w:rsid w:val="00382EDE"/>
    <w:rsid w:val="003836E3"/>
    <w:rsid w:val="003910F1"/>
    <w:rsid w:val="003A133C"/>
    <w:rsid w:val="003D0667"/>
    <w:rsid w:val="003D1C43"/>
    <w:rsid w:val="003D3AF1"/>
    <w:rsid w:val="003F7288"/>
    <w:rsid w:val="00412D19"/>
    <w:rsid w:val="00414218"/>
    <w:rsid w:val="00421E5C"/>
    <w:rsid w:val="004236A0"/>
    <w:rsid w:val="00450309"/>
    <w:rsid w:val="00454903"/>
    <w:rsid w:val="00455843"/>
    <w:rsid w:val="00456039"/>
    <w:rsid w:val="0046665A"/>
    <w:rsid w:val="00474121"/>
    <w:rsid w:val="004751D4"/>
    <w:rsid w:val="00493045"/>
    <w:rsid w:val="004A396F"/>
    <w:rsid w:val="004B7EB9"/>
    <w:rsid w:val="004C2041"/>
    <w:rsid w:val="004C5E37"/>
    <w:rsid w:val="004C6576"/>
    <w:rsid w:val="004D3382"/>
    <w:rsid w:val="005022F6"/>
    <w:rsid w:val="005033CF"/>
    <w:rsid w:val="00506C13"/>
    <w:rsid w:val="00507235"/>
    <w:rsid w:val="00511FD5"/>
    <w:rsid w:val="00523E2A"/>
    <w:rsid w:val="00527686"/>
    <w:rsid w:val="00532231"/>
    <w:rsid w:val="00541652"/>
    <w:rsid w:val="005516B4"/>
    <w:rsid w:val="005653FF"/>
    <w:rsid w:val="0058522B"/>
    <w:rsid w:val="00585236"/>
    <w:rsid w:val="005C0CB3"/>
    <w:rsid w:val="005F1706"/>
    <w:rsid w:val="006212F4"/>
    <w:rsid w:val="00630AD8"/>
    <w:rsid w:val="006337D5"/>
    <w:rsid w:val="00641AD3"/>
    <w:rsid w:val="006420DC"/>
    <w:rsid w:val="00661A14"/>
    <w:rsid w:val="00680A79"/>
    <w:rsid w:val="006974EE"/>
    <w:rsid w:val="006A1C0D"/>
    <w:rsid w:val="006B1AA6"/>
    <w:rsid w:val="006C6B75"/>
    <w:rsid w:val="006D3146"/>
    <w:rsid w:val="0070272D"/>
    <w:rsid w:val="00712C91"/>
    <w:rsid w:val="00720AB1"/>
    <w:rsid w:val="0075425D"/>
    <w:rsid w:val="007601A4"/>
    <w:rsid w:val="00761326"/>
    <w:rsid w:val="007636E0"/>
    <w:rsid w:val="00795AE3"/>
    <w:rsid w:val="007B3EE6"/>
    <w:rsid w:val="007C738F"/>
    <w:rsid w:val="007F1AB5"/>
    <w:rsid w:val="007F659E"/>
    <w:rsid w:val="00813528"/>
    <w:rsid w:val="00841DAA"/>
    <w:rsid w:val="008423ED"/>
    <w:rsid w:val="00874915"/>
    <w:rsid w:val="008801D0"/>
    <w:rsid w:val="008832ED"/>
    <w:rsid w:val="00887555"/>
    <w:rsid w:val="00892FC0"/>
    <w:rsid w:val="0089662B"/>
    <w:rsid w:val="008972AB"/>
    <w:rsid w:val="008A3280"/>
    <w:rsid w:val="008A3682"/>
    <w:rsid w:val="008A5DF2"/>
    <w:rsid w:val="008B5762"/>
    <w:rsid w:val="008C3756"/>
    <w:rsid w:val="008D3A5E"/>
    <w:rsid w:val="008D3CE1"/>
    <w:rsid w:val="008D58A0"/>
    <w:rsid w:val="008D595D"/>
    <w:rsid w:val="008E439E"/>
    <w:rsid w:val="00907522"/>
    <w:rsid w:val="00920850"/>
    <w:rsid w:val="009229A6"/>
    <w:rsid w:val="00923AA5"/>
    <w:rsid w:val="009256BA"/>
    <w:rsid w:val="00934581"/>
    <w:rsid w:val="00935DF7"/>
    <w:rsid w:val="00944194"/>
    <w:rsid w:val="00952EBA"/>
    <w:rsid w:val="00954A20"/>
    <w:rsid w:val="0098476B"/>
    <w:rsid w:val="0099564F"/>
    <w:rsid w:val="009A582D"/>
    <w:rsid w:val="009A6951"/>
    <w:rsid w:val="009A784C"/>
    <w:rsid w:val="009A7AD6"/>
    <w:rsid w:val="009B3DFF"/>
    <w:rsid w:val="009B7D90"/>
    <w:rsid w:val="009C7AD9"/>
    <w:rsid w:val="009D0273"/>
    <w:rsid w:val="009D1FC3"/>
    <w:rsid w:val="009D2DFA"/>
    <w:rsid w:val="009E0538"/>
    <w:rsid w:val="009E6207"/>
    <w:rsid w:val="009E690F"/>
    <w:rsid w:val="009F1F35"/>
    <w:rsid w:val="00A00C19"/>
    <w:rsid w:val="00A24095"/>
    <w:rsid w:val="00A30026"/>
    <w:rsid w:val="00A30368"/>
    <w:rsid w:val="00A31DD7"/>
    <w:rsid w:val="00A3562E"/>
    <w:rsid w:val="00A51464"/>
    <w:rsid w:val="00A702B9"/>
    <w:rsid w:val="00A7057F"/>
    <w:rsid w:val="00A84706"/>
    <w:rsid w:val="00A851EC"/>
    <w:rsid w:val="00A8591A"/>
    <w:rsid w:val="00A85DBB"/>
    <w:rsid w:val="00A92505"/>
    <w:rsid w:val="00A94D9F"/>
    <w:rsid w:val="00A9680A"/>
    <w:rsid w:val="00AB351F"/>
    <w:rsid w:val="00AC3A18"/>
    <w:rsid w:val="00AD0F97"/>
    <w:rsid w:val="00AD2947"/>
    <w:rsid w:val="00B00787"/>
    <w:rsid w:val="00B04FA9"/>
    <w:rsid w:val="00B22630"/>
    <w:rsid w:val="00B27B3E"/>
    <w:rsid w:val="00B366D6"/>
    <w:rsid w:val="00B6358A"/>
    <w:rsid w:val="00B84C20"/>
    <w:rsid w:val="00B860E9"/>
    <w:rsid w:val="00BB3E6E"/>
    <w:rsid w:val="00BB47AF"/>
    <w:rsid w:val="00BB61FD"/>
    <w:rsid w:val="00BC1A78"/>
    <w:rsid w:val="00BD4476"/>
    <w:rsid w:val="00BD581D"/>
    <w:rsid w:val="00BF0ED6"/>
    <w:rsid w:val="00BF36B4"/>
    <w:rsid w:val="00C107C7"/>
    <w:rsid w:val="00C10ECD"/>
    <w:rsid w:val="00C149C8"/>
    <w:rsid w:val="00C20CAE"/>
    <w:rsid w:val="00C2284A"/>
    <w:rsid w:val="00C3221D"/>
    <w:rsid w:val="00C34685"/>
    <w:rsid w:val="00C41C8D"/>
    <w:rsid w:val="00C41E2A"/>
    <w:rsid w:val="00C4716D"/>
    <w:rsid w:val="00C700D1"/>
    <w:rsid w:val="00C76990"/>
    <w:rsid w:val="00C818D0"/>
    <w:rsid w:val="00C877F3"/>
    <w:rsid w:val="00C9168B"/>
    <w:rsid w:val="00CC77BB"/>
    <w:rsid w:val="00CE3C46"/>
    <w:rsid w:val="00D04617"/>
    <w:rsid w:val="00D236CF"/>
    <w:rsid w:val="00D327A9"/>
    <w:rsid w:val="00D3481B"/>
    <w:rsid w:val="00D35CAC"/>
    <w:rsid w:val="00D45409"/>
    <w:rsid w:val="00D45DF5"/>
    <w:rsid w:val="00D479A1"/>
    <w:rsid w:val="00D51068"/>
    <w:rsid w:val="00D569EA"/>
    <w:rsid w:val="00D66517"/>
    <w:rsid w:val="00D716D7"/>
    <w:rsid w:val="00D74A72"/>
    <w:rsid w:val="00D8005F"/>
    <w:rsid w:val="00D814BC"/>
    <w:rsid w:val="00D86C3A"/>
    <w:rsid w:val="00DA72C7"/>
    <w:rsid w:val="00DB392A"/>
    <w:rsid w:val="00DC6740"/>
    <w:rsid w:val="00DD1A6B"/>
    <w:rsid w:val="00DD3C92"/>
    <w:rsid w:val="00DD60FB"/>
    <w:rsid w:val="00DE59BC"/>
    <w:rsid w:val="00E111E3"/>
    <w:rsid w:val="00E1186A"/>
    <w:rsid w:val="00E20537"/>
    <w:rsid w:val="00E239DD"/>
    <w:rsid w:val="00E25CA3"/>
    <w:rsid w:val="00E43882"/>
    <w:rsid w:val="00E75A8F"/>
    <w:rsid w:val="00E75AF1"/>
    <w:rsid w:val="00E969E7"/>
    <w:rsid w:val="00EA358E"/>
    <w:rsid w:val="00EA40D8"/>
    <w:rsid w:val="00EA7DB1"/>
    <w:rsid w:val="00EB5729"/>
    <w:rsid w:val="00EB5EA9"/>
    <w:rsid w:val="00EC0451"/>
    <w:rsid w:val="00EC5CFB"/>
    <w:rsid w:val="00EC5E80"/>
    <w:rsid w:val="00EC6750"/>
    <w:rsid w:val="00EC6CB4"/>
    <w:rsid w:val="00ED2D25"/>
    <w:rsid w:val="00EE0A9C"/>
    <w:rsid w:val="00EE1778"/>
    <w:rsid w:val="00EF4DE6"/>
    <w:rsid w:val="00F04126"/>
    <w:rsid w:val="00F07F6D"/>
    <w:rsid w:val="00F13E5D"/>
    <w:rsid w:val="00F16564"/>
    <w:rsid w:val="00F241E4"/>
    <w:rsid w:val="00F2524E"/>
    <w:rsid w:val="00F34946"/>
    <w:rsid w:val="00F35DCC"/>
    <w:rsid w:val="00F425F8"/>
    <w:rsid w:val="00F45EE3"/>
    <w:rsid w:val="00F520D9"/>
    <w:rsid w:val="00F555AB"/>
    <w:rsid w:val="00F631C4"/>
    <w:rsid w:val="00F7117B"/>
    <w:rsid w:val="00F76717"/>
    <w:rsid w:val="00F90E19"/>
    <w:rsid w:val="00F96EA3"/>
    <w:rsid w:val="00FA77D7"/>
    <w:rsid w:val="00FC6A7D"/>
    <w:rsid w:val="00FD4CC8"/>
    <w:rsid w:val="00FD7DA3"/>
    <w:rsid w:val="00FE2EB9"/>
    <w:rsid w:val="00FF1EBB"/>
    <w:rsid w:val="00FF4CC8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75E87F-4272-4449-BC3E-1D2BA619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359" w:lineRule="auto"/>
      <w:ind w:left="73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6" w:line="265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firstLine="72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7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B1"/>
    <w:rPr>
      <w:rFonts w:ascii="Times New Roman" w:eastAsia="Times New Roman" w:hAnsi="Times New Roman" w:cs="Times New Roman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F1F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1F3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1F35"/>
    <w:rPr>
      <w:vertAlign w:val="superscript"/>
    </w:rPr>
  </w:style>
  <w:style w:type="paragraph" w:styleId="ListParagraph">
    <w:name w:val="List Paragraph"/>
    <w:aliases w:val="Body of text,sub-section,List Paragraph1,soal jawab,POINT,Colorful List - Accent 11,HEADING 1,Medium Grid 1 - Accent 21,Body of text+1,Body of text+2,Body of text+3,List Paragraph11,kepala,Body Text Char1,Char Char2,List Paragraph2"/>
    <w:basedOn w:val="Normal"/>
    <w:link w:val="ListParagraphChar"/>
    <w:uiPriority w:val="34"/>
    <w:qFormat/>
    <w:rsid w:val="009A6951"/>
    <w:pPr>
      <w:ind w:left="720"/>
      <w:contextualSpacing/>
    </w:pPr>
  </w:style>
  <w:style w:type="character" w:customStyle="1" w:styleId="markedcontent">
    <w:name w:val="markedcontent"/>
    <w:basedOn w:val="DefaultParagraphFont"/>
    <w:rsid w:val="0046665A"/>
  </w:style>
  <w:style w:type="character" w:styleId="Hyperlink">
    <w:name w:val="Hyperlink"/>
    <w:basedOn w:val="DefaultParagraphFont"/>
    <w:uiPriority w:val="99"/>
    <w:unhideWhenUsed/>
    <w:rsid w:val="002041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3CE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Strong">
    <w:name w:val="Strong"/>
    <w:basedOn w:val="DefaultParagraphFont"/>
    <w:uiPriority w:val="22"/>
    <w:qFormat/>
    <w:rsid w:val="008D3CE1"/>
    <w:rPr>
      <w:b/>
      <w:bCs/>
    </w:rPr>
  </w:style>
  <w:style w:type="character" w:styleId="Emphasis">
    <w:name w:val="Emphasis"/>
    <w:basedOn w:val="DefaultParagraphFont"/>
    <w:uiPriority w:val="20"/>
    <w:qFormat/>
    <w:rsid w:val="008D3C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A3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BD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7027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id-ID"/>
    </w:rPr>
  </w:style>
  <w:style w:type="character" w:customStyle="1" w:styleId="ListParagraphChar">
    <w:name w:val="List Paragraph Char"/>
    <w:aliases w:val="Body of text Char,sub-section Char,List Paragraph1 Char,soal jawab Char,POINT Char,Colorful List - Accent 11 Char,HEADING 1 Char,Medium Grid 1 - Accent 21 Char,Body of text+1 Char,Body of text+2 Char,Body of text+3 Char,kepala Char"/>
    <w:link w:val="ListParagraph"/>
    <w:uiPriority w:val="34"/>
    <w:qFormat/>
    <w:locked/>
    <w:rsid w:val="0070272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12B50-ED66-4BE8-9264-E4595C01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2022-06-15T06:48:00Z</cp:lastPrinted>
  <dcterms:created xsi:type="dcterms:W3CDTF">2023-01-16T15:06:00Z</dcterms:created>
  <dcterms:modified xsi:type="dcterms:W3CDTF">2023-01-16T15:06:00Z</dcterms:modified>
</cp:coreProperties>
</file>