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17F" w:rsidRPr="007D2F6D" w:rsidRDefault="00F3317F" w:rsidP="00F3317F">
      <w:pPr>
        <w:spacing w:after="0"/>
        <w:jc w:val="center"/>
        <w:rPr>
          <w:rFonts w:asciiTheme="majorBidi" w:hAnsiTheme="majorBidi" w:cstheme="majorBidi"/>
          <w:b/>
          <w:bCs/>
          <w:color w:val="000000"/>
          <w:sz w:val="26"/>
          <w:szCs w:val="26"/>
        </w:rPr>
      </w:pPr>
      <w:r w:rsidRPr="007D2F6D">
        <w:rPr>
          <w:rFonts w:asciiTheme="majorBidi" w:hAnsiTheme="majorBidi" w:cstheme="majorBidi"/>
          <w:b/>
          <w:bCs/>
          <w:color w:val="000000"/>
          <w:sz w:val="26"/>
          <w:szCs w:val="26"/>
        </w:rPr>
        <w:t>DAFTAR PUSTAKA</w:t>
      </w:r>
    </w:p>
    <w:p w:rsidR="00F3317F" w:rsidRPr="00403A28" w:rsidRDefault="00F3317F" w:rsidP="00F3317F">
      <w:pPr>
        <w:tabs>
          <w:tab w:val="left" w:pos="2216"/>
        </w:tabs>
        <w:spacing w:after="0" w:line="240" w:lineRule="auto"/>
        <w:jc w:val="both"/>
        <w:rPr>
          <w:rFonts w:asciiTheme="majorBidi" w:hAnsiTheme="majorBidi" w:cstheme="majorBidi"/>
          <w:b/>
          <w:bCs/>
          <w:color w:val="000000"/>
        </w:rPr>
      </w:pPr>
      <w:r w:rsidRPr="00403A28">
        <w:rPr>
          <w:rFonts w:asciiTheme="majorBidi" w:hAnsiTheme="majorBidi" w:cstheme="majorBidi"/>
          <w:b/>
          <w:bCs/>
          <w:color w:val="000000"/>
        </w:rPr>
        <w:tab/>
      </w:r>
    </w:p>
    <w:p w:rsidR="00F3317F" w:rsidRPr="00403A28" w:rsidRDefault="00F3317F" w:rsidP="00F3317F">
      <w:pPr>
        <w:widowControl w:val="0"/>
        <w:autoSpaceDE w:val="0"/>
        <w:autoSpaceDN w:val="0"/>
        <w:adjustRightInd w:val="0"/>
        <w:spacing w:after="0" w:line="240" w:lineRule="auto"/>
        <w:ind w:left="640" w:hanging="640"/>
        <w:jc w:val="both"/>
        <w:rPr>
          <w:rFonts w:asciiTheme="majorBidi" w:hAnsiTheme="majorBidi" w:cstheme="majorBidi"/>
          <w:noProof/>
          <w:szCs w:val="24"/>
        </w:rPr>
      </w:pPr>
      <w:r w:rsidRPr="00403A28">
        <w:rPr>
          <w:rFonts w:asciiTheme="majorBidi" w:hAnsiTheme="majorBidi" w:cstheme="majorBidi"/>
          <w:b/>
          <w:bCs/>
          <w:color w:val="000000"/>
        </w:rPr>
        <w:fldChar w:fldCharType="begin" w:fldLock="1"/>
      </w:r>
      <w:r w:rsidRPr="00403A28">
        <w:rPr>
          <w:rFonts w:asciiTheme="majorBidi" w:hAnsiTheme="majorBidi" w:cstheme="majorBidi"/>
          <w:b/>
          <w:bCs/>
          <w:color w:val="000000"/>
        </w:rPr>
        <w:instrText xml:space="preserve">ADDIN Mendeley Bibliography CSL_BIBLIOGRAPHY </w:instrText>
      </w:r>
      <w:r w:rsidRPr="00403A28">
        <w:rPr>
          <w:rFonts w:asciiTheme="majorBidi" w:hAnsiTheme="majorBidi" w:cstheme="majorBidi"/>
          <w:b/>
          <w:bCs/>
          <w:color w:val="000000"/>
        </w:rPr>
        <w:fldChar w:fldCharType="separate"/>
      </w:r>
      <w:r w:rsidRPr="00403A28">
        <w:rPr>
          <w:rFonts w:asciiTheme="majorBidi" w:hAnsiTheme="majorBidi" w:cstheme="majorBidi"/>
          <w:noProof/>
          <w:szCs w:val="24"/>
        </w:rPr>
        <w:t>[1]</w:t>
      </w:r>
      <w:r w:rsidRPr="00403A28">
        <w:rPr>
          <w:rFonts w:asciiTheme="majorBidi" w:hAnsiTheme="majorBidi" w:cstheme="majorBidi"/>
          <w:noProof/>
          <w:szCs w:val="24"/>
        </w:rPr>
        <w:tab/>
        <w:t>D. Setyawati, S. Andayani, dan U. Yanuhar, “Seminar Nasional Tahunan XVI Hasil Penelitian Perikanan dan Kelautan Tahun 2019 FRAKSI DAUN,” hal. 68–74, 2019.</w:t>
      </w:r>
    </w:p>
    <w:p w:rsidR="00F3317F" w:rsidRPr="00403A28" w:rsidRDefault="00F3317F" w:rsidP="00F3317F">
      <w:pPr>
        <w:widowControl w:val="0"/>
        <w:autoSpaceDE w:val="0"/>
        <w:autoSpaceDN w:val="0"/>
        <w:adjustRightInd w:val="0"/>
        <w:spacing w:after="0" w:line="240" w:lineRule="auto"/>
        <w:ind w:left="640" w:hanging="640"/>
        <w:jc w:val="both"/>
        <w:rPr>
          <w:rFonts w:asciiTheme="majorBidi" w:hAnsiTheme="majorBidi" w:cstheme="majorBidi"/>
          <w:noProof/>
          <w:szCs w:val="24"/>
        </w:rPr>
      </w:pPr>
      <w:r w:rsidRPr="00403A28">
        <w:rPr>
          <w:rFonts w:asciiTheme="majorBidi" w:hAnsiTheme="majorBidi" w:cstheme="majorBidi"/>
          <w:noProof/>
          <w:szCs w:val="24"/>
        </w:rPr>
        <w:t>[2]</w:t>
      </w:r>
      <w:r w:rsidRPr="00403A28">
        <w:rPr>
          <w:rFonts w:asciiTheme="majorBidi" w:hAnsiTheme="majorBidi" w:cstheme="majorBidi"/>
          <w:noProof/>
          <w:szCs w:val="24"/>
        </w:rPr>
        <w:tab/>
        <w:t xml:space="preserve">Ngatirah dan C. W. A. Dewi, “Seminar Nasional Hasil Pengabdian kepada Masyarakat; e-ISSN: 2686-2964,” </w:t>
      </w:r>
      <w:r w:rsidRPr="00403A28">
        <w:rPr>
          <w:rFonts w:asciiTheme="majorBidi" w:hAnsiTheme="majorBidi" w:cstheme="majorBidi"/>
          <w:i/>
          <w:iCs/>
          <w:noProof/>
          <w:szCs w:val="24"/>
        </w:rPr>
        <w:t>Semin. Nas. Has. Pengabdi. Kpd. Masy.</w:t>
      </w:r>
      <w:r w:rsidRPr="00403A28">
        <w:rPr>
          <w:rFonts w:asciiTheme="majorBidi" w:hAnsiTheme="majorBidi" w:cstheme="majorBidi"/>
          <w:noProof/>
          <w:szCs w:val="24"/>
        </w:rPr>
        <w:t>, no. 21 November 2020, hal. 39–48, 2020.</w:t>
      </w:r>
    </w:p>
    <w:p w:rsidR="00F3317F" w:rsidRPr="00403A28" w:rsidRDefault="00F3317F" w:rsidP="00F3317F">
      <w:pPr>
        <w:widowControl w:val="0"/>
        <w:autoSpaceDE w:val="0"/>
        <w:autoSpaceDN w:val="0"/>
        <w:adjustRightInd w:val="0"/>
        <w:spacing w:after="0" w:line="240" w:lineRule="auto"/>
        <w:ind w:left="640" w:hanging="640"/>
        <w:jc w:val="both"/>
        <w:rPr>
          <w:rFonts w:asciiTheme="majorBidi" w:hAnsiTheme="majorBidi" w:cstheme="majorBidi"/>
          <w:noProof/>
          <w:szCs w:val="24"/>
        </w:rPr>
      </w:pPr>
      <w:r w:rsidRPr="00403A28">
        <w:rPr>
          <w:rFonts w:asciiTheme="majorBidi" w:hAnsiTheme="majorBidi" w:cstheme="majorBidi"/>
          <w:noProof/>
          <w:szCs w:val="24"/>
        </w:rPr>
        <w:t>[3]</w:t>
      </w:r>
      <w:r w:rsidRPr="00403A28">
        <w:rPr>
          <w:rFonts w:asciiTheme="majorBidi" w:hAnsiTheme="majorBidi" w:cstheme="majorBidi"/>
          <w:noProof/>
          <w:szCs w:val="24"/>
        </w:rPr>
        <w:tab/>
        <w:t xml:space="preserve">“No Title,” </w:t>
      </w:r>
      <w:r w:rsidRPr="00403A28">
        <w:rPr>
          <w:rFonts w:asciiTheme="majorBidi" w:hAnsiTheme="majorBidi" w:cstheme="majorBidi"/>
          <w:i/>
          <w:iCs/>
          <w:noProof/>
          <w:szCs w:val="24"/>
        </w:rPr>
        <w:t>Peratur. Gubernur Sumatera Selatan</w:t>
      </w:r>
      <w:r w:rsidRPr="00403A28">
        <w:rPr>
          <w:rFonts w:asciiTheme="majorBidi" w:hAnsiTheme="majorBidi" w:cstheme="majorBidi"/>
          <w:noProof/>
          <w:szCs w:val="24"/>
        </w:rPr>
        <w:t>, 2012.</w:t>
      </w:r>
    </w:p>
    <w:p w:rsidR="00F3317F" w:rsidRPr="00403A28" w:rsidRDefault="00F3317F" w:rsidP="00F3317F">
      <w:pPr>
        <w:widowControl w:val="0"/>
        <w:autoSpaceDE w:val="0"/>
        <w:autoSpaceDN w:val="0"/>
        <w:adjustRightInd w:val="0"/>
        <w:spacing w:after="0" w:line="240" w:lineRule="auto"/>
        <w:ind w:left="640" w:hanging="640"/>
        <w:jc w:val="both"/>
        <w:rPr>
          <w:rFonts w:asciiTheme="majorBidi" w:hAnsiTheme="majorBidi" w:cstheme="majorBidi"/>
          <w:noProof/>
          <w:szCs w:val="24"/>
        </w:rPr>
      </w:pPr>
      <w:r w:rsidRPr="00403A28">
        <w:rPr>
          <w:rFonts w:asciiTheme="majorBidi" w:hAnsiTheme="majorBidi" w:cstheme="majorBidi"/>
          <w:noProof/>
          <w:szCs w:val="24"/>
        </w:rPr>
        <w:t>[4]</w:t>
      </w:r>
      <w:r w:rsidRPr="00403A28">
        <w:rPr>
          <w:rFonts w:asciiTheme="majorBidi" w:hAnsiTheme="majorBidi" w:cstheme="majorBidi"/>
          <w:noProof/>
          <w:szCs w:val="24"/>
        </w:rPr>
        <w:tab/>
        <w:t>T. K. Dewi dan V. Farera, “Pembuatan Pulp Dari Eceng Gondok,” vol. 17, no. 7, hal. 15–22, 2011.</w:t>
      </w:r>
    </w:p>
    <w:p w:rsidR="00F3317F" w:rsidRPr="00403A28" w:rsidRDefault="00F3317F" w:rsidP="00F3317F">
      <w:pPr>
        <w:widowControl w:val="0"/>
        <w:autoSpaceDE w:val="0"/>
        <w:autoSpaceDN w:val="0"/>
        <w:adjustRightInd w:val="0"/>
        <w:spacing w:after="0" w:line="240" w:lineRule="auto"/>
        <w:ind w:left="640" w:hanging="640"/>
        <w:jc w:val="both"/>
        <w:rPr>
          <w:rFonts w:asciiTheme="majorBidi" w:hAnsiTheme="majorBidi" w:cstheme="majorBidi"/>
          <w:noProof/>
          <w:szCs w:val="24"/>
        </w:rPr>
      </w:pPr>
      <w:r w:rsidRPr="00403A28">
        <w:rPr>
          <w:rFonts w:asciiTheme="majorBidi" w:hAnsiTheme="majorBidi" w:cstheme="majorBidi"/>
          <w:noProof/>
          <w:szCs w:val="24"/>
        </w:rPr>
        <w:t>[5]</w:t>
      </w:r>
      <w:r w:rsidRPr="00403A28">
        <w:rPr>
          <w:rFonts w:asciiTheme="majorBidi" w:hAnsiTheme="majorBidi" w:cstheme="majorBidi"/>
          <w:noProof/>
          <w:szCs w:val="24"/>
        </w:rPr>
        <w:tab/>
        <w:t>D. Angsana, D. Dengan, dan O. Kumur, “Untuk Mengatasi Halitosis Fisiologis ”,” 2015.</w:t>
      </w:r>
    </w:p>
    <w:p w:rsidR="00F3317F" w:rsidRPr="00403A28" w:rsidRDefault="00F3317F" w:rsidP="00F3317F">
      <w:pPr>
        <w:widowControl w:val="0"/>
        <w:autoSpaceDE w:val="0"/>
        <w:autoSpaceDN w:val="0"/>
        <w:adjustRightInd w:val="0"/>
        <w:spacing w:after="0" w:line="240" w:lineRule="auto"/>
        <w:ind w:left="640" w:hanging="640"/>
        <w:jc w:val="both"/>
        <w:rPr>
          <w:rFonts w:asciiTheme="majorBidi" w:hAnsiTheme="majorBidi" w:cstheme="majorBidi"/>
          <w:noProof/>
          <w:szCs w:val="24"/>
        </w:rPr>
      </w:pPr>
      <w:r w:rsidRPr="00403A28">
        <w:rPr>
          <w:rFonts w:asciiTheme="majorBidi" w:hAnsiTheme="majorBidi" w:cstheme="majorBidi"/>
          <w:noProof/>
          <w:szCs w:val="24"/>
        </w:rPr>
        <w:t>[6]</w:t>
      </w:r>
      <w:r w:rsidRPr="00403A28">
        <w:rPr>
          <w:rFonts w:asciiTheme="majorBidi" w:hAnsiTheme="majorBidi" w:cstheme="majorBidi"/>
          <w:noProof/>
          <w:szCs w:val="24"/>
        </w:rPr>
        <w:tab/>
        <w:t xml:space="preserve">B. Comercial dan D. E. P. Pesqueros, “No </w:t>
      </w:r>
      <w:r w:rsidRPr="00403A28">
        <w:rPr>
          <w:rFonts w:asciiTheme="majorBidi" w:eastAsia="MS Mincho" w:hAnsi="Times New Roman" w:cstheme="majorBidi"/>
          <w:noProof/>
          <w:szCs w:val="24"/>
        </w:rPr>
        <w:t>主観的健康感を中心とした在宅高齢者における</w:t>
      </w:r>
      <w:r w:rsidRPr="00403A28">
        <w:rPr>
          <w:rFonts w:asciiTheme="majorBidi" w:hAnsiTheme="majorBidi" w:cstheme="majorBidi"/>
          <w:noProof/>
          <w:szCs w:val="24"/>
        </w:rPr>
        <w:t xml:space="preserve"> </w:t>
      </w:r>
      <w:r w:rsidRPr="00403A28">
        <w:rPr>
          <w:rFonts w:asciiTheme="majorBidi" w:eastAsia="MS Mincho" w:hAnsi="Times New Roman" w:cstheme="majorBidi"/>
          <w:noProof/>
          <w:szCs w:val="24"/>
        </w:rPr>
        <w:t>健康関連指標に関する共分散構造分析</w:t>
      </w:r>
      <w:r w:rsidRPr="00403A28">
        <w:rPr>
          <w:rFonts w:asciiTheme="majorBidi" w:hAnsiTheme="majorBidi" w:cstheme="majorBidi"/>
          <w:noProof/>
          <w:szCs w:val="24"/>
        </w:rPr>
        <w:t>Title,” hal. 1–4, 2014.</w:t>
      </w:r>
    </w:p>
    <w:p w:rsidR="00F3317F" w:rsidRPr="00403A28" w:rsidRDefault="00F3317F" w:rsidP="00F3317F">
      <w:pPr>
        <w:widowControl w:val="0"/>
        <w:autoSpaceDE w:val="0"/>
        <w:autoSpaceDN w:val="0"/>
        <w:adjustRightInd w:val="0"/>
        <w:spacing w:after="0" w:line="240" w:lineRule="auto"/>
        <w:ind w:left="640" w:hanging="640"/>
        <w:jc w:val="both"/>
        <w:rPr>
          <w:rFonts w:asciiTheme="majorBidi" w:hAnsiTheme="majorBidi" w:cstheme="majorBidi"/>
          <w:noProof/>
          <w:szCs w:val="24"/>
        </w:rPr>
      </w:pPr>
      <w:r w:rsidRPr="00403A28">
        <w:rPr>
          <w:rFonts w:asciiTheme="majorBidi" w:hAnsiTheme="majorBidi" w:cstheme="majorBidi"/>
          <w:noProof/>
          <w:szCs w:val="24"/>
        </w:rPr>
        <w:t>[7]</w:t>
      </w:r>
      <w:r w:rsidRPr="00403A28">
        <w:rPr>
          <w:rFonts w:asciiTheme="majorBidi" w:hAnsiTheme="majorBidi" w:cstheme="majorBidi"/>
          <w:noProof/>
          <w:szCs w:val="24"/>
        </w:rPr>
        <w:tab/>
        <w:t>Ardinal dan M. Rif’at, “SINTESIS ASAM ETOKSI LIGNOSULFONAT SEBAGAI SURFAKTAN DARI LIMBAH TANDAN KOSONG KELAPA SAWIT Synthesis of Ethoxy Lignosulfonic Acid as a Surfactant from Waste of Palm Oil Empty Fruit Bunch,” hal. 81–91, 2017.</w:t>
      </w:r>
    </w:p>
    <w:p w:rsidR="00F3317F" w:rsidRPr="00403A28" w:rsidRDefault="00F3317F" w:rsidP="00F3317F">
      <w:pPr>
        <w:widowControl w:val="0"/>
        <w:autoSpaceDE w:val="0"/>
        <w:autoSpaceDN w:val="0"/>
        <w:adjustRightInd w:val="0"/>
        <w:spacing w:after="0" w:line="240" w:lineRule="auto"/>
        <w:ind w:left="640" w:hanging="640"/>
        <w:jc w:val="both"/>
        <w:rPr>
          <w:rFonts w:asciiTheme="majorBidi" w:hAnsiTheme="majorBidi" w:cstheme="majorBidi"/>
          <w:noProof/>
          <w:szCs w:val="24"/>
        </w:rPr>
      </w:pPr>
      <w:r w:rsidRPr="00403A28">
        <w:rPr>
          <w:rFonts w:asciiTheme="majorBidi" w:hAnsiTheme="majorBidi" w:cstheme="majorBidi"/>
          <w:noProof/>
          <w:szCs w:val="24"/>
        </w:rPr>
        <w:t>[8]</w:t>
      </w:r>
      <w:r w:rsidRPr="00403A28">
        <w:rPr>
          <w:rFonts w:asciiTheme="majorBidi" w:hAnsiTheme="majorBidi" w:cstheme="majorBidi"/>
          <w:noProof/>
          <w:szCs w:val="24"/>
        </w:rPr>
        <w:tab/>
        <w:t xml:space="preserve">P. F. Rachim, E. L. Mirta, dan M. Y. Thoha, “Kelapa Sawit Dengan Sulfonasi Langsung,” </w:t>
      </w:r>
      <w:r w:rsidRPr="00403A28">
        <w:rPr>
          <w:rFonts w:asciiTheme="majorBidi" w:hAnsiTheme="majorBidi" w:cstheme="majorBidi"/>
          <w:i/>
          <w:iCs/>
          <w:noProof/>
          <w:szCs w:val="24"/>
        </w:rPr>
        <w:t>J. Tek. Kim.</w:t>
      </w:r>
      <w:r w:rsidRPr="00403A28">
        <w:rPr>
          <w:rFonts w:asciiTheme="majorBidi" w:hAnsiTheme="majorBidi" w:cstheme="majorBidi"/>
          <w:noProof/>
          <w:szCs w:val="24"/>
        </w:rPr>
        <w:t>, vol. 18, no. 1, hal. 41–46, 2012.</w:t>
      </w:r>
    </w:p>
    <w:p w:rsidR="00F3317F" w:rsidRPr="00403A28" w:rsidRDefault="00F3317F" w:rsidP="00F3317F">
      <w:pPr>
        <w:widowControl w:val="0"/>
        <w:autoSpaceDE w:val="0"/>
        <w:autoSpaceDN w:val="0"/>
        <w:adjustRightInd w:val="0"/>
        <w:spacing w:after="0" w:line="240" w:lineRule="auto"/>
        <w:ind w:left="640" w:hanging="640"/>
        <w:jc w:val="both"/>
        <w:rPr>
          <w:rFonts w:asciiTheme="majorBidi" w:hAnsiTheme="majorBidi" w:cstheme="majorBidi"/>
          <w:noProof/>
          <w:szCs w:val="24"/>
        </w:rPr>
      </w:pPr>
      <w:r w:rsidRPr="00403A28">
        <w:rPr>
          <w:rFonts w:asciiTheme="majorBidi" w:hAnsiTheme="majorBidi" w:cstheme="majorBidi"/>
          <w:noProof/>
          <w:szCs w:val="24"/>
        </w:rPr>
        <w:t>[9]</w:t>
      </w:r>
      <w:r w:rsidRPr="00403A28">
        <w:rPr>
          <w:rFonts w:asciiTheme="majorBidi" w:hAnsiTheme="majorBidi" w:cstheme="majorBidi"/>
          <w:noProof/>
          <w:szCs w:val="24"/>
        </w:rPr>
        <w:tab/>
        <w:t xml:space="preserve">S. tri Pusparini, T. Feronika, dan E. S. Bahriah, “Jurnal Riset Pendidikan Kimia ARTICLE,” </w:t>
      </w:r>
      <w:r w:rsidRPr="00403A28">
        <w:rPr>
          <w:rFonts w:asciiTheme="majorBidi" w:hAnsiTheme="majorBidi" w:cstheme="majorBidi"/>
          <w:i/>
          <w:iCs/>
          <w:noProof/>
          <w:szCs w:val="24"/>
        </w:rPr>
        <w:t>J. Ris. Pendidik. Kim.</w:t>
      </w:r>
      <w:r w:rsidRPr="00403A28">
        <w:rPr>
          <w:rFonts w:asciiTheme="majorBidi" w:hAnsiTheme="majorBidi" w:cstheme="majorBidi"/>
          <w:noProof/>
          <w:szCs w:val="24"/>
        </w:rPr>
        <w:t>, vol. 7, no. 1, hal. 38–51, 2017, [Daring]. Tersedia pada: http://journal.unj.ac.id/unj/index.php/jrpk/article/view/3067.</w:t>
      </w:r>
    </w:p>
    <w:p w:rsidR="00F3317F" w:rsidRPr="00403A28" w:rsidRDefault="00F3317F" w:rsidP="00F3317F">
      <w:pPr>
        <w:widowControl w:val="0"/>
        <w:autoSpaceDE w:val="0"/>
        <w:autoSpaceDN w:val="0"/>
        <w:adjustRightInd w:val="0"/>
        <w:spacing w:after="0" w:line="240" w:lineRule="auto"/>
        <w:ind w:left="640" w:hanging="640"/>
        <w:jc w:val="both"/>
        <w:rPr>
          <w:rFonts w:asciiTheme="majorBidi" w:hAnsiTheme="majorBidi" w:cstheme="majorBidi"/>
          <w:noProof/>
          <w:szCs w:val="24"/>
        </w:rPr>
      </w:pPr>
      <w:r w:rsidRPr="00403A28">
        <w:rPr>
          <w:rFonts w:asciiTheme="majorBidi" w:hAnsiTheme="majorBidi" w:cstheme="majorBidi"/>
          <w:noProof/>
          <w:szCs w:val="24"/>
        </w:rPr>
        <w:t>[10]</w:t>
      </w:r>
      <w:r w:rsidRPr="00403A28">
        <w:rPr>
          <w:rFonts w:asciiTheme="majorBidi" w:hAnsiTheme="majorBidi" w:cstheme="majorBidi"/>
          <w:noProof/>
          <w:szCs w:val="24"/>
        </w:rPr>
        <w:tab/>
        <w:t xml:space="preserve">T. A. Furi dan P. Coniwanti, “AMPAS TEBU DAN KONSENTRASI NATRIUM BISULFIT ( NaHSO 3 ) PADA PROSES PEMBUATAN SURFAKTAN,” </w:t>
      </w:r>
      <w:r w:rsidRPr="00403A28">
        <w:rPr>
          <w:rFonts w:asciiTheme="majorBidi" w:hAnsiTheme="majorBidi" w:cstheme="majorBidi"/>
          <w:i/>
          <w:iCs/>
          <w:noProof/>
          <w:szCs w:val="24"/>
        </w:rPr>
        <w:t>J. Tek. Kumia</w:t>
      </w:r>
      <w:r w:rsidRPr="00403A28">
        <w:rPr>
          <w:rFonts w:asciiTheme="majorBidi" w:hAnsiTheme="majorBidi" w:cstheme="majorBidi"/>
          <w:noProof/>
          <w:szCs w:val="24"/>
        </w:rPr>
        <w:t>, vol. 18, no. 4, hal. 49–58, 2012.</w:t>
      </w:r>
    </w:p>
    <w:p w:rsidR="00F3317F" w:rsidRPr="00403A28" w:rsidRDefault="00F3317F" w:rsidP="00F3317F">
      <w:pPr>
        <w:widowControl w:val="0"/>
        <w:autoSpaceDE w:val="0"/>
        <w:autoSpaceDN w:val="0"/>
        <w:adjustRightInd w:val="0"/>
        <w:spacing w:after="0" w:line="240" w:lineRule="auto"/>
        <w:ind w:left="640" w:hanging="640"/>
        <w:jc w:val="both"/>
        <w:rPr>
          <w:rFonts w:asciiTheme="majorBidi" w:hAnsiTheme="majorBidi" w:cstheme="majorBidi"/>
          <w:noProof/>
          <w:szCs w:val="24"/>
        </w:rPr>
      </w:pPr>
      <w:r w:rsidRPr="00403A28">
        <w:rPr>
          <w:rFonts w:asciiTheme="majorBidi" w:hAnsiTheme="majorBidi" w:cstheme="majorBidi"/>
          <w:noProof/>
          <w:szCs w:val="24"/>
        </w:rPr>
        <w:lastRenderedPageBreak/>
        <w:t>[11]</w:t>
      </w:r>
      <w:r w:rsidRPr="00403A28">
        <w:rPr>
          <w:rFonts w:asciiTheme="majorBidi" w:hAnsiTheme="majorBidi" w:cstheme="majorBidi"/>
          <w:noProof/>
          <w:szCs w:val="24"/>
        </w:rPr>
        <w:tab/>
        <w:t xml:space="preserve">R. L. Yuliani, E. Purwanti, dan Y. Pantiwati, “Pengaruh limbah detergen industri laundry terhadap mortalitas dan indeks fisiologi ikan nila,” </w:t>
      </w:r>
      <w:r w:rsidRPr="00403A28">
        <w:rPr>
          <w:rFonts w:asciiTheme="majorBidi" w:hAnsiTheme="majorBidi" w:cstheme="majorBidi"/>
          <w:i/>
          <w:iCs/>
          <w:noProof/>
          <w:szCs w:val="24"/>
        </w:rPr>
        <w:t>Semin. Nas. XII Pendidik. Biol. FKIP UNS</w:t>
      </w:r>
      <w:r w:rsidRPr="00403A28">
        <w:rPr>
          <w:rFonts w:asciiTheme="majorBidi" w:hAnsiTheme="majorBidi" w:cstheme="majorBidi"/>
          <w:noProof/>
          <w:szCs w:val="24"/>
        </w:rPr>
        <w:t>, hal. 822–828, 2015.</w:t>
      </w:r>
    </w:p>
    <w:p w:rsidR="00F3317F" w:rsidRPr="00403A28" w:rsidRDefault="00F3317F" w:rsidP="00F3317F">
      <w:pPr>
        <w:widowControl w:val="0"/>
        <w:autoSpaceDE w:val="0"/>
        <w:autoSpaceDN w:val="0"/>
        <w:adjustRightInd w:val="0"/>
        <w:spacing w:after="0" w:line="240" w:lineRule="auto"/>
        <w:ind w:left="640" w:hanging="640"/>
        <w:jc w:val="both"/>
        <w:rPr>
          <w:rFonts w:asciiTheme="majorBidi" w:hAnsiTheme="majorBidi" w:cstheme="majorBidi"/>
          <w:noProof/>
          <w:szCs w:val="24"/>
        </w:rPr>
      </w:pPr>
      <w:r w:rsidRPr="00403A28">
        <w:rPr>
          <w:rFonts w:asciiTheme="majorBidi" w:hAnsiTheme="majorBidi" w:cstheme="majorBidi"/>
          <w:noProof/>
          <w:szCs w:val="24"/>
        </w:rPr>
        <w:t>[12]</w:t>
      </w:r>
      <w:r w:rsidRPr="00403A28">
        <w:rPr>
          <w:rFonts w:asciiTheme="majorBidi" w:hAnsiTheme="majorBidi" w:cstheme="majorBidi"/>
          <w:noProof/>
          <w:szCs w:val="24"/>
        </w:rPr>
        <w:tab/>
        <w:t xml:space="preserve">A. Haslinah, “Pemanfaatan Tanaman Air Dalam Menurunkan Konsentrasi Dodesil Benzen Sulfonat (Dbs) Dalam Larutan Deterjen,” </w:t>
      </w:r>
      <w:r w:rsidRPr="00403A28">
        <w:rPr>
          <w:rFonts w:asciiTheme="majorBidi" w:hAnsiTheme="majorBidi" w:cstheme="majorBidi"/>
          <w:i/>
          <w:iCs/>
          <w:noProof/>
          <w:szCs w:val="24"/>
        </w:rPr>
        <w:t>ILTEK  J. Teknol.</w:t>
      </w:r>
      <w:r w:rsidRPr="00403A28">
        <w:rPr>
          <w:rFonts w:asciiTheme="majorBidi" w:hAnsiTheme="majorBidi" w:cstheme="majorBidi"/>
          <w:noProof/>
          <w:szCs w:val="24"/>
        </w:rPr>
        <w:t>, vol. 11, no. 01, hal. 1513–1516, 2016, doi: 10.47398/iltek.v11i01.126.</w:t>
      </w:r>
    </w:p>
    <w:p w:rsidR="00F3317F" w:rsidRPr="00403A28" w:rsidRDefault="00F3317F" w:rsidP="00F3317F">
      <w:pPr>
        <w:widowControl w:val="0"/>
        <w:autoSpaceDE w:val="0"/>
        <w:autoSpaceDN w:val="0"/>
        <w:adjustRightInd w:val="0"/>
        <w:spacing w:after="0" w:line="240" w:lineRule="auto"/>
        <w:ind w:left="640" w:hanging="640"/>
        <w:jc w:val="both"/>
        <w:rPr>
          <w:rFonts w:asciiTheme="majorBidi" w:hAnsiTheme="majorBidi" w:cstheme="majorBidi"/>
          <w:noProof/>
          <w:szCs w:val="24"/>
        </w:rPr>
      </w:pPr>
      <w:r w:rsidRPr="00403A28">
        <w:rPr>
          <w:rFonts w:asciiTheme="majorBidi" w:hAnsiTheme="majorBidi" w:cstheme="majorBidi"/>
          <w:noProof/>
          <w:szCs w:val="24"/>
        </w:rPr>
        <w:t>[13]</w:t>
      </w:r>
      <w:r w:rsidRPr="00403A28">
        <w:rPr>
          <w:rFonts w:asciiTheme="majorBidi" w:hAnsiTheme="majorBidi" w:cstheme="majorBidi"/>
          <w:noProof/>
          <w:szCs w:val="24"/>
        </w:rPr>
        <w:tab/>
        <w:t>J. Vol, “DAMPAK LIMBAH DOMESTIK PERUMAHAN SKALA KECIL TERHADAP KUALITAS AIR EKOSISTEM PENERIMANYA DAN DAMPAKNYA TERHADAP KESEHATAN MASYARAKAT Jurusan Kesehatan Lingkungan , Fakultas Kedokteran dan Ilmu Kesehatan , Universitas Islam Syarif Hidayatullah Departemen I,” no. 1, hal. 127–134, 2011.</w:t>
      </w:r>
    </w:p>
    <w:p w:rsidR="00F3317F" w:rsidRPr="00403A28" w:rsidRDefault="00F3317F" w:rsidP="00F3317F">
      <w:pPr>
        <w:widowControl w:val="0"/>
        <w:autoSpaceDE w:val="0"/>
        <w:autoSpaceDN w:val="0"/>
        <w:adjustRightInd w:val="0"/>
        <w:spacing w:after="0" w:line="240" w:lineRule="auto"/>
        <w:ind w:left="640" w:hanging="640"/>
        <w:jc w:val="both"/>
        <w:rPr>
          <w:rFonts w:asciiTheme="majorBidi" w:hAnsiTheme="majorBidi" w:cstheme="majorBidi"/>
          <w:noProof/>
          <w:szCs w:val="24"/>
        </w:rPr>
      </w:pPr>
      <w:r w:rsidRPr="00403A28">
        <w:rPr>
          <w:rFonts w:asciiTheme="majorBidi" w:hAnsiTheme="majorBidi" w:cstheme="majorBidi"/>
          <w:noProof/>
          <w:szCs w:val="24"/>
        </w:rPr>
        <w:t>[14]</w:t>
      </w:r>
      <w:r w:rsidRPr="00403A28">
        <w:rPr>
          <w:rFonts w:asciiTheme="majorBidi" w:hAnsiTheme="majorBidi" w:cstheme="majorBidi"/>
          <w:noProof/>
          <w:szCs w:val="24"/>
        </w:rPr>
        <w:tab/>
        <w:t xml:space="preserve">R. L. Yuliani, E. Purwanti, dan Y. Pantiwati, “Pengaruh limbah detergen industri laundry terhadap mortalitas dan indeks fisiologi ikan nila (oreochromis niloticus) effect of waste laundry detergent industry against mortality and physiology index of nile tilapia (oreochromis niloticus),” </w:t>
      </w:r>
      <w:r w:rsidRPr="00403A28">
        <w:rPr>
          <w:rFonts w:asciiTheme="majorBidi" w:hAnsiTheme="majorBidi" w:cstheme="majorBidi"/>
          <w:i/>
          <w:iCs/>
          <w:noProof/>
          <w:szCs w:val="24"/>
        </w:rPr>
        <w:t>Semin. Nas. XII Pendidik. Biol. FKIP UNS</w:t>
      </w:r>
      <w:r w:rsidRPr="00403A28">
        <w:rPr>
          <w:rFonts w:asciiTheme="majorBidi" w:hAnsiTheme="majorBidi" w:cstheme="majorBidi"/>
          <w:noProof/>
          <w:szCs w:val="24"/>
        </w:rPr>
        <w:t>, hal. 822–828, 2015.</w:t>
      </w:r>
    </w:p>
    <w:p w:rsidR="00F3317F" w:rsidRPr="00403A28" w:rsidRDefault="00F3317F" w:rsidP="00F3317F">
      <w:pPr>
        <w:widowControl w:val="0"/>
        <w:autoSpaceDE w:val="0"/>
        <w:autoSpaceDN w:val="0"/>
        <w:adjustRightInd w:val="0"/>
        <w:spacing w:after="0" w:line="240" w:lineRule="auto"/>
        <w:ind w:left="640" w:hanging="640"/>
        <w:jc w:val="both"/>
        <w:rPr>
          <w:rFonts w:asciiTheme="majorBidi" w:hAnsiTheme="majorBidi" w:cstheme="majorBidi"/>
          <w:noProof/>
          <w:szCs w:val="24"/>
        </w:rPr>
      </w:pPr>
      <w:r w:rsidRPr="00403A28">
        <w:rPr>
          <w:rFonts w:asciiTheme="majorBidi" w:hAnsiTheme="majorBidi" w:cstheme="majorBidi"/>
          <w:noProof/>
          <w:szCs w:val="24"/>
        </w:rPr>
        <w:t>[15]</w:t>
      </w:r>
      <w:r w:rsidRPr="00403A28">
        <w:rPr>
          <w:rFonts w:asciiTheme="majorBidi" w:hAnsiTheme="majorBidi" w:cstheme="majorBidi"/>
          <w:noProof/>
          <w:szCs w:val="24"/>
        </w:rPr>
        <w:tab/>
        <w:t>T. Dan, M. Di, dan S. Kota, “Kadar timbal pada daun angsana, glodogan tiang dan mangga di spbu kota semarang,” 2017.</w:t>
      </w:r>
    </w:p>
    <w:p w:rsidR="00F3317F" w:rsidRPr="00403A28" w:rsidRDefault="00F3317F" w:rsidP="00F3317F">
      <w:pPr>
        <w:widowControl w:val="0"/>
        <w:autoSpaceDE w:val="0"/>
        <w:autoSpaceDN w:val="0"/>
        <w:adjustRightInd w:val="0"/>
        <w:spacing w:after="0" w:line="240" w:lineRule="auto"/>
        <w:ind w:left="640" w:hanging="640"/>
        <w:jc w:val="both"/>
        <w:rPr>
          <w:rFonts w:asciiTheme="majorBidi" w:hAnsiTheme="majorBidi" w:cstheme="majorBidi"/>
          <w:noProof/>
          <w:szCs w:val="24"/>
        </w:rPr>
      </w:pPr>
      <w:r w:rsidRPr="00403A28">
        <w:rPr>
          <w:rFonts w:asciiTheme="majorBidi" w:hAnsiTheme="majorBidi" w:cstheme="majorBidi"/>
          <w:noProof/>
          <w:szCs w:val="24"/>
        </w:rPr>
        <w:t>[16]</w:t>
      </w:r>
      <w:r w:rsidRPr="00403A28">
        <w:rPr>
          <w:rFonts w:asciiTheme="majorBidi" w:hAnsiTheme="majorBidi" w:cstheme="majorBidi"/>
          <w:noProof/>
          <w:szCs w:val="24"/>
        </w:rPr>
        <w:tab/>
        <w:t xml:space="preserve">О. Р. Ш. И. В. И. О.В.Ковалишина, “Опыт аудита обеспечения качества и безопасности медицинской деятельности в медицинской организации по разделу «Эпидемиологическая безопасностьNo Title,” </w:t>
      </w:r>
      <w:r w:rsidRPr="00403A28">
        <w:rPr>
          <w:rFonts w:asciiTheme="majorBidi" w:hAnsiTheme="majorBidi" w:cstheme="majorBidi"/>
          <w:i/>
          <w:iCs/>
          <w:noProof/>
          <w:szCs w:val="24"/>
        </w:rPr>
        <w:t>Вестник Росздравнадзора</w:t>
      </w:r>
      <w:r w:rsidRPr="00403A28">
        <w:rPr>
          <w:rFonts w:asciiTheme="majorBidi" w:hAnsiTheme="majorBidi" w:cstheme="majorBidi"/>
          <w:noProof/>
          <w:szCs w:val="24"/>
        </w:rPr>
        <w:t>, vol. 4, hal. 9–15, 2017.</w:t>
      </w:r>
    </w:p>
    <w:p w:rsidR="00F3317F" w:rsidRPr="00403A28" w:rsidRDefault="00F3317F" w:rsidP="00F3317F">
      <w:pPr>
        <w:widowControl w:val="0"/>
        <w:autoSpaceDE w:val="0"/>
        <w:autoSpaceDN w:val="0"/>
        <w:adjustRightInd w:val="0"/>
        <w:spacing w:after="0" w:line="240" w:lineRule="auto"/>
        <w:ind w:left="640" w:hanging="640"/>
        <w:jc w:val="both"/>
        <w:rPr>
          <w:rFonts w:asciiTheme="majorBidi" w:hAnsiTheme="majorBidi" w:cstheme="majorBidi"/>
          <w:noProof/>
          <w:szCs w:val="24"/>
        </w:rPr>
      </w:pPr>
      <w:r w:rsidRPr="00403A28">
        <w:rPr>
          <w:rFonts w:asciiTheme="majorBidi" w:hAnsiTheme="majorBidi" w:cstheme="majorBidi"/>
          <w:noProof/>
          <w:szCs w:val="24"/>
        </w:rPr>
        <w:t>[17]</w:t>
      </w:r>
      <w:r w:rsidRPr="00403A28">
        <w:rPr>
          <w:rFonts w:asciiTheme="majorBidi" w:hAnsiTheme="majorBidi" w:cstheme="majorBidi"/>
          <w:noProof/>
          <w:szCs w:val="24"/>
        </w:rPr>
        <w:tab/>
        <w:t>Maiti dan Bidinger, “</w:t>
      </w:r>
      <w:r w:rsidRPr="00403A28">
        <w:rPr>
          <w:rFonts w:asciiTheme="majorBidi" w:eastAsia="MS Mincho" w:hAnsi="Times New Roman" w:cstheme="majorBidi"/>
          <w:noProof/>
          <w:szCs w:val="24"/>
        </w:rPr>
        <w:t>済無</w:t>
      </w:r>
      <w:r w:rsidRPr="00403A28">
        <w:rPr>
          <w:rFonts w:asciiTheme="majorBidi" w:hAnsiTheme="majorBidi" w:cstheme="majorBidi"/>
          <w:noProof/>
          <w:szCs w:val="24"/>
        </w:rPr>
        <w:t xml:space="preserve">No Title No Title,” </w:t>
      </w:r>
      <w:r w:rsidRPr="00403A28">
        <w:rPr>
          <w:rFonts w:asciiTheme="majorBidi" w:hAnsiTheme="majorBidi" w:cstheme="majorBidi"/>
          <w:i/>
          <w:iCs/>
          <w:noProof/>
          <w:szCs w:val="24"/>
        </w:rPr>
        <w:t>J. Chem. Inf. Model.</w:t>
      </w:r>
      <w:r w:rsidRPr="00403A28">
        <w:rPr>
          <w:rFonts w:asciiTheme="majorBidi" w:hAnsiTheme="majorBidi" w:cstheme="majorBidi"/>
          <w:noProof/>
          <w:szCs w:val="24"/>
        </w:rPr>
        <w:t>, vol. 53, no. 9, hal. 1689–1699, 1981.</w:t>
      </w:r>
    </w:p>
    <w:p w:rsidR="00F3317F" w:rsidRPr="00403A28" w:rsidRDefault="00F3317F" w:rsidP="00F3317F">
      <w:pPr>
        <w:widowControl w:val="0"/>
        <w:autoSpaceDE w:val="0"/>
        <w:autoSpaceDN w:val="0"/>
        <w:adjustRightInd w:val="0"/>
        <w:spacing w:after="0" w:line="240" w:lineRule="auto"/>
        <w:ind w:left="640" w:hanging="640"/>
        <w:jc w:val="both"/>
        <w:rPr>
          <w:rFonts w:asciiTheme="majorBidi" w:hAnsiTheme="majorBidi" w:cstheme="majorBidi"/>
          <w:noProof/>
          <w:szCs w:val="24"/>
        </w:rPr>
      </w:pPr>
      <w:r w:rsidRPr="00403A28">
        <w:rPr>
          <w:rFonts w:asciiTheme="majorBidi" w:hAnsiTheme="majorBidi" w:cstheme="majorBidi"/>
          <w:noProof/>
          <w:szCs w:val="24"/>
        </w:rPr>
        <w:t>[18]</w:t>
      </w:r>
      <w:r w:rsidRPr="00403A28">
        <w:rPr>
          <w:rFonts w:asciiTheme="majorBidi" w:hAnsiTheme="majorBidi" w:cstheme="majorBidi"/>
          <w:noProof/>
          <w:szCs w:val="24"/>
        </w:rPr>
        <w:tab/>
        <w:t xml:space="preserve">joseph carlos, “No </w:t>
      </w:r>
      <w:r w:rsidRPr="00403A28">
        <w:rPr>
          <w:rFonts w:asciiTheme="majorBidi" w:eastAsia="MS Mincho" w:hAnsi="Times New Roman" w:cstheme="majorBidi"/>
          <w:noProof/>
          <w:szCs w:val="24"/>
        </w:rPr>
        <w:t>主観的健康感を中心とした在宅高齢者における</w:t>
      </w:r>
      <w:r w:rsidRPr="00403A28">
        <w:rPr>
          <w:rFonts w:asciiTheme="majorBidi" w:hAnsiTheme="majorBidi" w:cstheme="majorBidi"/>
          <w:noProof/>
          <w:szCs w:val="24"/>
        </w:rPr>
        <w:t xml:space="preserve"> </w:t>
      </w:r>
      <w:r w:rsidRPr="00403A28">
        <w:rPr>
          <w:rFonts w:asciiTheme="majorBidi" w:eastAsia="MS Mincho" w:hAnsi="Times New Roman" w:cstheme="majorBidi"/>
          <w:noProof/>
          <w:szCs w:val="24"/>
        </w:rPr>
        <w:t>健康関連指標に関する共分散構造分析</w:t>
      </w:r>
      <w:r w:rsidRPr="00403A28">
        <w:rPr>
          <w:rFonts w:asciiTheme="majorBidi" w:hAnsiTheme="majorBidi" w:cstheme="majorBidi"/>
          <w:noProof/>
          <w:szCs w:val="24"/>
        </w:rPr>
        <w:t xml:space="preserve">Title,” </w:t>
      </w:r>
      <w:r w:rsidRPr="00403A28">
        <w:rPr>
          <w:rFonts w:asciiTheme="majorBidi" w:hAnsiTheme="majorBidi" w:cstheme="majorBidi"/>
          <w:i/>
          <w:iCs/>
          <w:noProof/>
          <w:szCs w:val="24"/>
        </w:rPr>
        <w:t>Implement. Sci.</w:t>
      </w:r>
      <w:r w:rsidRPr="00403A28">
        <w:rPr>
          <w:rFonts w:asciiTheme="majorBidi" w:hAnsiTheme="majorBidi" w:cstheme="majorBidi"/>
          <w:noProof/>
          <w:szCs w:val="24"/>
        </w:rPr>
        <w:t xml:space="preserve">, vol. 39, no. 1, hal. 1–15, 2014, [Daring]. Tersedia pada: </w:t>
      </w:r>
      <w:r w:rsidRPr="00403A28">
        <w:rPr>
          <w:rFonts w:asciiTheme="majorBidi" w:hAnsiTheme="majorBidi" w:cstheme="majorBidi"/>
          <w:noProof/>
          <w:szCs w:val="24"/>
        </w:rPr>
        <w:lastRenderedPageBreak/>
        <w:t>http://dx.doi.org/10.1016/j.biochi.2015.03.025%0Ahttp://dx.doi.org/10.1038/nature10402%0Ahttp://dx.doi.org/10.1038/nature21059%0Ahttp://journal.stainkudus.ac.id/index.php/equilibrium/article/view/1268/1127%0Ahttp://dx.doi.org/10.1038/nrmicro2577%0Ahttp://.</w:t>
      </w:r>
    </w:p>
    <w:p w:rsidR="00F3317F" w:rsidRPr="00403A28" w:rsidRDefault="00F3317F" w:rsidP="00F3317F">
      <w:pPr>
        <w:widowControl w:val="0"/>
        <w:autoSpaceDE w:val="0"/>
        <w:autoSpaceDN w:val="0"/>
        <w:adjustRightInd w:val="0"/>
        <w:spacing w:after="0" w:line="240" w:lineRule="auto"/>
        <w:ind w:left="640" w:hanging="640"/>
        <w:jc w:val="both"/>
        <w:rPr>
          <w:rFonts w:asciiTheme="majorBidi" w:hAnsiTheme="majorBidi" w:cstheme="majorBidi"/>
          <w:noProof/>
          <w:szCs w:val="24"/>
        </w:rPr>
      </w:pPr>
      <w:r w:rsidRPr="00403A28">
        <w:rPr>
          <w:rFonts w:asciiTheme="majorBidi" w:hAnsiTheme="majorBidi" w:cstheme="majorBidi"/>
          <w:noProof/>
          <w:szCs w:val="24"/>
        </w:rPr>
        <w:t>[19]</w:t>
      </w:r>
      <w:r w:rsidRPr="00403A28">
        <w:rPr>
          <w:rFonts w:asciiTheme="majorBidi" w:hAnsiTheme="majorBidi" w:cstheme="majorBidi"/>
          <w:noProof/>
          <w:szCs w:val="24"/>
        </w:rPr>
        <w:tab/>
        <w:t>Ansori, “</w:t>
      </w:r>
      <w:r w:rsidRPr="00403A28">
        <w:rPr>
          <w:rFonts w:asciiTheme="majorBidi" w:eastAsia="MS Mincho" w:hAnsi="Times New Roman" w:cstheme="majorBidi"/>
          <w:noProof/>
          <w:szCs w:val="24"/>
        </w:rPr>
        <w:t>済無</w:t>
      </w:r>
      <w:r w:rsidRPr="00403A28">
        <w:rPr>
          <w:rFonts w:asciiTheme="majorBidi" w:hAnsiTheme="majorBidi" w:cstheme="majorBidi"/>
          <w:noProof/>
          <w:szCs w:val="24"/>
        </w:rPr>
        <w:t xml:space="preserve">No Title No Title No Title,” </w:t>
      </w:r>
      <w:r w:rsidRPr="00403A28">
        <w:rPr>
          <w:rFonts w:asciiTheme="majorBidi" w:hAnsiTheme="majorBidi" w:cstheme="majorBidi"/>
          <w:i/>
          <w:iCs/>
          <w:noProof/>
          <w:szCs w:val="24"/>
        </w:rPr>
        <w:t>Pap. Knowl. . Towar. a Media Hist. Doc.</w:t>
      </w:r>
      <w:r w:rsidRPr="00403A28">
        <w:rPr>
          <w:rFonts w:asciiTheme="majorBidi" w:hAnsiTheme="majorBidi" w:cstheme="majorBidi"/>
          <w:noProof/>
          <w:szCs w:val="24"/>
        </w:rPr>
        <w:t>, vol. 3, no. April, hal. 49–58, 2015.</w:t>
      </w:r>
    </w:p>
    <w:p w:rsidR="00F3317F" w:rsidRPr="00403A28" w:rsidRDefault="00F3317F" w:rsidP="00F3317F">
      <w:pPr>
        <w:widowControl w:val="0"/>
        <w:autoSpaceDE w:val="0"/>
        <w:autoSpaceDN w:val="0"/>
        <w:adjustRightInd w:val="0"/>
        <w:spacing w:after="0" w:line="240" w:lineRule="auto"/>
        <w:ind w:left="640" w:hanging="640"/>
        <w:jc w:val="both"/>
        <w:rPr>
          <w:rFonts w:asciiTheme="majorBidi" w:hAnsiTheme="majorBidi" w:cstheme="majorBidi"/>
          <w:noProof/>
          <w:szCs w:val="24"/>
        </w:rPr>
      </w:pPr>
      <w:r w:rsidRPr="00403A28">
        <w:rPr>
          <w:rFonts w:asciiTheme="majorBidi" w:hAnsiTheme="majorBidi" w:cstheme="majorBidi"/>
          <w:noProof/>
          <w:szCs w:val="24"/>
        </w:rPr>
        <w:t>[20]</w:t>
      </w:r>
      <w:r w:rsidRPr="00403A28">
        <w:rPr>
          <w:rFonts w:asciiTheme="majorBidi" w:hAnsiTheme="majorBidi" w:cstheme="majorBidi"/>
          <w:noProof/>
          <w:szCs w:val="24"/>
        </w:rPr>
        <w:tab/>
        <w:t>B. A. B. Ii dan T. Pustaka, “No Title,” hal. 3–10, 2001.</w:t>
      </w:r>
    </w:p>
    <w:p w:rsidR="00F3317F" w:rsidRPr="00403A28" w:rsidRDefault="00F3317F" w:rsidP="00F3317F">
      <w:pPr>
        <w:widowControl w:val="0"/>
        <w:autoSpaceDE w:val="0"/>
        <w:autoSpaceDN w:val="0"/>
        <w:adjustRightInd w:val="0"/>
        <w:spacing w:after="0" w:line="240" w:lineRule="auto"/>
        <w:ind w:left="640" w:hanging="640"/>
        <w:jc w:val="both"/>
        <w:rPr>
          <w:rFonts w:asciiTheme="majorBidi" w:hAnsiTheme="majorBidi" w:cstheme="majorBidi"/>
          <w:noProof/>
          <w:szCs w:val="24"/>
        </w:rPr>
      </w:pPr>
      <w:r w:rsidRPr="00403A28">
        <w:rPr>
          <w:rFonts w:asciiTheme="majorBidi" w:hAnsiTheme="majorBidi" w:cstheme="majorBidi"/>
          <w:noProof/>
          <w:szCs w:val="24"/>
        </w:rPr>
        <w:t>[21]</w:t>
      </w:r>
      <w:r w:rsidRPr="00403A28">
        <w:rPr>
          <w:rFonts w:asciiTheme="majorBidi" w:hAnsiTheme="majorBidi" w:cstheme="majorBidi"/>
          <w:noProof/>
          <w:szCs w:val="24"/>
        </w:rPr>
        <w:tab/>
        <w:t xml:space="preserve">“No </w:t>
      </w:r>
      <w:r w:rsidRPr="00403A28">
        <w:rPr>
          <w:rFonts w:asciiTheme="majorBidi" w:eastAsia="MS Mincho" w:hAnsi="Times New Roman" w:cstheme="majorBidi"/>
          <w:noProof/>
          <w:szCs w:val="24"/>
        </w:rPr>
        <w:t>主観的健康感を中心とした在宅高齢者における</w:t>
      </w:r>
      <w:r w:rsidRPr="00403A28">
        <w:rPr>
          <w:rFonts w:asciiTheme="majorBidi" w:hAnsiTheme="majorBidi" w:cstheme="majorBidi"/>
          <w:noProof/>
          <w:szCs w:val="24"/>
        </w:rPr>
        <w:t xml:space="preserve"> </w:t>
      </w:r>
      <w:r w:rsidRPr="00403A28">
        <w:rPr>
          <w:rFonts w:asciiTheme="majorBidi" w:eastAsia="MS Mincho" w:hAnsi="Times New Roman" w:cstheme="majorBidi"/>
          <w:noProof/>
          <w:szCs w:val="24"/>
        </w:rPr>
        <w:t>健康関連指標に関する共分散構造分析</w:t>
      </w:r>
      <w:r w:rsidRPr="00403A28">
        <w:rPr>
          <w:rFonts w:asciiTheme="majorBidi" w:hAnsiTheme="majorBidi" w:cstheme="majorBidi"/>
          <w:noProof/>
          <w:szCs w:val="24"/>
        </w:rPr>
        <w:t>Title,” hal. 12–42, 2009.</w:t>
      </w:r>
    </w:p>
    <w:p w:rsidR="00F3317F" w:rsidRPr="00403A28" w:rsidRDefault="00F3317F" w:rsidP="00F3317F">
      <w:pPr>
        <w:widowControl w:val="0"/>
        <w:autoSpaceDE w:val="0"/>
        <w:autoSpaceDN w:val="0"/>
        <w:adjustRightInd w:val="0"/>
        <w:spacing w:after="0" w:line="240" w:lineRule="auto"/>
        <w:ind w:left="640" w:hanging="640"/>
        <w:jc w:val="both"/>
        <w:rPr>
          <w:rFonts w:asciiTheme="majorBidi" w:hAnsiTheme="majorBidi" w:cstheme="majorBidi"/>
          <w:noProof/>
          <w:szCs w:val="24"/>
        </w:rPr>
      </w:pPr>
      <w:r w:rsidRPr="00403A28">
        <w:rPr>
          <w:rFonts w:asciiTheme="majorBidi" w:hAnsiTheme="majorBidi" w:cstheme="majorBidi"/>
          <w:noProof/>
          <w:szCs w:val="24"/>
        </w:rPr>
        <w:t>[22]</w:t>
      </w:r>
      <w:r w:rsidRPr="00403A28">
        <w:rPr>
          <w:rFonts w:asciiTheme="majorBidi" w:hAnsiTheme="majorBidi" w:cstheme="majorBidi"/>
          <w:noProof/>
          <w:szCs w:val="24"/>
        </w:rPr>
        <w:tab/>
        <w:t>D. I. Poliklinik, P. Dalam, dan R. Cibabat, “Laporan Tugas Akhir Atin Amini Universitas Bhakti Kencana Fakultas Farmasi Program Strata I Farmasi Bandung Atin Amini,” 2019, [Daring]. Tersedia pada: http://repository.bku.ac.id/xmlui/bitstream/handle/123456789/2614/Ardi Zaenuri skripsi.pdf?sequence=1&amp;isAllowed=y.</w:t>
      </w:r>
    </w:p>
    <w:p w:rsidR="00F3317F" w:rsidRPr="00403A28" w:rsidRDefault="00F3317F" w:rsidP="00F3317F">
      <w:pPr>
        <w:widowControl w:val="0"/>
        <w:autoSpaceDE w:val="0"/>
        <w:autoSpaceDN w:val="0"/>
        <w:adjustRightInd w:val="0"/>
        <w:spacing w:after="0" w:line="240" w:lineRule="auto"/>
        <w:ind w:left="640" w:hanging="640"/>
        <w:jc w:val="both"/>
        <w:rPr>
          <w:rFonts w:asciiTheme="majorBidi" w:hAnsiTheme="majorBidi" w:cstheme="majorBidi"/>
          <w:noProof/>
          <w:szCs w:val="24"/>
        </w:rPr>
      </w:pPr>
      <w:r w:rsidRPr="00403A28">
        <w:rPr>
          <w:rFonts w:asciiTheme="majorBidi" w:hAnsiTheme="majorBidi" w:cstheme="majorBidi"/>
          <w:noProof/>
          <w:szCs w:val="24"/>
        </w:rPr>
        <w:t>[23]</w:t>
      </w:r>
      <w:r w:rsidRPr="00403A28">
        <w:rPr>
          <w:rFonts w:asciiTheme="majorBidi" w:hAnsiTheme="majorBidi" w:cstheme="majorBidi"/>
          <w:noProof/>
          <w:szCs w:val="24"/>
        </w:rPr>
        <w:tab/>
        <w:t>L. T. Akhir, “Pada Sampel Limbah Inlet Dan Outlet Di Universitas Islam Indonesia Yogyakarta,” 2020.</w:t>
      </w:r>
    </w:p>
    <w:p w:rsidR="00F3317F" w:rsidRPr="00403A28" w:rsidRDefault="00F3317F" w:rsidP="00F3317F">
      <w:pPr>
        <w:widowControl w:val="0"/>
        <w:autoSpaceDE w:val="0"/>
        <w:autoSpaceDN w:val="0"/>
        <w:adjustRightInd w:val="0"/>
        <w:spacing w:after="0" w:line="240" w:lineRule="auto"/>
        <w:ind w:left="640" w:hanging="640"/>
        <w:jc w:val="both"/>
        <w:rPr>
          <w:rFonts w:asciiTheme="majorBidi" w:hAnsiTheme="majorBidi" w:cstheme="majorBidi"/>
          <w:noProof/>
          <w:szCs w:val="24"/>
        </w:rPr>
      </w:pPr>
      <w:r w:rsidRPr="00403A28">
        <w:rPr>
          <w:rFonts w:asciiTheme="majorBidi" w:hAnsiTheme="majorBidi" w:cstheme="majorBidi"/>
          <w:noProof/>
          <w:szCs w:val="24"/>
        </w:rPr>
        <w:t>[24]</w:t>
      </w:r>
      <w:r w:rsidRPr="00403A28">
        <w:rPr>
          <w:rFonts w:asciiTheme="majorBidi" w:hAnsiTheme="majorBidi" w:cstheme="majorBidi"/>
          <w:noProof/>
          <w:szCs w:val="24"/>
        </w:rPr>
        <w:tab/>
        <w:t>P. Berat dan J. Partikel, “4. penetapan berat jenis partikel tanah,” hal. 35–41.</w:t>
      </w:r>
    </w:p>
    <w:p w:rsidR="00F3317F" w:rsidRPr="00403A28" w:rsidRDefault="00F3317F" w:rsidP="00F3317F">
      <w:pPr>
        <w:widowControl w:val="0"/>
        <w:autoSpaceDE w:val="0"/>
        <w:autoSpaceDN w:val="0"/>
        <w:adjustRightInd w:val="0"/>
        <w:spacing w:after="0" w:line="240" w:lineRule="auto"/>
        <w:ind w:left="640" w:hanging="640"/>
        <w:jc w:val="both"/>
        <w:rPr>
          <w:rFonts w:asciiTheme="majorBidi" w:hAnsiTheme="majorBidi" w:cstheme="majorBidi"/>
          <w:noProof/>
          <w:szCs w:val="24"/>
        </w:rPr>
      </w:pPr>
      <w:r w:rsidRPr="00403A28">
        <w:rPr>
          <w:rFonts w:asciiTheme="majorBidi" w:hAnsiTheme="majorBidi" w:cstheme="majorBidi"/>
          <w:noProof/>
          <w:szCs w:val="24"/>
        </w:rPr>
        <w:t>[25]</w:t>
      </w:r>
      <w:r w:rsidRPr="00403A28">
        <w:rPr>
          <w:rFonts w:asciiTheme="majorBidi" w:hAnsiTheme="majorBidi" w:cstheme="majorBidi"/>
          <w:noProof/>
          <w:szCs w:val="24"/>
        </w:rPr>
        <w:tab/>
        <w:t xml:space="preserve">D. Suardi, “Metode Penelitian Metode Penelitian,” </w:t>
      </w:r>
      <w:r w:rsidRPr="00403A28">
        <w:rPr>
          <w:rFonts w:asciiTheme="majorBidi" w:hAnsiTheme="majorBidi" w:cstheme="majorBidi"/>
          <w:i/>
          <w:iCs/>
          <w:noProof/>
          <w:szCs w:val="24"/>
        </w:rPr>
        <w:t>Metod. Penelit. Kualitatif</w:t>
      </w:r>
      <w:r w:rsidRPr="00403A28">
        <w:rPr>
          <w:rFonts w:asciiTheme="majorBidi" w:hAnsiTheme="majorBidi" w:cstheme="majorBidi"/>
          <w:noProof/>
          <w:szCs w:val="24"/>
        </w:rPr>
        <w:t>, no. 17, hal. 43, 2017, [Daring]. Tersedia pada: http://repository.unpas.ac.id/30547/5/BAB III.pdf.</w:t>
      </w:r>
    </w:p>
    <w:p w:rsidR="00F3317F" w:rsidRPr="00403A28" w:rsidRDefault="00F3317F" w:rsidP="00F3317F">
      <w:pPr>
        <w:widowControl w:val="0"/>
        <w:autoSpaceDE w:val="0"/>
        <w:autoSpaceDN w:val="0"/>
        <w:adjustRightInd w:val="0"/>
        <w:spacing w:after="0" w:line="240" w:lineRule="auto"/>
        <w:ind w:left="640" w:hanging="640"/>
        <w:jc w:val="both"/>
        <w:rPr>
          <w:rFonts w:asciiTheme="majorBidi" w:hAnsiTheme="majorBidi" w:cstheme="majorBidi"/>
          <w:noProof/>
          <w:szCs w:val="24"/>
        </w:rPr>
      </w:pPr>
      <w:r w:rsidRPr="00403A28">
        <w:rPr>
          <w:rFonts w:asciiTheme="majorBidi" w:hAnsiTheme="majorBidi" w:cstheme="majorBidi"/>
          <w:noProof/>
          <w:szCs w:val="24"/>
        </w:rPr>
        <w:t>[26]</w:t>
      </w:r>
      <w:r w:rsidRPr="00403A28">
        <w:rPr>
          <w:rFonts w:asciiTheme="majorBidi" w:hAnsiTheme="majorBidi" w:cstheme="majorBidi"/>
          <w:noProof/>
          <w:szCs w:val="24"/>
        </w:rPr>
        <w:tab/>
        <w:t xml:space="preserve">C. L. Scapin, “No </w:t>
      </w:r>
      <w:r w:rsidRPr="00403A28">
        <w:rPr>
          <w:rFonts w:asciiTheme="majorBidi" w:eastAsia="MS Mincho" w:hAnsi="Times New Roman" w:cstheme="majorBidi"/>
          <w:noProof/>
          <w:szCs w:val="24"/>
        </w:rPr>
        <w:t>主観的健康感を中心とした在宅高齢者における</w:t>
      </w:r>
      <w:r w:rsidRPr="00403A28">
        <w:rPr>
          <w:rFonts w:asciiTheme="majorBidi" w:hAnsiTheme="majorBidi" w:cstheme="majorBidi"/>
          <w:noProof/>
          <w:szCs w:val="24"/>
        </w:rPr>
        <w:t xml:space="preserve"> </w:t>
      </w:r>
      <w:r w:rsidRPr="00403A28">
        <w:rPr>
          <w:rFonts w:asciiTheme="majorBidi" w:eastAsia="MS Mincho" w:hAnsi="Times New Roman" w:cstheme="majorBidi"/>
          <w:noProof/>
          <w:szCs w:val="24"/>
        </w:rPr>
        <w:t>健康関連指標に関する共分散構造分析</w:t>
      </w:r>
      <w:r w:rsidRPr="00403A28">
        <w:rPr>
          <w:rFonts w:asciiTheme="majorBidi" w:hAnsiTheme="majorBidi" w:cstheme="majorBidi"/>
          <w:noProof/>
          <w:szCs w:val="24"/>
        </w:rPr>
        <w:t>Title,” no. 2005, hal. 1–12, 2010.</w:t>
      </w:r>
    </w:p>
    <w:p w:rsidR="00F3317F" w:rsidRPr="00403A28" w:rsidRDefault="00F3317F" w:rsidP="00F3317F">
      <w:pPr>
        <w:widowControl w:val="0"/>
        <w:autoSpaceDE w:val="0"/>
        <w:autoSpaceDN w:val="0"/>
        <w:adjustRightInd w:val="0"/>
        <w:spacing w:after="0" w:line="240" w:lineRule="auto"/>
        <w:ind w:left="640" w:hanging="640"/>
        <w:jc w:val="both"/>
        <w:rPr>
          <w:rFonts w:asciiTheme="majorBidi" w:hAnsiTheme="majorBidi" w:cstheme="majorBidi"/>
          <w:noProof/>
          <w:szCs w:val="24"/>
        </w:rPr>
      </w:pPr>
      <w:r w:rsidRPr="00403A28">
        <w:rPr>
          <w:rFonts w:asciiTheme="majorBidi" w:hAnsiTheme="majorBidi" w:cstheme="majorBidi"/>
          <w:noProof/>
          <w:szCs w:val="24"/>
        </w:rPr>
        <w:t>[27]</w:t>
      </w:r>
      <w:r w:rsidRPr="00403A28">
        <w:rPr>
          <w:rFonts w:asciiTheme="majorBidi" w:hAnsiTheme="majorBidi" w:cstheme="majorBidi"/>
          <w:noProof/>
          <w:szCs w:val="24"/>
        </w:rPr>
        <w:tab/>
        <w:t xml:space="preserve">R. Reningtyas dan Mahreni, “Biosurfaktan Biosurfactant,” </w:t>
      </w:r>
      <w:r w:rsidRPr="00403A28">
        <w:rPr>
          <w:rFonts w:asciiTheme="majorBidi" w:hAnsiTheme="majorBidi" w:cstheme="majorBidi"/>
          <w:i/>
          <w:iCs/>
          <w:noProof/>
          <w:szCs w:val="24"/>
        </w:rPr>
        <w:t>Eksergi</w:t>
      </w:r>
      <w:r w:rsidRPr="00403A28">
        <w:rPr>
          <w:rFonts w:asciiTheme="majorBidi" w:hAnsiTheme="majorBidi" w:cstheme="majorBidi"/>
          <w:noProof/>
          <w:szCs w:val="24"/>
        </w:rPr>
        <w:t>, vol. XII, no. 2, hal. 12–22, 2015, [Daring]. Tersedia pada: http://jurnal.upnyk.ac.id/index.php/eksergi/article/view/1354.</w:t>
      </w:r>
    </w:p>
    <w:p w:rsidR="00F3317F" w:rsidRPr="00403A28" w:rsidRDefault="00F3317F" w:rsidP="00F3317F">
      <w:pPr>
        <w:widowControl w:val="0"/>
        <w:autoSpaceDE w:val="0"/>
        <w:autoSpaceDN w:val="0"/>
        <w:adjustRightInd w:val="0"/>
        <w:spacing w:after="0" w:line="240" w:lineRule="auto"/>
        <w:ind w:left="640" w:hanging="640"/>
        <w:jc w:val="both"/>
        <w:rPr>
          <w:rFonts w:asciiTheme="majorBidi" w:hAnsiTheme="majorBidi" w:cstheme="majorBidi"/>
          <w:noProof/>
          <w:szCs w:val="24"/>
        </w:rPr>
      </w:pPr>
      <w:r w:rsidRPr="00403A28">
        <w:rPr>
          <w:rFonts w:asciiTheme="majorBidi" w:hAnsiTheme="majorBidi" w:cstheme="majorBidi"/>
          <w:noProof/>
          <w:szCs w:val="24"/>
        </w:rPr>
        <w:t>[28]</w:t>
      </w:r>
      <w:r w:rsidRPr="00403A28">
        <w:rPr>
          <w:rFonts w:asciiTheme="majorBidi" w:hAnsiTheme="majorBidi" w:cstheme="majorBidi"/>
          <w:noProof/>
          <w:szCs w:val="24"/>
        </w:rPr>
        <w:tab/>
        <w:t xml:space="preserve">N. Apriyani, “Penurunan Kadar Surfaktan dan Sulfat dalam Limbah Laundry,” </w:t>
      </w:r>
      <w:r w:rsidRPr="00403A28">
        <w:rPr>
          <w:rFonts w:asciiTheme="majorBidi" w:hAnsiTheme="majorBidi" w:cstheme="majorBidi"/>
          <w:i/>
          <w:iCs/>
          <w:noProof/>
          <w:szCs w:val="24"/>
        </w:rPr>
        <w:t>Media Ilm. Tek. Lingkung.</w:t>
      </w:r>
      <w:r w:rsidRPr="00403A28">
        <w:rPr>
          <w:rFonts w:asciiTheme="majorBidi" w:hAnsiTheme="majorBidi" w:cstheme="majorBidi"/>
          <w:noProof/>
          <w:szCs w:val="24"/>
        </w:rPr>
        <w:t xml:space="preserve">, vol. 2, no. 1, hal. </w:t>
      </w:r>
      <w:r w:rsidRPr="00403A28">
        <w:rPr>
          <w:rFonts w:asciiTheme="majorBidi" w:hAnsiTheme="majorBidi" w:cstheme="majorBidi"/>
          <w:noProof/>
          <w:szCs w:val="24"/>
        </w:rPr>
        <w:lastRenderedPageBreak/>
        <w:t>37–44, 2017, doi: 10.33084/mitl.v2i1.132.</w:t>
      </w:r>
    </w:p>
    <w:p w:rsidR="00F3317F" w:rsidRPr="00403A28" w:rsidRDefault="00F3317F" w:rsidP="00F3317F">
      <w:pPr>
        <w:widowControl w:val="0"/>
        <w:autoSpaceDE w:val="0"/>
        <w:autoSpaceDN w:val="0"/>
        <w:adjustRightInd w:val="0"/>
        <w:spacing w:after="0" w:line="240" w:lineRule="auto"/>
        <w:ind w:left="640" w:hanging="640"/>
        <w:jc w:val="both"/>
        <w:rPr>
          <w:rFonts w:asciiTheme="majorBidi" w:hAnsiTheme="majorBidi" w:cstheme="majorBidi"/>
          <w:noProof/>
        </w:rPr>
      </w:pPr>
      <w:r w:rsidRPr="00403A28">
        <w:rPr>
          <w:rFonts w:asciiTheme="majorBidi" w:hAnsiTheme="majorBidi" w:cstheme="majorBidi"/>
          <w:noProof/>
          <w:szCs w:val="24"/>
        </w:rPr>
        <w:t>[29]</w:t>
      </w:r>
      <w:r w:rsidRPr="00403A28">
        <w:rPr>
          <w:rFonts w:asciiTheme="majorBidi" w:hAnsiTheme="majorBidi" w:cstheme="majorBidi"/>
          <w:noProof/>
          <w:szCs w:val="24"/>
        </w:rPr>
        <w:tab/>
        <w:t>“Jurnal- Jurnal Umum,” vol. 4, no. 1, hal. 260–264, 2009.</w:t>
      </w:r>
    </w:p>
    <w:p w:rsidR="00FA2F74" w:rsidRDefault="00F3317F" w:rsidP="00F3317F">
      <w:r w:rsidRPr="00403A28">
        <w:rPr>
          <w:rFonts w:asciiTheme="majorBidi" w:hAnsiTheme="majorBidi" w:cstheme="majorBidi"/>
          <w:b/>
          <w:bCs/>
          <w:color w:val="000000"/>
        </w:rPr>
        <w:fldChar w:fldCharType="end"/>
      </w:r>
      <w:bookmarkStart w:id="0" w:name="_GoBack"/>
      <w:bookmarkEnd w:id="0"/>
    </w:p>
    <w:sectPr w:rsidR="00FA2F74" w:rsidSect="00F3317F">
      <w:pgSz w:w="8392" w:h="11907" w:code="11"/>
      <w:pgMar w:top="1418" w:right="851" w:bottom="1418"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17F"/>
    <w:rsid w:val="00F3317F"/>
    <w:rsid w:val="00FA2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17F"/>
    <w:pPr>
      <w:spacing w:after="200" w:line="276" w:lineRule="auto"/>
      <w:jc w:val="left"/>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17F"/>
    <w:pPr>
      <w:spacing w:after="200" w:line="276" w:lineRule="auto"/>
      <w:jc w:val="left"/>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743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4972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Dhedhek</dc:creator>
  <cp:lastModifiedBy>Dhedhek</cp:lastModifiedBy>
  <cp:revision>1</cp:revision>
  <dcterms:created xsi:type="dcterms:W3CDTF">2023-03-16T05:55:00Z</dcterms:created>
  <dcterms:modified xsi:type="dcterms:W3CDTF">2023-03-16T05:56:00Z</dcterms:modified>
</cp:coreProperties>
</file>