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6F" w:rsidRDefault="00E1156F" w:rsidP="00E1156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1</w:t>
      </w:r>
    </w:p>
    <w:p w:rsidR="00E1156F" w:rsidRPr="00E92D47" w:rsidRDefault="00E1156F" w:rsidP="00E1156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Latar Belakang Masalah </w:t>
      </w:r>
    </w:p>
    <w:p w:rsidR="00E1156F" w:rsidRPr="00C67663"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masa kemajuan teknologi nan berkembang pesat, penurunan akhlak dan tingkah laku peserta didik banyak ditemui dalam keseharian kita, seperti kurangnya kesadaran akan mempelajari tentang ajaran Islam. Peserta didik saat ini banyak yang tidak berniat untuk mempelajari maupun mendalami Al-Qur’an, yang berpengaruh pada sedikitnya pengetahuan akan Al-Qur’annya, serta mengakibatkan kualitas ilmu agamanya sangat rendah</w:t>
      </w:r>
      <w:r w:rsidRPr="00C67663">
        <w:rPr>
          <w:rFonts w:ascii="Times New Roman" w:eastAsia="Times New Roman" w:hAnsi="Times New Roman" w:cs="Times New Roman"/>
          <w:color w:val="000000"/>
          <w:sz w:val="24"/>
          <w:szCs w:val="24"/>
        </w:rPr>
        <w:t>.</w:t>
      </w:r>
      <w:r w:rsidR="00E5515F">
        <w:rPr>
          <w:rStyle w:val="FootnoteReference"/>
          <w:rFonts w:ascii="Times New Roman" w:eastAsia="Times New Roman" w:hAnsi="Times New Roman" w:cs="Times New Roman"/>
          <w:color w:val="000000"/>
          <w:sz w:val="24"/>
          <w:szCs w:val="24"/>
        </w:rPr>
        <w:footnoteReference w:id="1"/>
      </w:r>
    </w:p>
    <w:p w:rsidR="00E1156F" w:rsidRDefault="00E1156F" w:rsidP="00E5515F">
      <w:pPr>
        <w:pBdr>
          <w:top w:val="nil"/>
          <w:left w:val="nil"/>
          <w:bottom w:val="nil"/>
          <w:right w:val="nil"/>
          <w:between w:val="nil"/>
        </w:pBdr>
        <w:tabs>
          <w:tab w:val="left" w:pos="3544"/>
        </w:tabs>
        <w:spacing w:after="0" w:line="480" w:lineRule="auto"/>
        <w:ind w:left="720" w:firstLine="720"/>
        <w:jc w:val="both"/>
        <w:rPr>
          <w:rFonts w:ascii="Times New Roman" w:eastAsia="Times New Roman" w:hAnsi="Times New Roman" w:cs="Times New Roman"/>
          <w:color w:val="000000"/>
          <w:sz w:val="24"/>
          <w:szCs w:val="24"/>
        </w:rPr>
        <w:sectPr w:rsidR="00E1156F" w:rsidSect="002A6D9B">
          <w:headerReference w:type="default" r:id="rId9"/>
          <w:footerReference w:type="default" r:id="rId10"/>
          <w:pgSz w:w="11907" w:h="16839" w:code="9"/>
          <w:pgMar w:top="1701" w:right="1701" w:bottom="1701" w:left="2268" w:header="708" w:footer="708" w:gutter="0"/>
          <w:pgNumType w:start="1"/>
          <w:cols w:space="708"/>
          <w:docGrid w:linePitch="360"/>
        </w:sectPr>
      </w:pPr>
      <w:r>
        <w:rPr>
          <w:rFonts w:ascii="Times New Roman" w:eastAsia="Times New Roman" w:hAnsi="Times New Roman" w:cs="Times New Roman"/>
          <w:color w:val="000000"/>
          <w:sz w:val="24"/>
          <w:szCs w:val="24"/>
        </w:rPr>
        <w:t>Setiap individu adalah makhluk pedagogik yang mempunyai potensi didikan maupun mengajar.</w:t>
      </w:r>
      <w:r w:rsidR="00E5515F">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 xml:space="preserve"> Pendidikan adalah proses pembelajaran sekelompok orang yang ditransmisikan dari generasi ke generasi, dimana keterampilan dan kebiasaan biasanya diterapkan melalui proses pembelajaran. Mengembangkan semua potensi dalam mempersiapkan karakter untuk merespon berbagai hal yang ditemuinya dalam kehidupan merupakan salah satu contoh dari tujuan adanya pendidikan. Dengan demikian, pendidikan ialah sarana menanamkan nilai</w:t>
      </w:r>
    </w:p>
    <w:p w:rsidR="00E1156F" w:rsidRDefault="00E1156F" w:rsidP="00E5515F">
      <w:pPr>
        <w:pBdr>
          <w:top w:val="nil"/>
          <w:left w:val="nil"/>
          <w:bottom w:val="nil"/>
          <w:right w:val="nil"/>
          <w:between w:val="nil"/>
        </w:pBdr>
        <w:tabs>
          <w:tab w:val="left" w:pos="3544"/>
        </w:tabs>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dan pelajaran hidup seseorang seseorang untuk membentuk watak dan kepribadiannya.</w:t>
      </w:r>
      <w:r w:rsidR="00E5515F">
        <w:rPr>
          <w:rStyle w:val="FootnoteReference"/>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 xml:space="preserve"> </w:t>
      </w:r>
      <w:r w:rsidR="00561488">
        <w:rPr>
          <w:rFonts w:ascii="Times New Roman" w:eastAsia="Times New Roman" w:hAnsi="Times New Roman" w:cs="Times New Roman"/>
          <w:color w:val="000000"/>
          <w:sz w:val="24"/>
          <w:szCs w:val="24"/>
        </w:rPr>
        <w:t>Masuknya berbagai media baik cetak maupun elektronik sangat berpengaruh pada moral anak.</w:t>
      </w:r>
      <w:r w:rsidR="00561488">
        <w:rPr>
          <w:rStyle w:val="FootnoteReference"/>
          <w:rFonts w:ascii="Times New Roman" w:eastAsia="Times New Roman" w:hAnsi="Times New Roman" w:cs="Times New Roman"/>
          <w:color w:val="000000"/>
          <w:sz w:val="24"/>
          <w:szCs w:val="24"/>
        </w:rPr>
        <w:footnoteReference w:id="4"/>
      </w:r>
    </w:p>
    <w:p w:rsidR="00E1156F" w:rsidRDefault="00E5515F" w:rsidP="005666E4">
      <w:pPr>
        <w:pBdr>
          <w:top w:val="nil"/>
          <w:left w:val="nil"/>
          <w:bottom w:val="nil"/>
          <w:right w:val="nil"/>
          <w:between w:val="nil"/>
        </w:pBdr>
        <w:tabs>
          <w:tab w:val="left" w:pos="3544"/>
        </w:tabs>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Pendidikan adalah suatu upaya dalam membentuk religiusitas seseorang.</w:t>
      </w:r>
      <w:r>
        <w:rPr>
          <w:rStyle w:val="FootnoteReference"/>
          <w:rFonts w:ascii="Times New Roman" w:eastAsia="Times New Roman" w:hAnsi="Times New Roman" w:cs="Times New Roman"/>
          <w:color w:val="000000"/>
          <w:sz w:val="24"/>
          <w:szCs w:val="24"/>
        </w:rPr>
        <w:footnoteReference w:id="5"/>
      </w:r>
      <w:r>
        <w:rPr>
          <w:rFonts w:ascii="Times New Roman" w:eastAsia="Times New Roman" w:hAnsi="Times New Roman" w:cs="Times New Roman"/>
          <w:color w:val="000000"/>
          <w:sz w:val="24"/>
          <w:szCs w:val="24"/>
        </w:rPr>
        <w:t xml:space="preserve"> </w:t>
      </w:r>
      <w:r w:rsidR="00E1156F">
        <w:rPr>
          <w:rFonts w:ascii="Times New Roman" w:eastAsia="Times New Roman" w:hAnsi="Times New Roman" w:cs="Times New Roman"/>
          <w:color w:val="000000"/>
          <w:sz w:val="24"/>
          <w:szCs w:val="24"/>
        </w:rPr>
        <w:t xml:space="preserve">Upaya dalam membentuk </w:t>
      </w:r>
      <w:r>
        <w:rPr>
          <w:rFonts w:ascii="Times New Roman" w:eastAsia="Times New Roman" w:hAnsi="Times New Roman" w:cs="Times New Roman"/>
          <w:color w:val="000000"/>
          <w:sz w:val="24"/>
          <w:szCs w:val="24"/>
        </w:rPr>
        <w:t>suatu persepsi dimana persepsi merupakan proses pemahaman atau pemberian makna bisa juga dikatakan suatu pengetahuan terhadap suatu stimulus.</w:t>
      </w:r>
      <w:r w:rsidR="005666E4">
        <w:rPr>
          <w:rStyle w:val="FootnoteReference"/>
          <w:rFonts w:ascii="Times New Roman" w:eastAsia="Times New Roman" w:hAnsi="Times New Roman" w:cs="Times New Roman"/>
          <w:color w:val="000000"/>
          <w:sz w:val="24"/>
          <w:szCs w:val="24"/>
        </w:rPr>
        <w:footnoteReference w:id="6"/>
      </w:r>
      <w:r w:rsidR="005666E4">
        <w:rPr>
          <w:rFonts w:ascii="Times New Roman" w:eastAsia="Times New Roman" w:hAnsi="Times New Roman" w:cs="Times New Roman"/>
          <w:color w:val="000000"/>
          <w:sz w:val="24"/>
          <w:szCs w:val="24"/>
        </w:rPr>
        <w:t xml:space="preserve"> </w:t>
      </w:r>
      <w:r w:rsidR="00E1156F">
        <w:rPr>
          <w:rFonts w:ascii="Times New Roman" w:eastAsia="Times New Roman" w:hAnsi="Times New Roman" w:cs="Times New Roman"/>
          <w:color w:val="000000"/>
          <w:sz w:val="24"/>
          <w:szCs w:val="24"/>
        </w:rPr>
        <w:t xml:space="preserve"> Idealnya suatu pendidikan</w:t>
      </w:r>
      <w:r w:rsidR="005666E4">
        <w:rPr>
          <w:rFonts w:ascii="Times New Roman" w:eastAsia="Times New Roman" w:hAnsi="Times New Roman" w:cs="Times New Roman"/>
          <w:color w:val="000000"/>
          <w:sz w:val="24"/>
          <w:szCs w:val="24"/>
        </w:rPr>
        <w:t xml:space="preserve"> dapat berhasil dengan usaha pengajaran dengan bimbingan melalui bantuan, arahan, motivasi, nasehat dan penyuluhan kepada peserta didik.</w:t>
      </w:r>
      <w:r w:rsidR="005666E4">
        <w:rPr>
          <w:rStyle w:val="FootnoteReference"/>
          <w:rFonts w:ascii="Times New Roman" w:eastAsia="Times New Roman" w:hAnsi="Times New Roman" w:cs="Times New Roman"/>
          <w:color w:val="000000"/>
          <w:sz w:val="24"/>
          <w:szCs w:val="24"/>
        </w:rPr>
        <w:footnoteReference w:id="7"/>
      </w:r>
    </w:p>
    <w:p w:rsidR="00E1156F" w:rsidRDefault="00E1156F" w:rsidP="00E5515F">
      <w:pPr>
        <w:pBdr>
          <w:top w:val="nil"/>
          <w:left w:val="nil"/>
          <w:bottom w:val="nil"/>
          <w:right w:val="nil"/>
          <w:between w:val="nil"/>
        </w:pBdr>
        <w:tabs>
          <w:tab w:val="left" w:pos="3544"/>
        </w:tabs>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Pentingnya pendidikan sangat berpengaruh kepada sikap, moral, maupun akhlak dari seorang anak. Dari segi </w:t>
      </w:r>
      <w:r>
        <w:rPr>
          <w:rFonts w:ascii="Times New Roman" w:eastAsia="Times New Roman" w:hAnsi="Times New Roman" w:cs="Times New Roman"/>
          <w:sz w:val="24"/>
          <w:szCs w:val="24"/>
        </w:rPr>
        <w:t>spiritual</w:t>
      </w:r>
      <w:r>
        <w:rPr>
          <w:rFonts w:ascii="Times New Roman" w:eastAsia="Times New Roman" w:hAnsi="Times New Roman" w:cs="Times New Roman"/>
          <w:color w:val="000000"/>
          <w:sz w:val="24"/>
          <w:szCs w:val="24"/>
        </w:rPr>
        <w:t xml:space="preserve"> penanaman nilai-nilai akan pentingnya mempelajari Al-Qur’an sangatlah dibutuhkan seorang peserta didik di sekolah. Pemahaman akan Al-Qur’an dengan membaca serta belajar menulis sangat mampu mendorong keterampilan menulis dan membaca peserta didik. Dengan cara ini, peserta didik secara tidak langsung telah melakukan bagian dari memanifestasikannya dengan menulis atau pun melisankan. Pendidikan keagamaan bisa dilakukan </w:t>
      </w:r>
      <w:r>
        <w:rPr>
          <w:rFonts w:ascii="Times New Roman" w:eastAsia="Times New Roman" w:hAnsi="Times New Roman" w:cs="Times New Roman"/>
          <w:color w:val="000000"/>
          <w:sz w:val="24"/>
          <w:szCs w:val="24"/>
        </w:rPr>
        <w:lastRenderedPageBreak/>
        <w:t>melalui cara pembinaan maupun metode secara menyeluruh, seperti contohnya pembelajaran di sekolah.</w:t>
      </w:r>
      <w:r w:rsidR="00E5515F">
        <w:rPr>
          <w:rStyle w:val="FootnoteReference"/>
          <w:rFonts w:ascii="Times New Roman" w:eastAsia="Times New Roman" w:hAnsi="Times New Roman" w:cs="Times New Roman"/>
          <w:color w:val="000000"/>
          <w:sz w:val="24"/>
          <w:szCs w:val="24"/>
        </w:rPr>
        <w:footnoteReference w:id="8"/>
      </w:r>
    </w:p>
    <w:p w:rsidR="00E1156F" w:rsidRPr="0082058F" w:rsidRDefault="00E1156F" w:rsidP="00E5515F">
      <w:pPr>
        <w:pBdr>
          <w:top w:val="nil"/>
          <w:left w:val="nil"/>
          <w:bottom w:val="nil"/>
          <w:right w:val="nil"/>
          <w:between w:val="nil"/>
        </w:pBdr>
        <w:tabs>
          <w:tab w:val="left" w:pos="3544"/>
        </w:tabs>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Semua prinsip-prinsip syariah memperjelas kitab-kitab sebelumnya dimuat dalam Al-Qur’an. Semua percaya pada Al-Qur’an dan mempercayainya baik dengan membacanya, mengamalkannya dan mengajarkannya sehingga penghuni alam semesta mengetahui dan merasakan berkah dan rahmat-Nya.</w:t>
      </w:r>
      <w:r w:rsidR="00E5515F">
        <w:rPr>
          <w:rStyle w:val="FootnoteReference"/>
          <w:rFonts w:ascii="Times New Roman" w:eastAsia="Times New Roman" w:hAnsi="Times New Roman" w:cs="Times New Roman"/>
          <w:color w:val="000000"/>
          <w:sz w:val="24"/>
          <w:szCs w:val="24"/>
        </w:rPr>
        <w:footnoteReference w:id="9"/>
      </w:r>
      <w:r>
        <w:rPr>
          <w:rFonts w:ascii="Times New Roman" w:eastAsia="Times New Roman" w:hAnsi="Times New Roman" w:cs="Times New Roman"/>
          <w:color w:val="000000"/>
          <w:sz w:val="24"/>
          <w:szCs w:val="24"/>
        </w:rPr>
        <w:t xml:space="preserve"> Al-Quran adalah bacaan terbaik bagi orang beriman baik disaat gembira, senang dan sedih. Penawar dikala gundah serta sebagai obat disamping ibadah dengan membaca Al-Qur’an. Ibu Umar ra. Meriwayatkan:</w:t>
      </w:r>
    </w:p>
    <w:p w:rsidR="00E1156F" w:rsidRDefault="00E1156F" w:rsidP="00E1156F">
      <w:pPr>
        <w:pBdr>
          <w:top w:val="nil"/>
          <w:left w:val="nil"/>
          <w:bottom w:val="nil"/>
          <w:right w:val="nil"/>
          <w:between w:val="nil"/>
        </w:pBdr>
        <w:spacing w:after="0" w:line="360" w:lineRule="auto"/>
        <w:ind w:left="720" w:firstLine="720"/>
        <w:jc w:val="right"/>
        <w:rPr>
          <w:rFonts w:ascii="Traditional Arabic" w:eastAsia="Times New Roman" w:hAnsi="Traditional Arabic" w:cs="Traditional Arabic"/>
          <w:color w:val="000000"/>
          <w:sz w:val="28"/>
          <w:szCs w:val="28"/>
        </w:rPr>
      </w:pPr>
      <w:r w:rsidRPr="00134DC1">
        <w:rPr>
          <w:rFonts w:ascii="Traditional Arabic" w:eastAsia="Times New Roman" w:hAnsi="Traditional Arabic" w:cs="Traditional Arabic"/>
          <w:color w:val="000000"/>
          <w:sz w:val="28"/>
          <w:szCs w:val="28"/>
          <w:rtl/>
        </w:rPr>
        <w:t xml:space="preserve">عَنِ ابن عُمَرَ رَضَيِ اللٌهُ عَنهُمَا قَالَ: قَالَ رَسُولُ اللٌهِ صَلَيِ عَلَيهِ وَسَلٌمَ اِنٌ هذِهِ القُلُوبَ تَصدَأ الحَدِيدُ اِذَا أصَابَهُ المَاءُ، قِيلَ يَارَسُولَ اللٌهِ وَمَا جِلآوُهَا ؟ قَالَ كَثُرَةُ ذِكرِ الَموتِ وَتلآوَةُ القُرانِ. </w:t>
      </w:r>
    </w:p>
    <w:p w:rsidR="00E1156F" w:rsidRPr="00134DC1" w:rsidRDefault="00E1156F" w:rsidP="00E1156F">
      <w:pPr>
        <w:pBdr>
          <w:top w:val="nil"/>
          <w:left w:val="nil"/>
          <w:bottom w:val="nil"/>
          <w:right w:val="nil"/>
          <w:between w:val="nil"/>
        </w:pBdr>
        <w:spacing w:after="0" w:line="360" w:lineRule="auto"/>
        <w:ind w:left="720" w:firstLine="720"/>
        <w:jc w:val="right"/>
        <w:rPr>
          <w:rFonts w:ascii="Traditional Arabic" w:eastAsia="Times New Roman" w:hAnsi="Traditional Arabic" w:cs="Traditional Arabic"/>
          <w:color w:val="000000"/>
          <w:sz w:val="28"/>
          <w:szCs w:val="28"/>
        </w:rPr>
      </w:pPr>
      <w:r w:rsidRPr="00134DC1">
        <w:rPr>
          <w:rFonts w:ascii="Traditional Arabic" w:eastAsia="Times New Roman" w:hAnsi="Traditional Arabic" w:cs="Traditional Arabic"/>
          <w:color w:val="000000"/>
          <w:sz w:val="28"/>
          <w:szCs w:val="28"/>
          <w:rtl/>
        </w:rPr>
        <w:t xml:space="preserve">(رواه البيهقي في </w:t>
      </w:r>
      <w:r w:rsidRPr="00134DC1">
        <w:rPr>
          <w:rFonts w:ascii="Traditional Arabic" w:eastAsia="Times New Roman" w:hAnsi="Traditional Arabic" w:cs="Traditional Arabic"/>
          <w:sz w:val="28"/>
          <w:szCs w:val="28"/>
          <w:rtl/>
        </w:rPr>
        <w:t>شعب</w:t>
      </w:r>
      <w:r w:rsidRPr="00134DC1">
        <w:rPr>
          <w:rFonts w:ascii="Traditional Arabic" w:eastAsia="Times New Roman" w:hAnsi="Traditional Arabic" w:cs="Traditional Arabic"/>
          <w:color w:val="000000"/>
          <w:sz w:val="28"/>
          <w:szCs w:val="28"/>
        </w:rPr>
        <w:t xml:space="preserve"> </w:t>
      </w:r>
      <w:r w:rsidRPr="00134DC1">
        <w:rPr>
          <w:rFonts w:ascii="Traditional Arabic" w:eastAsia="Times New Roman" w:hAnsi="Traditional Arabic" w:cs="Traditional Arabic"/>
          <w:color w:val="000000"/>
          <w:sz w:val="28"/>
          <w:szCs w:val="28"/>
          <w:rtl/>
        </w:rPr>
        <w:t>الإيمان</w:t>
      </w:r>
      <w:r w:rsidRPr="00134DC1">
        <w:rPr>
          <w:rFonts w:ascii="Traditional Arabic" w:eastAsia="Times New Roman" w:hAnsi="Traditional Arabic" w:cs="Traditional Arabic"/>
          <w:color w:val="000000"/>
          <w:sz w:val="28"/>
          <w:szCs w:val="28"/>
        </w:rPr>
        <w:t>)</w:t>
      </w:r>
    </w:p>
    <w:p w:rsidR="00E1156F" w:rsidRDefault="00E1156F" w:rsidP="00E5515F">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Diriwayatkan dari Ibnu Umar, Nabi Muhammad bersabda: Sesungguhnya hati itu bisa berkarat sebagaimana besi berkarat bila terkena air, kemudian sahabat bertanya kepada Rasulullah apa penawarnya? Rasulullah menjawab, penawarnya adalah memperbanyak mengingat maut dan membaca Al-Qur’an.</w:t>
      </w:r>
      <w:r w:rsidR="00E5515F">
        <w:rPr>
          <w:rStyle w:val="FootnoteReference"/>
          <w:rFonts w:ascii="Times New Roman" w:eastAsia="Times New Roman" w:hAnsi="Times New Roman" w:cs="Times New Roman"/>
          <w:i/>
          <w:color w:val="000000"/>
          <w:sz w:val="24"/>
          <w:szCs w:val="24"/>
        </w:rPr>
        <w:footnoteReference w:id="10"/>
      </w:r>
      <w:r>
        <w:rPr>
          <w:rFonts w:ascii="Times New Roman" w:eastAsia="Times New Roman" w:hAnsi="Times New Roman" w:cs="Times New Roman"/>
          <w:color w:val="000000"/>
          <w:sz w:val="24"/>
          <w:szCs w:val="24"/>
        </w:rPr>
        <w:t xml:space="preserve"> (HR. Al-Baihaqi)</w:t>
      </w:r>
    </w:p>
    <w:p w:rsidR="00E1156F" w:rsidRDefault="00E1156F">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rPr>
      </w:pPr>
    </w:p>
    <w:p w:rsidR="00E1156F" w:rsidRDefault="00E1156F" w:rsidP="00C03DF8">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Mengamalkan Al-Qur’an adalah bagian dari ibadah yang dapat dikerjakan dimanapun dan kapanpun. Dapat pula diamalkan melalui mempelajarinya seperti membaca maupun menulis. Kemampuan membaca maupun keterampilan menulis Al-Qur’an secara benar mampu memicu semangat untuk mengamalkannya. Adanya pengkajian ataupun mata </w:t>
      </w:r>
      <w:r>
        <w:rPr>
          <w:rFonts w:ascii="Times New Roman" w:eastAsia="Times New Roman" w:hAnsi="Times New Roman" w:cs="Times New Roman"/>
          <w:color w:val="000000"/>
          <w:sz w:val="24"/>
          <w:szCs w:val="24"/>
        </w:rPr>
        <w:lastRenderedPageBreak/>
        <w:t>pelajaran baca tulis qur’an (BTQ) juga menjadi aspek pendorong dalam mewujudkan kualitas tulis serta bacanya.</w:t>
      </w:r>
    </w:p>
    <w:p w:rsidR="00E1156F" w:rsidRPr="00A40130"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merupakan kapasitas dan kekuatan individu untuk menantang dirinya sendiri.</w:t>
      </w:r>
      <w:r w:rsidR="00E5515F">
        <w:rPr>
          <w:rStyle w:val="FootnoteReference"/>
          <w:rFonts w:ascii="Times New Roman" w:eastAsia="Times New Roman" w:hAnsi="Times New Roman" w:cs="Times New Roman"/>
          <w:color w:val="000000"/>
          <w:sz w:val="24"/>
          <w:szCs w:val="24"/>
        </w:rPr>
        <w:footnoteReference w:id="11"/>
      </w:r>
      <w:r>
        <w:rPr>
          <w:rFonts w:ascii="Times New Roman" w:eastAsia="Times New Roman" w:hAnsi="Times New Roman" w:cs="Times New Roman"/>
          <w:color w:val="000000"/>
          <w:sz w:val="24"/>
          <w:szCs w:val="24"/>
        </w:rPr>
        <w:t xml:space="preserve"> Sedangkan membaca adalah kegiatan mencari ilmu agar menambah wawasan secara efisien, artinya upaya memahami apa yang dibaca dengan cara berpikir.</w:t>
      </w:r>
      <w:r w:rsidR="00E5515F">
        <w:rPr>
          <w:rStyle w:val="FootnoteReference"/>
          <w:rFonts w:ascii="Times New Roman" w:eastAsia="Times New Roman" w:hAnsi="Times New Roman" w:cs="Times New Roman"/>
          <w:color w:val="000000"/>
          <w:sz w:val="24"/>
          <w:szCs w:val="24"/>
        </w:rPr>
        <w:footnoteReference w:id="12"/>
      </w:r>
      <w:r>
        <w:rPr>
          <w:rFonts w:ascii="Times New Roman" w:eastAsia="Times New Roman" w:hAnsi="Times New Roman" w:cs="Times New Roman"/>
          <w:color w:val="000000"/>
          <w:sz w:val="24"/>
          <w:szCs w:val="24"/>
        </w:rPr>
        <w:t xml:space="preserve"> Kuanen mengatakan bahwa membaca merupakan keterampilan dalam memahami pesan dari sebuah tulisan.</w:t>
      </w:r>
      <w:r w:rsidR="00E5515F">
        <w:rPr>
          <w:rStyle w:val="FootnoteReference"/>
          <w:rFonts w:ascii="Times New Roman" w:eastAsia="Times New Roman" w:hAnsi="Times New Roman" w:cs="Times New Roman"/>
          <w:color w:val="000000"/>
          <w:sz w:val="24"/>
          <w:szCs w:val="24"/>
        </w:rPr>
        <w:footnoteReference w:id="13"/>
      </w:r>
      <w:r w:rsidR="00A40130">
        <w:rPr>
          <w:rFonts w:ascii="Times New Roman" w:eastAsia="Times New Roman" w:hAnsi="Times New Roman" w:cs="Times New Roman"/>
          <w:color w:val="000000"/>
          <w:sz w:val="24"/>
          <w:szCs w:val="24"/>
        </w:rPr>
        <w:t xml:space="preserve"> Siswa yang menghendaki suatu prestasi yang optimal, ia akan melakukan berbagai upaya secara optimal pula demi meraih prestasi tersebut.</w:t>
      </w:r>
      <w:r w:rsidR="00612A8C">
        <w:rPr>
          <w:rStyle w:val="FootnoteReference"/>
          <w:rFonts w:ascii="Times New Roman" w:eastAsia="Times New Roman" w:hAnsi="Times New Roman" w:cs="Times New Roman"/>
          <w:color w:val="000000"/>
          <w:sz w:val="24"/>
          <w:szCs w:val="24"/>
        </w:rPr>
        <w:footnoteReference w:id="14"/>
      </w:r>
    </w:p>
    <w:p w:rsidR="00E1156F" w:rsidRPr="0000052C"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membaca Al-Qur’an merupakan kefasihan mengucapkan semua huruf menyertai hukum dan cara bacanya seperti idzhar, ikhfa, iqlab dan lainnya.</w:t>
      </w:r>
      <w:r w:rsidR="00E5515F">
        <w:rPr>
          <w:rStyle w:val="FootnoteReference"/>
          <w:rFonts w:ascii="Times New Roman" w:eastAsia="Times New Roman" w:hAnsi="Times New Roman" w:cs="Times New Roman"/>
          <w:color w:val="000000"/>
          <w:sz w:val="24"/>
          <w:szCs w:val="24"/>
        </w:rPr>
        <w:footnoteReference w:id="15"/>
      </w:r>
      <w:r>
        <w:rPr>
          <w:rFonts w:ascii="Times New Roman" w:eastAsia="Times New Roman" w:hAnsi="Times New Roman" w:cs="Times New Roman"/>
          <w:color w:val="000000"/>
          <w:sz w:val="24"/>
          <w:szCs w:val="24"/>
        </w:rPr>
        <w:t xml:space="preserve"> Tahapan dibutuhkan untuk menunjang kemampuan baca Al-Qur’an secara baik yaitu tahap melafalkan huruf, makhraj dan sifatnya.</w:t>
      </w:r>
      <w:r w:rsidR="00E5515F">
        <w:rPr>
          <w:rStyle w:val="FootnoteReference"/>
          <w:rFonts w:ascii="Times New Roman" w:eastAsia="Times New Roman" w:hAnsi="Times New Roman" w:cs="Times New Roman"/>
          <w:color w:val="000000"/>
          <w:sz w:val="24"/>
          <w:szCs w:val="24"/>
        </w:rPr>
        <w:footnoteReference w:id="16"/>
      </w:r>
      <w:r>
        <w:rPr>
          <w:rFonts w:ascii="Times New Roman" w:eastAsia="Times New Roman" w:hAnsi="Times New Roman" w:cs="Times New Roman"/>
          <w:color w:val="000000"/>
          <w:sz w:val="24"/>
          <w:szCs w:val="24"/>
        </w:rPr>
        <w:t xml:space="preserve"> Tahapan tersebut sesuai dengan hukum-hukum tajwid serta sesuai yang dianjurkan Nabi. </w:t>
      </w:r>
      <w:r>
        <w:rPr>
          <w:rFonts w:ascii="Times New Roman" w:eastAsia="Times New Roman" w:hAnsi="Times New Roman" w:cs="Times New Roman"/>
          <w:sz w:val="24"/>
          <w:szCs w:val="24"/>
        </w:rPr>
        <w:t>Djalaluddin</w:t>
      </w:r>
      <w:r>
        <w:rPr>
          <w:rFonts w:ascii="Times New Roman" w:eastAsia="Times New Roman" w:hAnsi="Times New Roman" w:cs="Times New Roman"/>
          <w:color w:val="000000"/>
          <w:sz w:val="24"/>
          <w:szCs w:val="24"/>
        </w:rPr>
        <w:t xml:space="preserve"> mengatakan </w:t>
      </w:r>
      <w:r>
        <w:rPr>
          <w:rFonts w:ascii="Times New Roman" w:eastAsia="Times New Roman" w:hAnsi="Times New Roman" w:cs="Times New Roman"/>
          <w:color w:val="000000"/>
          <w:sz w:val="24"/>
          <w:szCs w:val="24"/>
        </w:rPr>
        <w:lastRenderedPageBreak/>
        <w:t>mengenali karakter huruf, bunyi serta membacanya merupakan tiga hal yang harus dicapai untuk meraihnya.</w:t>
      </w:r>
      <w:r w:rsidR="00E5515F">
        <w:rPr>
          <w:rStyle w:val="FootnoteReference"/>
          <w:rFonts w:ascii="Times New Roman" w:eastAsia="Times New Roman" w:hAnsi="Times New Roman" w:cs="Times New Roman"/>
          <w:color w:val="000000"/>
          <w:sz w:val="24"/>
          <w:szCs w:val="24"/>
        </w:rPr>
        <w:footnoteReference w:id="17"/>
      </w:r>
    </w:p>
    <w:p w:rsidR="00E1156F"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Keterampilan ada pada diri seseorang dan harus dipelajari secara mendalam untuk dikembangkan seorang individu. Menurut Dunnette keterampilan merupakan sesuatu yang diperlukan dalam melakukan berbagai tugas untuk pengembangan hasil dan pengalaman pendidikan. Keterampilan adalah kemampuan untuk mengoperasikan segala sesuatu menjadi sederhana dan hati-hati yang memerlukan kemampuan dasar.</w:t>
      </w:r>
      <w:r w:rsidR="00E5515F">
        <w:rPr>
          <w:rStyle w:val="FootnoteReference"/>
          <w:rFonts w:ascii="Times New Roman" w:eastAsia="Times New Roman" w:hAnsi="Times New Roman" w:cs="Times New Roman"/>
          <w:color w:val="000000"/>
          <w:sz w:val="24"/>
          <w:szCs w:val="24"/>
        </w:rPr>
        <w:footnoteReference w:id="18"/>
      </w:r>
    </w:p>
    <w:p w:rsidR="00E1156F" w:rsidRPr="008E4FB8"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Aktivitas interaksi timbal balik dengan bahasa tulis disebut menulis, atau merupakan suatu cara penyaluran pikiran yang dalam pelaksanaannya berlangsung dalam beberapa tahap yang membentuk satu sistem yang lebih lengkap.</w:t>
      </w:r>
      <w:r w:rsidR="00E5515F">
        <w:rPr>
          <w:rStyle w:val="FootnoteReference"/>
          <w:rFonts w:ascii="Times New Roman" w:eastAsia="Times New Roman" w:hAnsi="Times New Roman" w:cs="Times New Roman"/>
          <w:color w:val="000000"/>
          <w:sz w:val="24"/>
          <w:szCs w:val="24"/>
        </w:rPr>
        <w:footnoteReference w:id="19"/>
      </w:r>
      <w:r>
        <w:rPr>
          <w:rFonts w:ascii="Times New Roman" w:eastAsia="Times New Roman" w:hAnsi="Times New Roman" w:cs="Times New Roman"/>
          <w:color w:val="000000"/>
          <w:sz w:val="24"/>
          <w:szCs w:val="24"/>
        </w:rPr>
        <w:t xml:space="preserve"> Keterampilan menulis merupakan pemberian pesan melalui bahasa tulis sebagai tempatnya disebut keterampilan menulis.</w:t>
      </w:r>
      <w:r w:rsidR="00E5515F">
        <w:rPr>
          <w:rStyle w:val="FootnoteReference"/>
          <w:rFonts w:ascii="Times New Roman" w:eastAsia="Times New Roman" w:hAnsi="Times New Roman" w:cs="Times New Roman"/>
          <w:color w:val="000000"/>
          <w:sz w:val="24"/>
          <w:szCs w:val="24"/>
        </w:rPr>
        <w:footnoteReference w:id="20"/>
      </w:r>
      <w:r>
        <w:rPr>
          <w:rFonts w:ascii="Times New Roman" w:eastAsia="Times New Roman" w:hAnsi="Times New Roman" w:cs="Times New Roman"/>
          <w:color w:val="000000"/>
          <w:sz w:val="24"/>
          <w:szCs w:val="24"/>
        </w:rPr>
        <w:t xml:space="preserve"> Keahlian</w:t>
      </w:r>
      <w:r w:rsidRPr="00D37329">
        <w:rPr>
          <w:rFonts w:ascii="Times New Roman" w:eastAsia="Times New Roman" w:hAnsi="Times New Roman" w:cs="Times New Roman"/>
          <w:i/>
          <w:color w:val="000000"/>
          <w:sz w:val="24"/>
          <w:szCs w:val="24"/>
        </w:rPr>
        <w:t xml:space="preserve"> profitable</w:t>
      </w:r>
      <w:r>
        <w:rPr>
          <w:rFonts w:ascii="Times New Roman" w:eastAsia="Times New Roman" w:hAnsi="Times New Roman" w:cs="Times New Roman"/>
          <w:color w:val="000000"/>
          <w:sz w:val="24"/>
          <w:szCs w:val="24"/>
        </w:rPr>
        <w:t xml:space="preserve"> dengan tulisan, dengan menyalin kata atau kalimat, memperluas gagasan serta menyalurkannya ke struktur tulisan yang terorganisir.</w:t>
      </w:r>
      <w:r w:rsidR="00E5515F">
        <w:rPr>
          <w:rStyle w:val="FootnoteReference"/>
          <w:rFonts w:ascii="Times New Roman" w:eastAsia="Times New Roman" w:hAnsi="Times New Roman" w:cs="Times New Roman"/>
          <w:color w:val="000000"/>
          <w:sz w:val="24"/>
          <w:szCs w:val="24"/>
        </w:rPr>
        <w:footnoteReference w:id="21"/>
      </w:r>
      <w:r>
        <w:rPr>
          <w:rFonts w:ascii="Times New Roman" w:eastAsia="Times New Roman" w:hAnsi="Times New Roman" w:cs="Times New Roman"/>
          <w:color w:val="000000"/>
          <w:sz w:val="24"/>
          <w:szCs w:val="24"/>
        </w:rPr>
        <w:t xml:space="preserve"> </w:t>
      </w:r>
    </w:p>
    <w:p w:rsidR="00E1156F" w:rsidRPr="008E4FB8"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Berdasarkan pengertian diatas penulis menyimpulkan bahwa keterampilan menulis Ayat Al-Qur’an adalah kemampuan mencakup berbagai keahlian seseorang, seperti menguasai gagasan atau pesan untuk dituangkan dalam media tulis, kemampuan menggunakan unsur </w:t>
      </w:r>
      <w:r>
        <w:rPr>
          <w:rFonts w:ascii="Times New Roman" w:eastAsia="Times New Roman" w:hAnsi="Times New Roman" w:cs="Times New Roman"/>
          <w:color w:val="000000"/>
          <w:sz w:val="24"/>
          <w:szCs w:val="24"/>
        </w:rPr>
        <w:lastRenderedPageBreak/>
        <w:t>kebahasaan, dalam menulis gaya bahasa, dan menggunakan ejaan beserta harakatnya. Seseorang yang terampil menulis ayat Al-Qur’an dapat dinilai dari kecocokan penulisan dengan ayat di Al-Qur’an dan kerapian tulisannya.</w:t>
      </w:r>
      <w:r w:rsidR="00E5515F">
        <w:rPr>
          <w:rStyle w:val="FootnoteReference"/>
          <w:rFonts w:ascii="Times New Roman" w:eastAsia="Times New Roman" w:hAnsi="Times New Roman" w:cs="Times New Roman"/>
          <w:color w:val="000000"/>
          <w:sz w:val="24"/>
          <w:szCs w:val="24"/>
        </w:rPr>
        <w:footnoteReference w:id="22"/>
      </w:r>
    </w:p>
    <w:p w:rsidR="00E1156F"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Membaca serta menulis merupakan aktivitas  yang saling berkaitan, kemampuan membaca sangat mempengaruhi keterampilan menulis, keterampilan menulis, memerlukan pengetahuan dan gagasan yang diwujudkan melalui tulisan, pengetahuan dan ide-ide pun diperoleh dari kegiatan membaca gagasan dari membaca.</w:t>
      </w:r>
      <w:r w:rsidR="00E5515F">
        <w:rPr>
          <w:rStyle w:val="FootnoteReference"/>
          <w:rFonts w:ascii="Times New Roman" w:eastAsia="Times New Roman" w:hAnsi="Times New Roman" w:cs="Times New Roman"/>
          <w:color w:val="000000"/>
          <w:sz w:val="24"/>
          <w:szCs w:val="24"/>
        </w:rPr>
        <w:footnoteReference w:id="23"/>
      </w:r>
      <w:r>
        <w:rPr>
          <w:rFonts w:ascii="Times New Roman" w:eastAsia="Times New Roman" w:hAnsi="Times New Roman" w:cs="Times New Roman"/>
          <w:color w:val="000000"/>
          <w:sz w:val="24"/>
          <w:szCs w:val="24"/>
        </w:rPr>
        <w:t xml:space="preserve"> Dengan kemampuan membaca secara baik akan membua</w:t>
      </w:r>
      <w:r w:rsidR="005532E0">
        <w:rPr>
          <w:rFonts w:ascii="Times New Roman" w:eastAsia="Times New Roman" w:hAnsi="Times New Roman" w:cs="Times New Roman"/>
          <w:color w:val="000000"/>
          <w:sz w:val="24"/>
          <w:szCs w:val="24"/>
        </w:rPr>
        <w:t>t perbendaharaan lebih beragam dan dibutuhkan juga kesadaran diri dimana kesadaran diri merupakan kecerdasan emosional.</w:t>
      </w:r>
      <w:r w:rsidR="00566793">
        <w:rPr>
          <w:rStyle w:val="FootnoteReference"/>
          <w:rFonts w:ascii="Times New Roman" w:eastAsia="Times New Roman" w:hAnsi="Times New Roman" w:cs="Times New Roman"/>
          <w:color w:val="000000"/>
          <w:sz w:val="24"/>
          <w:szCs w:val="24"/>
        </w:rPr>
        <w:footnoteReference w:id="24"/>
      </w:r>
    </w:p>
    <w:p w:rsidR="00E1156F" w:rsidRDefault="00E1156F" w:rsidP="00E1156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keterangan diatas dan observasi peneliti di SMP Islam Az-Zahrah 2 Palembang. Terdapat peserta didik yang mampu membaca </w:t>
      </w:r>
      <w:r w:rsidR="00BD482D">
        <w:rPr>
          <w:rFonts w:ascii="Times New Roman" w:eastAsia="Times New Roman" w:hAnsi="Times New Roman" w:cs="Times New Roman"/>
          <w:color w:val="000000"/>
          <w:sz w:val="24"/>
          <w:szCs w:val="24"/>
        </w:rPr>
        <w:t>fff</w:t>
      </w:r>
      <w:r>
        <w:rPr>
          <w:rFonts w:ascii="Times New Roman" w:eastAsia="Times New Roman" w:hAnsi="Times New Roman" w:cs="Times New Roman"/>
          <w:color w:val="000000"/>
          <w:sz w:val="24"/>
          <w:szCs w:val="24"/>
        </w:rPr>
        <w:t xml:space="preserve">ayat Qur’an dengan baik tetapi kurang ketika menulis Al-Qur’an. Terdapat pula peserta didik yang kurang dalam membaca Quran tetapi mahir dalam menulis Al-Qur’an. Interelasi atau pun keterkaitan akan kemampuan membaca dan keterampilan menulis sangat mempengaruhi pada proses pemahaman terhadap Al-Qur’an. Pada SMP Islam Az-Zahrah 2 Palembang, peserta </w:t>
      </w:r>
      <w:r>
        <w:rPr>
          <w:rFonts w:ascii="Times New Roman" w:eastAsia="Times New Roman" w:hAnsi="Times New Roman" w:cs="Times New Roman"/>
          <w:sz w:val="24"/>
          <w:szCs w:val="24"/>
        </w:rPr>
        <w:t>didik</w:t>
      </w:r>
      <w:r>
        <w:rPr>
          <w:rFonts w:ascii="Times New Roman" w:eastAsia="Times New Roman" w:hAnsi="Times New Roman" w:cs="Times New Roman"/>
          <w:color w:val="000000"/>
          <w:sz w:val="24"/>
          <w:szCs w:val="24"/>
        </w:rPr>
        <w:t xml:space="preserve"> mampu mengembangkan kemampuannya dalam baca tulis Al-Qur’an dengan tujuan agar setiap peserta didik mampu </w:t>
      </w:r>
      <w:r>
        <w:rPr>
          <w:rFonts w:ascii="Times New Roman" w:eastAsia="Times New Roman" w:hAnsi="Times New Roman" w:cs="Times New Roman"/>
          <w:color w:val="000000"/>
          <w:sz w:val="24"/>
          <w:szCs w:val="24"/>
        </w:rPr>
        <w:lastRenderedPageBreak/>
        <w:t>dal</w:t>
      </w:r>
      <w:r w:rsidR="00BD482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am mengamalkan maupun memahami isi Al-Qur’an melalui belajar membaca dan menulis Al-Qur’an.</w:t>
      </w:r>
    </w:p>
    <w:p w:rsidR="00E1156F" w:rsidRDefault="00E1156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Faktor-faktor lain juga menjadi pengaruh akan minimnya keinginan peserta didik dalam mempelajari Al-Qur’an di SMP Islam Az-Zahrah 2 Palembang, seperti halnya beberapa peserta didik baik kelas VII maupun VIII masih belajar di jenjang atau tahapan Iqro. Banyaknya peserta didik dalam membaca dan menulis Ayat Al-Qur’an masih belajar baca maupun menulis Al-Qur’an. Disamping itu mata pelajaran baca tulis Quran (BTQ) hanya dilaksanakan satu kali dalam seminggu untuk melakukan kegiatan belajar menulis dan membaca Al-Qur’an. </w:t>
      </w:r>
    </w:p>
    <w:p w:rsidR="00E1156F" w:rsidRDefault="00E1156F" w:rsidP="00877DB8">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keterangan guru dar</w:t>
      </w:r>
      <w:r w:rsidR="00877DB8">
        <w:rPr>
          <w:rFonts w:ascii="Times New Roman" w:eastAsia="Times New Roman" w:hAnsi="Times New Roman" w:cs="Times New Roman"/>
          <w:color w:val="000000"/>
          <w:sz w:val="24"/>
          <w:szCs w:val="24"/>
        </w:rPr>
        <w:t xml:space="preserve">i observasi peneliti di sekolah, </w:t>
      </w:r>
      <w:r>
        <w:rPr>
          <w:rFonts w:ascii="Times New Roman" w:eastAsia="Times New Roman" w:hAnsi="Times New Roman" w:cs="Times New Roman"/>
          <w:color w:val="000000"/>
          <w:sz w:val="24"/>
          <w:szCs w:val="24"/>
        </w:rPr>
        <w:t>mata pelajaran Baca Tulis Quran di SMP Islam Az-Zahrah 2 Palembang  dilaksanakan 2 jam sekali setiap minggunya. Mata pelajaran BTQ merupakan pengembangan dari mata pelajaran PAI yang bertujuan untuk lebih mendekatkan peserta didik pada Al-Qur’an yang termasuk dalam muatan lokal, Mata Pelajaran BTQ dilaksanakan pada kelas VII, VIII, dan IX. Untuk kelas VII baru mencoba menerapkan kurikulum merdeka, sedangkan untuk kelas VIII dan IX masih menggunakan kurikuum lama yaitu kurikulum 2013.</w:t>
      </w:r>
      <w:r w:rsidR="00E5515F">
        <w:rPr>
          <w:rStyle w:val="FootnoteReference"/>
          <w:rFonts w:ascii="Times New Roman" w:eastAsia="Times New Roman" w:hAnsi="Times New Roman" w:cs="Times New Roman"/>
          <w:color w:val="000000"/>
          <w:sz w:val="24"/>
          <w:szCs w:val="24"/>
        </w:rPr>
        <w:footnoteReference w:id="25"/>
      </w:r>
    </w:p>
    <w:p w:rsidR="00E1156F" w:rsidRDefault="00E1156F" w:rsidP="00E324B6">
      <w:pPr>
        <w:pBdr>
          <w:top w:val="nil"/>
          <w:left w:val="nil"/>
          <w:bottom w:val="nil"/>
          <w:right w:val="nil"/>
          <w:between w:val="nil"/>
        </w:pBdr>
        <w:spacing w:after="0" w:line="480" w:lineRule="auto"/>
        <w:ind w:left="72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Penjelasan tersebut membuat peneliti akan mengangkat hal tersebut dengan judul, </w:t>
      </w:r>
      <w:r w:rsidR="00BD482D">
        <w:rPr>
          <w:rFonts w:ascii="Times New Roman" w:eastAsia="Times New Roman" w:hAnsi="Times New Roman" w:cs="Times New Roman"/>
          <w:b/>
          <w:color w:val="000000"/>
          <w:sz w:val="24"/>
          <w:szCs w:val="24"/>
        </w:rPr>
        <w:t>“Korelasi</w:t>
      </w:r>
      <w:r>
        <w:rPr>
          <w:rFonts w:ascii="Times New Roman" w:eastAsia="Times New Roman" w:hAnsi="Times New Roman" w:cs="Times New Roman"/>
          <w:b/>
          <w:color w:val="000000"/>
          <w:sz w:val="24"/>
          <w:szCs w:val="24"/>
        </w:rPr>
        <w:t xml:space="preserve"> Kemampuan Membaca Ayat Al-Qur’an Dengan Keterampilan Menulis Membaca Ayat Al-Qur’an Peserta Didik Di SM</w:t>
      </w:r>
      <w:r w:rsidR="00E324B6">
        <w:rPr>
          <w:rFonts w:ascii="Times New Roman" w:eastAsia="Times New Roman" w:hAnsi="Times New Roman" w:cs="Times New Roman"/>
          <w:b/>
          <w:color w:val="000000"/>
          <w:sz w:val="24"/>
          <w:szCs w:val="24"/>
        </w:rPr>
        <w:t>P Islam Az-Zahrah 2 Palembang”.</w:t>
      </w:r>
    </w:p>
    <w:p w:rsidR="00E1156F" w:rsidRPr="00A90ED6"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Identifikasi Masalah</w:t>
      </w:r>
    </w:p>
    <w:p w:rsidR="00E1156F" w:rsidRDefault="00E1156F" w:rsidP="006D4496">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Masih terdapat peserta didik yang mampu membaca ayat Al-Qur’an dengan ba</w:t>
      </w:r>
      <w:bookmarkStart w:id="0" w:name="_GoBack"/>
      <w:bookmarkEnd w:id="0"/>
      <w:r>
        <w:rPr>
          <w:rFonts w:ascii="Times New Roman" w:eastAsia="Times New Roman" w:hAnsi="Times New Roman" w:cs="Times New Roman"/>
          <w:color w:val="000000"/>
          <w:sz w:val="24"/>
          <w:szCs w:val="24"/>
        </w:rPr>
        <w:t>ik tetapi kurang dalam menulis ayat Al-Qur’an.</w:t>
      </w:r>
    </w:p>
    <w:p w:rsidR="00E1156F" w:rsidRPr="00BD482D" w:rsidRDefault="00E1156F" w:rsidP="00BD482D">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Masih terdapat peserta didik yang mahir dalam menulis ayat Al-Qur’an dengan baik tetapi kurang dalam membaca ayat Al-Qur’an.</w:t>
      </w:r>
    </w:p>
    <w:p w:rsidR="00E1156F" w:rsidRDefault="00E1156F" w:rsidP="006D4496">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Peserta didik masih belajar dalam membaca dan menulis ayat Al-Qur’an.</w:t>
      </w:r>
    </w:p>
    <w:p w:rsidR="00E1156F" w:rsidRPr="00E324B6" w:rsidRDefault="00E1156F" w:rsidP="006D4496">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Mata pelajaran BTQ (Baca Tulis Al-Qur’an) hanya dilaksanakan sekali dalam seminggu</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Batasan Masalah</w:t>
      </w:r>
    </w:p>
    <w:p w:rsidR="00E1156F" w:rsidRDefault="00E1156F" w:rsidP="00E324B6">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Batasan permasalahan dimaksudkan supaya pembahasan dalam penelitian ini menjadi terarah serta bisa dilakukan secara baik dan sesuai. Sasaran penelitiannya ialah peserta didik kelas VII.1 dan VIII.2 pada Mata Pelajaran Baca Tulis Qur’an (BTQ) dan Pendidikan Agama Islam (PAI) Materi Al-</w:t>
      </w:r>
      <w:r>
        <w:rPr>
          <w:rFonts w:ascii="Times New Roman" w:eastAsia="Times New Roman" w:hAnsi="Times New Roman" w:cs="Times New Roman"/>
          <w:sz w:val="24"/>
          <w:szCs w:val="24"/>
        </w:rPr>
        <w:t>Qur'an</w:t>
      </w:r>
      <w:r>
        <w:rPr>
          <w:rFonts w:ascii="Times New Roman" w:eastAsia="Times New Roman" w:hAnsi="Times New Roman" w:cs="Times New Roman"/>
          <w:color w:val="000000"/>
          <w:sz w:val="24"/>
          <w:szCs w:val="24"/>
        </w:rPr>
        <w:t xml:space="preserve"> dan Hadist, dengan fokus kedalaman materinya yaitu materi baca dan tulis Al-Quran Surah Al-kafirun ayat 1-6 pada Semeste</w:t>
      </w:r>
      <w:r w:rsidR="00E324B6">
        <w:rPr>
          <w:rFonts w:ascii="Times New Roman" w:eastAsia="Times New Roman" w:hAnsi="Times New Roman" w:cs="Times New Roman"/>
          <w:color w:val="000000"/>
          <w:sz w:val="24"/>
          <w:szCs w:val="24"/>
        </w:rPr>
        <w:t>r Genap Tahun Ajaran 2022/2023.</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Rumusan Masalah</w:t>
      </w:r>
    </w:p>
    <w:p w:rsidR="00E1156F" w:rsidRDefault="00E1156F" w:rsidP="006D4496">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Kemampuan Membaca Ayat Al-Qur’an dan Keterampilan Menulis Ayat Al-Qur’an di SMP Islam Az-Zahrah 2 Palembang?</w:t>
      </w:r>
    </w:p>
    <w:p w:rsidR="00E1156F" w:rsidRPr="00E324B6" w:rsidRDefault="00BD482D" w:rsidP="006D4496">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Korelasi</w:t>
      </w:r>
      <w:r w:rsidR="00E1156F">
        <w:rPr>
          <w:rFonts w:ascii="Times New Roman" w:eastAsia="Times New Roman" w:hAnsi="Times New Roman" w:cs="Times New Roman"/>
          <w:color w:val="000000"/>
          <w:sz w:val="24"/>
          <w:szCs w:val="24"/>
        </w:rPr>
        <w:t xml:space="preserve"> Kemampuan Membaca Ayat Al-Qur’an Dengan Keterampilan Menulis Ayat Al-Qur’an di SMP Islam Az-Zahrah 2 Palembang?</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Tujuan dan Manfaat Penelitian</w:t>
      </w:r>
    </w:p>
    <w:p w:rsidR="00E1156F" w:rsidRDefault="00E1156F" w:rsidP="00E1156F">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Tujuan Penelitian</w:t>
      </w:r>
    </w:p>
    <w:p w:rsidR="00E1156F" w:rsidRDefault="00E1156F" w:rsidP="00E1156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penelitian ini adalah:</w:t>
      </w:r>
    </w:p>
    <w:p w:rsidR="00E1156F" w:rsidRDefault="00E1156F" w:rsidP="00E1156F">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kemampuan membaca ayat Al-Qur’an dan keterampilan menulis ayat Al-Qur’an peserta didik di SMP Islam Az-Zahrah 2 Palembang.</w:t>
      </w:r>
    </w:p>
    <w:p w:rsidR="00E1156F" w:rsidRDefault="00BD482D" w:rsidP="00E1156F">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korelasi</w:t>
      </w:r>
      <w:r w:rsidR="00E1156F">
        <w:rPr>
          <w:rFonts w:ascii="Times New Roman" w:eastAsia="Times New Roman" w:hAnsi="Times New Roman" w:cs="Times New Roman"/>
          <w:color w:val="000000"/>
          <w:sz w:val="24"/>
          <w:szCs w:val="24"/>
        </w:rPr>
        <w:t xml:space="preserve"> kemampuan membaca ayat Al-Qur’an dengan keterampilan menulis ayat Al-Qur’an peserta didik di SMP Islam Az-Zahrah 2 Palembang.</w:t>
      </w:r>
    </w:p>
    <w:p w:rsidR="00E1156F" w:rsidRPr="00543363" w:rsidRDefault="00E1156F" w:rsidP="00E1156F">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 Penelitian</w:t>
      </w:r>
    </w:p>
    <w:p w:rsidR="00E1156F" w:rsidRDefault="00E1156F" w:rsidP="00E1156F">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bahan pertimbangan dalam menyelesaikan studi.</w:t>
      </w:r>
    </w:p>
    <w:p w:rsidR="00E1156F" w:rsidRDefault="00E1156F" w:rsidP="00E1156F">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Peserta didik, agar mereka termotivasi untuk meningkatkan keahlian dan keterampilan baca tulis Al-Qur’an.</w:t>
      </w:r>
    </w:p>
    <w:p w:rsidR="00E1156F" w:rsidRDefault="00E1156F" w:rsidP="00E1156F">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 sebagai referensi untuk dapat meningkatkan kreativitas dalam mengajar serta kualitas pembelajaran.</w:t>
      </w:r>
    </w:p>
    <w:p w:rsidR="00E1156F" w:rsidRPr="00E324B6" w:rsidRDefault="00E1156F" w:rsidP="00E324B6">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color w:val="000000"/>
          <w:sz w:val="24"/>
          <w:szCs w:val="24"/>
        </w:rPr>
        <w:t xml:space="preserve"> selanjutnya, sebagai literatur awal peneliti </w:t>
      </w:r>
      <w:r>
        <w:rPr>
          <w:rFonts w:ascii="Times New Roman" w:eastAsia="Times New Roman" w:hAnsi="Times New Roman" w:cs="Times New Roman"/>
          <w:sz w:val="24"/>
          <w:szCs w:val="24"/>
        </w:rPr>
        <w:t>dalam</w:t>
      </w:r>
      <w:r>
        <w:rPr>
          <w:rFonts w:ascii="Times New Roman" w:eastAsia="Times New Roman" w:hAnsi="Times New Roman" w:cs="Times New Roman"/>
          <w:color w:val="000000"/>
          <w:sz w:val="24"/>
          <w:szCs w:val="24"/>
        </w:rPr>
        <w:t xml:space="preserve"> rangka meneruskan penelitian khususn</w:t>
      </w:r>
      <w:r w:rsidR="00E324B6">
        <w:rPr>
          <w:rFonts w:ascii="Times New Roman" w:eastAsia="Times New Roman" w:hAnsi="Times New Roman" w:cs="Times New Roman"/>
          <w:color w:val="000000"/>
          <w:sz w:val="24"/>
          <w:szCs w:val="24"/>
        </w:rPr>
        <w:t>ya dalam pengajaran agama Islam.</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Tinjauan Pustaka </w:t>
      </w:r>
    </w:p>
    <w:p w:rsidR="00E1156F" w:rsidRDefault="00E1156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Tinjauan pustaka adalah mengamati berbagai literatur yang terdapat dari berbagai macam sumber berkaitan dengan kesamaan penelitian, sehingga peneliti dapat memaparkan beberapa karya yang berhubungan dengan judul proposal.</w:t>
      </w:r>
    </w:p>
    <w:p w:rsidR="00E1156F"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Karya pertama, jurnal penelitian karya Intan Zahrotun Napiah dan Gigit Mujianto yang berjudul Interelasi </w:t>
      </w:r>
      <w:r>
        <w:rPr>
          <w:rFonts w:ascii="Times New Roman" w:eastAsia="Times New Roman" w:hAnsi="Times New Roman" w:cs="Times New Roman"/>
          <w:sz w:val="24"/>
          <w:szCs w:val="24"/>
        </w:rPr>
        <w:t>Keterampilan</w:t>
      </w:r>
      <w:r>
        <w:rPr>
          <w:rFonts w:ascii="Times New Roman" w:eastAsia="Times New Roman" w:hAnsi="Times New Roman" w:cs="Times New Roman"/>
          <w:color w:val="000000"/>
          <w:sz w:val="24"/>
          <w:szCs w:val="24"/>
        </w:rPr>
        <w:t xml:space="preserve"> Menulis dengan </w:t>
      </w:r>
      <w:r>
        <w:rPr>
          <w:rFonts w:ascii="Times New Roman" w:eastAsia="Times New Roman" w:hAnsi="Times New Roman" w:cs="Times New Roman"/>
          <w:color w:val="000000"/>
          <w:sz w:val="24"/>
          <w:szCs w:val="24"/>
        </w:rPr>
        <w:lastRenderedPageBreak/>
        <w:t>Keterampilan Menyimak Siswa Di MTS Surya Buana Malang</w:t>
      </w:r>
      <w:r>
        <w:rPr>
          <w:rFonts w:ascii="Times New Roman" w:eastAsia="Times New Roman" w:hAnsi="Times New Roman" w:cs="Times New Roman"/>
          <w:i/>
          <w:color w:val="000000"/>
          <w:sz w:val="24"/>
          <w:szCs w:val="24"/>
          <w:lang w:val="en-US"/>
        </w:rPr>
        <w:t>.</w:t>
      </w:r>
      <w:r w:rsidR="00E5515F">
        <w:rPr>
          <w:rStyle w:val="FootnoteReference"/>
          <w:rFonts w:ascii="Times New Roman" w:eastAsia="Times New Roman" w:hAnsi="Times New Roman" w:cs="Times New Roman"/>
          <w:i/>
          <w:color w:val="000000"/>
          <w:sz w:val="24"/>
          <w:szCs w:val="24"/>
          <w:lang w:val="en-US"/>
        </w:rPr>
        <w:footnoteReference w:id="26"/>
      </w:r>
      <w:r>
        <w:rPr>
          <w:rFonts w:ascii="Times New Roman" w:eastAsia="Times New Roman" w:hAnsi="Times New Roman" w:cs="Times New Roman"/>
          <w:color w:val="000000"/>
          <w:sz w:val="24"/>
          <w:szCs w:val="24"/>
        </w:rPr>
        <w:t xml:space="preserve"> Tujuannya menguraikan pilihan kata peserta didik dari melihat video, hal mempengaruhi  dan pengaruh pemahaman menyimak terhadap menulis. Pendekatan deskriptif dengan metodenya kualitatif. Dengan adanya kalimat simpleks serta kompleks yang sesuai sebagai hasil penelitian. Serta kosa kata peserta didik, suasana dan keadaan di kelas, dan tingkat kognitif peserta didik itu sendiri merupakan hal yang berpengaruh dalam menulis. </w:t>
      </w:r>
    </w:p>
    <w:p w:rsidR="00E1156F" w:rsidRDefault="00E1156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Persamaan antara penelitian yang dilakukan oleh Intan Zahrotun Napiah &amp; Gigit Mujianto dengan penelitian ini adalah keduanya berbicara mengenai interelasi serta keterampilan. Perbedaannya ialah, penelitian yang dilakukan oleh Intan Zahrotun Napian dan Gigit Mulyanto memusatkan perhatian pada keterkaitan keterampilan menulis dan menyimak peserta didik di MTS Surya Buana Malang, sedangkan penelitian ini berpusat kepada interelasi keterampilan menulis ayat Al-Qur’an serta </w:t>
      </w:r>
      <w:r>
        <w:rPr>
          <w:rFonts w:ascii="Times New Roman" w:eastAsia="Times New Roman" w:hAnsi="Times New Roman" w:cs="Times New Roman"/>
          <w:sz w:val="24"/>
          <w:szCs w:val="24"/>
        </w:rPr>
        <w:t>kemampuan</w:t>
      </w:r>
      <w:r>
        <w:rPr>
          <w:rFonts w:ascii="Times New Roman" w:eastAsia="Times New Roman" w:hAnsi="Times New Roman" w:cs="Times New Roman"/>
          <w:color w:val="000000"/>
          <w:sz w:val="24"/>
          <w:szCs w:val="24"/>
        </w:rPr>
        <w:t xml:space="preserve"> mengeja ayat Al-Qur’an di sekolah.</w:t>
      </w:r>
    </w:p>
    <w:p w:rsidR="00E1156F"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Karya kedua, jurnal penelitian karya Edi Kusnadi, yang berjudul Interelasi Latar Belakang Pendidikan Orang Tua Dengan Perilaku Disiplin Belajar Pendidikan Kewarganegaraan Di SMA N 21 Bandung.</w:t>
      </w:r>
      <w:r w:rsidR="00E5515F">
        <w:rPr>
          <w:rStyle w:val="FootnoteReference"/>
          <w:rFonts w:ascii="Times New Roman" w:eastAsia="Times New Roman" w:hAnsi="Times New Roman" w:cs="Times New Roman"/>
          <w:color w:val="000000"/>
          <w:sz w:val="24"/>
          <w:szCs w:val="24"/>
        </w:rPr>
        <w:footnoteReference w:id="27"/>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Tujuan penelitian ini adalah agar mendapatkan gambaran mengenai ada tidaknya keterkaitan antara latar perilaku disiplin belajar dan latar belakang </w:t>
      </w:r>
      <w:r>
        <w:rPr>
          <w:rFonts w:ascii="Times New Roman" w:eastAsia="Times New Roman" w:hAnsi="Times New Roman" w:cs="Times New Roman"/>
          <w:color w:val="000000"/>
          <w:sz w:val="24"/>
          <w:szCs w:val="24"/>
        </w:rPr>
        <w:lastRenderedPageBreak/>
        <w:t xml:space="preserve">pendidikan orang tua. Penelitian ini menerapkan metode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kuantitatif serta mengukur sikap serta pendapat yang diurutkan. Adanya relasi antara keduanya merupakan hasil penelitiannya.</w:t>
      </w:r>
    </w:p>
    <w:p w:rsidR="00E1156F" w:rsidRDefault="00E1156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Persamaan antara penelitian yang dilakukan oleh Edi Kusnadi, ialah keduanya berbicara interelasi serta hubungan. Perbedaannya ialah, penelitian yang dilakukan oleh Edi Kusnadi, memusatkan perhatiannya pada hubungan pendidikan, </w:t>
      </w:r>
      <w:r>
        <w:rPr>
          <w:rFonts w:ascii="Times New Roman" w:eastAsia="Times New Roman" w:hAnsi="Times New Roman" w:cs="Times New Roman"/>
          <w:sz w:val="24"/>
          <w:szCs w:val="24"/>
        </w:rPr>
        <w:t>sedangkan</w:t>
      </w:r>
      <w:r>
        <w:rPr>
          <w:rFonts w:ascii="Times New Roman" w:eastAsia="Times New Roman" w:hAnsi="Times New Roman" w:cs="Times New Roman"/>
          <w:color w:val="000000"/>
          <w:sz w:val="24"/>
          <w:szCs w:val="24"/>
        </w:rPr>
        <w:t xml:space="preserve"> penelitian ini memusatkan pada interelasi keterampilan menulis ayat Al-Qur’an dengan Kemampuan membaca ayat </w:t>
      </w:r>
      <w:r>
        <w:rPr>
          <w:rFonts w:ascii="Times New Roman" w:eastAsia="Times New Roman" w:hAnsi="Times New Roman" w:cs="Times New Roman"/>
          <w:sz w:val="24"/>
          <w:szCs w:val="24"/>
        </w:rPr>
        <w:t>Al</w:t>
      </w:r>
      <w:r>
        <w:rPr>
          <w:rFonts w:ascii="Times New Roman" w:eastAsia="Times New Roman" w:hAnsi="Times New Roman" w:cs="Times New Roman"/>
          <w:color w:val="000000"/>
          <w:sz w:val="24"/>
          <w:szCs w:val="24"/>
        </w:rPr>
        <w:t>-quran di sekolah.</w:t>
      </w:r>
    </w:p>
    <w:p w:rsidR="00E1156F" w:rsidRPr="0044106C"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Karya Ketiga, jurnal penelitian karya </w:t>
      </w:r>
      <w:r>
        <w:rPr>
          <w:rFonts w:ascii="Times New Roman" w:eastAsia="Times New Roman" w:hAnsi="Times New Roman" w:cs="Times New Roman"/>
          <w:sz w:val="24"/>
          <w:szCs w:val="24"/>
        </w:rPr>
        <w:t>Zahrotul</w:t>
      </w:r>
      <w:r>
        <w:rPr>
          <w:rFonts w:ascii="Times New Roman" w:eastAsia="Times New Roman" w:hAnsi="Times New Roman" w:cs="Times New Roman"/>
          <w:color w:val="000000"/>
          <w:sz w:val="24"/>
          <w:szCs w:val="24"/>
        </w:rPr>
        <w:t xml:space="preserve"> Latifah dan Gigit Mujianto yang berjudul Interelasi Keterampilan Berbicara Terhadap Kemampuan Komunikasi Peserta Didik Di SMP Muhammadiyah 06 Dau Malang</w:t>
      </w:r>
      <w:r w:rsidRPr="008E3D01">
        <w:rPr>
          <w:rFonts w:ascii="Times New Roman" w:eastAsia="Times New Roman" w:hAnsi="Times New Roman" w:cs="Times New Roman"/>
          <w:i/>
          <w:color w:val="000000"/>
          <w:sz w:val="24"/>
          <w:szCs w:val="24"/>
        </w:rPr>
        <w:t>.</w:t>
      </w:r>
      <w:r w:rsidR="00E5515F">
        <w:rPr>
          <w:rStyle w:val="FootnoteReference"/>
          <w:rFonts w:ascii="Times New Roman" w:eastAsia="Times New Roman" w:hAnsi="Times New Roman" w:cs="Times New Roman"/>
          <w:i/>
          <w:color w:val="000000"/>
          <w:sz w:val="24"/>
          <w:szCs w:val="24"/>
        </w:rPr>
        <w:footnoteReference w:id="28"/>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Tujuan penelitian ini adalah dalam mendeskripsikan bentuk, faktor penyebab, faktor yang  meningkatkan serta hubungan antar keduanya. Jenis kualitatif sebagai metode penelitiannya. Sumber data adalah hasil belajar bahasa dan komunikasi peserta didik. Hasil penelitiannya memperlihatkan bahwa bentuk tuturan dan komunikasi </w:t>
      </w:r>
      <w:r>
        <w:rPr>
          <w:rFonts w:ascii="Times New Roman" w:eastAsia="Times New Roman" w:hAnsi="Times New Roman" w:cs="Times New Roman"/>
          <w:sz w:val="24"/>
          <w:szCs w:val="24"/>
        </w:rPr>
        <w:t>peserta</w:t>
      </w:r>
      <w:r>
        <w:rPr>
          <w:rFonts w:ascii="Times New Roman" w:eastAsia="Times New Roman" w:hAnsi="Times New Roman" w:cs="Times New Roman"/>
          <w:color w:val="000000"/>
          <w:sz w:val="24"/>
          <w:szCs w:val="24"/>
        </w:rPr>
        <w:t xml:space="preserve"> didik berbanding lurus dengan pembelajaran. Peserta didik sudah mengimplementasikan aspek linguistik juga mempengaruhi keahlian argumentasi, disamping itu segi non linguistik yaitu kurangnya cara peserta didik mempengaruhi reaksi terhadap data.</w:t>
      </w:r>
      <w:r w:rsidR="00E5515F">
        <w:rPr>
          <w:rStyle w:val="FootnoteReference"/>
          <w:rFonts w:ascii="Times New Roman" w:eastAsia="Times New Roman" w:hAnsi="Times New Roman" w:cs="Times New Roman"/>
          <w:color w:val="000000"/>
          <w:sz w:val="24"/>
          <w:szCs w:val="24"/>
        </w:rPr>
        <w:footnoteReference w:id="29"/>
      </w:r>
    </w:p>
    <w:p w:rsidR="00E324B6" w:rsidRDefault="00E1156F" w:rsidP="00C03DF8">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Persamaan antara penelitian </w:t>
      </w:r>
      <w:r>
        <w:rPr>
          <w:rFonts w:ascii="Times New Roman" w:eastAsia="Times New Roman" w:hAnsi="Times New Roman" w:cs="Times New Roman"/>
          <w:sz w:val="24"/>
          <w:szCs w:val="24"/>
        </w:rPr>
        <w:t>Zahrotul</w:t>
      </w:r>
      <w:r>
        <w:rPr>
          <w:rFonts w:ascii="Times New Roman" w:eastAsia="Times New Roman" w:hAnsi="Times New Roman" w:cs="Times New Roman"/>
          <w:color w:val="000000"/>
          <w:sz w:val="24"/>
          <w:szCs w:val="24"/>
        </w:rPr>
        <w:t xml:space="preserve"> Latifah dan </w:t>
      </w:r>
      <w:r>
        <w:rPr>
          <w:rFonts w:ascii="Times New Roman" w:eastAsia="Times New Roman" w:hAnsi="Times New Roman" w:cs="Times New Roman"/>
          <w:sz w:val="24"/>
          <w:szCs w:val="24"/>
        </w:rPr>
        <w:t>Gigit</w:t>
      </w:r>
      <w:r>
        <w:rPr>
          <w:rFonts w:ascii="Times New Roman" w:eastAsia="Times New Roman" w:hAnsi="Times New Roman" w:cs="Times New Roman"/>
          <w:color w:val="000000"/>
          <w:sz w:val="24"/>
          <w:szCs w:val="24"/>
        </w:rPr>
        <w:t xml:space="preserve"> Mujianto dengan penelitian ini adalah keduanya berbicara tentang interelasi dan keterampilan. Perbedaannya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penelitian </w:t>
      </w:r>
      <w:r>
        <w:rPr>
          <w:rFonts w:ascii="Times New Roman" w:eastAsia="Times New Roman" w:hAnsi="Times New Roman" w:cs="Times New Roman"/>
          <w:sz w:val="24"/>
          <w:szCs w:val="24"/>
        </w:rPr>
        <w:t>Zahrotul</w:t>
      </w:r>
      <w:r>
        <w:rPr>
          <w:rFonts w:ascii="Times New Roman" w:eastAsia="Times New Roman" w:hAnsi="Times New Roman" w:cs="Times New Roman"/>
          <w:color w:val="000000"/>
          <w:sz w:val="24"/>
          <w:szCs w:val="24"/>
        </w:rPr>
        <w:t xml:space="preserve"> Latifah dan Gigit Mujianto memusatkan penelitian pada interelasi keterampilan berbicara, sedangkan penelitian ini memusatkan pada interelasi keterampilan menulis ayat Al-Qu</w:t>
      </w:r>
      <w:r w:rsidR="00E324B6">
        <w:rPr>
          <w:rFonts w:ascii="Times New Roman" w:eastAsia="Times New Roman" w:hAnsi="Times New Roman" w:cs="Times New Roman"/>
          <w:color w:val="000000"/>
          <w:sz w:val="24"/>
          <w:szCs w:val="24"/>
        </w:rPr>
        <w:t>r’an sesuai judul yang tertera</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Kerangka Teori </w:t>
      </w:r>
    </w:p>
    <w:p w:rsidR="00E1156F" w:rsidRPr="00261F23" w:rsidRDefault="00E1156F" w:rsidP="00261F23">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61F23">
        <w:rPr>
          <w:rFonts w:ascii="Times New Roman" w:eastAsia="Times New Roman" w:hAnsi="Times New Roman" w:cs="Times New Roman"/>
          <w:color w:val="000000"/>
          <w:sz w:val="24"/>
          <w:szCs w:val="24"/>
        </w:rPr>
        <w:t>Kemampuan Membaca Ayat Al-Qur’an</w:t>
      </w:r>
    </w:p>
    <w:p w:rsidR="00E1156F" w:rsidRDefault="00E1156F" w:rsidP="00E1156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Membaca menurut </w:t>
      </w:r>
      <w:r>
        <w:rPr>
          <w:rFonts w:ascii="Times New Roman" w:eastAsia="Times New Roman" w:hAnsi="Times New Roman" w:cs="Times New Roman"/>
          <w:sz w:val="24"/>
          <w:szCs w:val="24"/>
        </w:rPr>
        <w:t>Richard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Robinson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Reading is saying the word correctly”</w:t>
      </w:r>
      <w:r>
        <w:rPr>
          <w:rFonts w:ascii="Times New Roman" w:eastAsia="Times New Roman" w:hAnsi="Times New Roman" w:cs="Times New Roman"/>
          <w:color w:val="000000"/>
          <w:sz w:val="24"/>
          <w:szCs w:val="24"/>
        </w:rPr>
        <w:t xml:space="preserve"> maksudnya membaca merupakan mengucapkan seluruh kata yang tertulis secara benar. </w:t>
      </w:r>
      <w:r>
        <w:rPr>
          <w:rFonts w:ascii="Times New Roman" w:eastAsia="Times New Roman" w:hAnsi="Times New Roman" w:cs="Times New Roman"/>
          <w:sz w:val="24"/>
          <w:szCs w:val="24"/>
        </w:rPr>
        <w:t>Definisi</w:t>
      </w:r>
      <w:r>
        <w:rPr>
          <w:rFonts w:ascii="Times New Roman" w:eastAsia="Times New Roman" w:hAnsi="Times New Roman" w:cs="Times New Roman"/>
          <w:color w:val="000000"/>
          <w:sz w:val="24"/>
          <w:szCs w:val="24"/>
        </w:rPr>
        <w:t xml:space="preserve"> membaca menurut Kamus Besar Bahasa Indonesia ( KBBI) kata “baca, membaca” dapat diartikan sebagai :</w:t>
      </w:r>
    </w:p>
    <w:p w:rsidR="00E1156F" w:rsidRDefault="00E1156F" w:rsidP="00E1156F">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dan mengerti isi dari yang tertulis</w:t>
      </w:r>
    </w:p>
    <w:p w:rsidR="00E1156F" w:rsidRDefault="00E1156F" w:rsidP="00E1156F">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Menelaah dan mengucapkan </w:t>
      </w:r>
    </w:p>
    <w:p w:rsidR="00E1156F" w:rsidRDefault="00E1156F" w:rsidP="00E1156F">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Melafalkan </w:t>
      </w:r>
    </w:p>
    <w:p w:rsidR="00E1156F" w:rsidRDefault="00E1156F" w:rsidP="00E5515F">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meramalkan</w:t>
      </w:r>
      <w:r w:rsidR="00E5515F">
        <w:rPr>
          <w:rStyle w:val="FootnoteReference"/>
          <w:rFonts w:ascii="Times New Roman" w:eastAsia="Times New Roman" w:hAnsi="Times New Roman" w:cs="Times New Roman"/>
          <w:color w:val="000000"/>
          <w:sz w:val="24"/>
          <w:szCs w:val="24"/>
        </w:rPr>
        <w:footnoteReference w:id="30"/>
      </w:r>
    </w:p>
    <w:p w:rsidR="00E1156F" w:rsidRPr="00DB1953" w:rsidRDefault="00E1156F" w:rsidP="00E5515F">
      <w:pPr>
        <w:pBdr>
          <w:top w:val="nil"/>
          <w:left w:val="nil"/>
          <w:bottom w:val="nil"/>
          <w:right w:val="nil"/>
          <w:between w:val="nil"/>
        </w:pBdr>
        <w:spacing w:after="0" w:line="480" w:lineRule="auto"/>
        <w:ind w:left="144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Sesuatu yang berarti dalam dirinya dalam menempuh proses belajar sejak kecil dan harus ia miliki itulah kemampuan membaca Al-Qur’an.</w:t>
      </w:r>
      <w:r w:rsidR="00E5515F">
        <w:rPr>
          <w:rStyle w:val="FootnoteReference"/>
          <w:rFonts w:ascii="Times New Roman" w:eastAsia="Times New Roman" w:hAnsi="Times New Roman" w:cs="Times New Roman"/>
          <w:color w:val="000000"/>
          <w:sz w:val="24"/>
          <w:szCs w:val="24"/>
        </w:rPr>
        <w:footnoteReference w:id="31"/>
      </w:r>
      <w:r>
        <w:rPr>
          <w:rFonts w:ascii="Times New Roman" w:eastAsia="Times New Roman" w:hAnsi="Times New Roman" w:cs="Times New Roman"/>
          <w:color w:val="000000"/>
          <w:sz w:val="24"/>
          <w:szCs w:val="24"/>
        </w:rPr>
        <w:t xml:space="preserve">  Seorang anak harus memiliki kemampuan baca dari kecil karena merupakan kebutuhan hidup seorang anak. Melihat </w:t>
      </w:r>
      <w:r>
        <w:rPr>
          <w:rFonts w:ascii="Times New Roman" w:eastAsia="Times New Roman" w:hAnsi="Times New Roman" w:cs="Times New Roman"/>
          <w:color w:val="000000"/>
          <w:sz w:val="24"/>
          <w:szCs w:val="24"/>
        </w:rPr>
        <w:lastRenderedPageBreak/>
        <w:t>butir-butir  huruf dengan melihat kaidah syar’i dan aturan tajwid yang ada sangat dibutuhkan dalam pengajaran.</w:t>
      </w:r>
      <w:r w:rsidR="00E5515F">
        <w:rPr>
          <w:rStyle w:val="FootnoteReference"/>
          <w:rFonts w:ascii="Times New Roman" w:eastAsia="Times New Roman" w:hAnsi="Times New Roman" w:cs="Times New Roman"/>
          <w:color w:val="000000"/>
          <w:sz w:val="24"/>
          <w:szCs w:val="24"/>
        </w:rPr>
        <w:footnoteReference w:id="32"/>
      </w:r>
      <w:r>
        <w:rPr>
          <w:rFonts w:ascii="Times New Roman" w:eastAsia="Times New Roman" w:hAnsi="Times New Roman" w:cs="Times New Roman"/>
          <w:color w:val="000000"/>
          <w:sz w:val="24"/>
          <w:szCs w:val="24"/>
        </w:rPr>
        <w:t xml:space="preserve"> </w:t>
      </w:r>
    </w:p>
    <w:p w:rsidR="00E1156F" w:rsidRDefault="00E1156F" w:rsidP="00E1156F">
      <w:pPr>
        <w:pBdr>
          <w:top w:val="nil"/>
          <w:left w:val="nil"/>
          <w:bottom w:val="nil"/>
          <w:right w:val="nil"/>
          <w:between w:val="nil"/>
        </w:pBdr>
        <w:spacing w:after="0" w:line="480" w:lineRule="auto"/>
        <w:ind w:left="144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penjelasan tersebut kemampuan peserta didik dalam membaca Al-Qur’an ialah kesanggupan atau kecakapan ketika melafalkan huruf hijaiyah berdasarkan makhrajnya, tajwidnya, irama serta kelancarannya. Kecakapan anak yang peneliti harapkan ialah mengenai kecepatan anak untuk memahami tentang hukum tajwid beserta kaidah-kaidahnya. Parameter kemampuannya adalah:</w:t>
      </w:r>
    </w:p>
    <w:p w:rsidR="00E1156F" w:rsidRDefault="00E1156F" w:rsidP="00E1156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Anak  mampu mengucapkan mengikuti aturan serta ilmu tajwid</w:t>
      </w:r>
    </w:p>
    <w:p w:rsidR="00E1156F" w:rsidRDefault="00E1156F" w:rsidP="00E1156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Dapat membedakan bacaan yang dipanjangkan dan dipendekkan berdasarkan aturan.</w:t>
      </w:r>
    </w:p>
    <w:p w:rsidR="00E1156F" w:rsidRDefault="00E1156F" w:rsidP="00E1156F">
      <w:pPr>
        <w:pBdr>
          <w:top w:val="nil"/>
          <w:left w:val="nil"/>
          <w:bottom w:val="nil"/>
          <w:right w:val="nil"/>
          <w:between w:val="nil"/>
        </w:pBdr>
        <w:spacing w:after="0" w:line="480" w:lineRule="auto"/>
        <w:ind w:left="180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Usaha agar mendorong kemampuan membaca Al-Qur’an adalah tuntutan mendesak agar dilaksanakan oleh setiap muslim untuk meningkatkan, penjiwaan dan pendalaman Al-Qur’an dalam kesehariannya.</w:t>
      </w:r>
    </w:p>
    <w:p w:rsidR="00E1156F" w:rsidRPr="00134DC1" w:rsidRDefault="00E1156F" w:rsidP="00E1156F">
      <w:pPr>
        <w:pBdr>
          <w:top w:val="nil"/>
          <w:left w:val="nil"/>
          <w:bottom w:val="nil"/>
          <w:right w:val="nil"/>
          <w:between w:val="nil"/>
        </w:pBdr>
        <w:spacing w:after="0" w:line="480" w:lineRule="auto"/>
        <w:ind w:left="1800"/>
        <w:jc w:val="both"/>
        <w:rPr>
          <w:rFonts w:ascii="Traditional Arabic" w:eastAsia="Times New Roman" w:hAnsi="Traditional Arabic" w:cs="Traditional Arabic"/>
          <w:color w:val="000000"/>
          <w:sz w:val="24"/>
          <w:szCs w:val="24"/>
        </w:rPr>
      </w:pPr>
      <w:r>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sz w:val="24"/>
          <w:szCs w:val="24"/>
        </w:rPr>
        <w:t>hadits</w:t>
      </w:r>
      <w:r>
        <w:rPr>
          <w:rFonts w:ascii="Times New Roman" w:eastAsia="Times New Roman" w:hAnsi="Times New Roman" w:cs="Times New Roman"/>
          <w:color w:val="000000"/>
          <w:sz w:val="24"/>
          <w:szCs w:val="24"/>
        </w:rPr>
        <w:t xml:space="preserve"> : </w:t>
      </w:r>
    </w:p>
    <w:p w:rsidR="00E1156F" w:rsidRPr="00134DC1" w:rsidRDefault="00E1156F" w:rsidP="00E1156F">
      <w:pPr>
        <w:pBdr>
          <w:top w:val="nil"/>
          <w:left w:val="nil"/>
          <w:bottom w:val="nil"/>
          <w:right w:val="nil"/>
          <w:between w:val="nil"/>
        </w:pBdr>
        <w:spacing w:after="0" w:line="480" w:lineRule="auto"/>
        <w:ind w:left="1800" w:firstLine="360"/>
        <w:jc w:val="right"/>
        <w:rPr>
          <w:rFonts w:ascii="Traditional Arabic" w:eastAsia="Times New Roman" w:hAnsi="Traditional Arabic" w:cs="Traditional Arabic"/>
          <w:color w:val="000000"/>
          <w:sz w:val="28"/>
          <w:szCs w:val="28"/>
        </w:rPr>
      </w:pPr>
      <w:r w:rsidRPr="00134DC1">
        <w:rPr>
          <w:rFonts w:ascii="Traditional Arabic" w:eastAsia="Times New Roman" w:hAnsi="Traditional Arabic" w:cs="Traditional Arabic"/>
          <w:color w:val="000000"/>
          <w:sz w:val="28"/>
          <w:szCs w:val="28"/>
          <w:rtl/>
        </w:rPr>
        <w:t>خَيْرُكُمْ مَنْ تَعَلَّمَ اْلقُرْآنَ وَعَلَّمَهُ</w:t>
      </w:r>
    </w:p>
    <w:p w:rsidR="00E1156F" w:rsidRPr="00A90ED6" w:rsidRDefault="00E1156F" w:rsidP="00E5515F">
      <w:pPr>
        <w:pBdr>
          <w:top w:val="nil"/>
          <w:left w:val="nil"/>
          <w:bottom w:val="nil"/>
          <w:right w:val="nil"/>
          <w:between w:val="nil"/>
        </w:pBdr>
        <w:spacing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Sebaik-baik kamu adalah orang yang belajar Al-Qur’an dan mengajarkannya.” </w:t>
      </w:r>
      <w:r>
        <w:rPr>
          <w:rFonts w:ascii="Times New Roman" w:eastAsia="Times New Roman" w:hAnsi="Times New Roman" w:cs="Times New Roman"/>
          <w:color w:val="000000"/>
          <w:sz w:val="24"/>
          <w:szCs w:val="24"/>
        </w:rPr>
        <w:t>(HR.Bukhari)</w:t>
      </w:r>
      <w:r w:rsidR="00E5515F">
        <w:rPr>
          <w:rStyle w:val="FootnoteReference"/>
          <w:rFonts w:ascii="Times New Roman" w:eastAsia="Times New Roman" w:hAnsi="Times New Roman" w:cs="Times New Roman"/>
          <w:color w:val="000000"/>
          <w:sz w:val="24"/>
          <w:szCs w:val="24"/>
        </w:rPr>
        <w:footnoteReference w:id="33"/>
      </w:r>
    </w:p>
    <w:p w:rsidR="00E1156F" w:rsidRDefault="00E1156F" w:rsidP="00E1156F">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Keterampilan Menulis Ayat Al-Qur’an </w:t>
      </w:r>
    </w:p>
    <w:p w:rsidR="00E1156F" w:rsidRPr="00D931FD" w:rsidRDefault="00E1156F" w:rsidP="00E5515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Menurut slamet menulis bukan hanya kemampuan menulis lambang-lambang grafis membentuk kalimat tetapi menulis adalah kemampuan mendeskripsikan gagasan ke dalam bahasa tulis lengkap dengan struktur kalimat yang jelas sehingga gagasan dapat tersampaikan dengan baik.</w:t>
      </w:r>
      <w:r w:rsidR="00E5515F">
        <w:rPr>
          <w:rStyle w:val="FootnoteReference"/>
          <w:rFonts w:ascii="Times New Roman" w:eastAsia="Times New Roman" w:hAnsi="Times New Roman" w:cs="Times New Roman"/>
          <w:color w:val="000000"/>
          <w:sz w:val="24"/>
          <w:szCs w:val="24"/>
        </w:rPr>
        <w:footnoteReference w:id="34"/>
      </w:r>
      <w:r>
        <w:rPr>
          <w:rFonts w:ascii="Times New Roman" w:eastAsia="Times New Roman" w:hAnsi="Times New Roman" w:cs="Times New Roman"/>
          <w:color w:val="000000"/>
          <w:sz w:val="24"/>
          <w:szCs w:val="24"/>
        </w:rPr>
        <w:t xml:space="preserve"> Pada Literatur pendidikan Islam, pengertian menulis (</w:t>
      </w:r>
      <w:r>
        <w:rPr>
          <w:rFonts w:ascii="Times New Roman" w:eastAsia="Times New Roman" w:hAnsi="Times New Roman" w:cs="Times New Roman"/>
          <w:i/>
          <w:color w:val="000000"/>
          <w:sz w:val="24"/>
          <w:szCs w:val="24"/>
        </w:rPr>
        <w:t>writing</w:t>
      </w:r>
      <w:r>
        <w:rPr>
          <w:rFonts w:ascii="Times New Roman" w:eastAsia="Times New Roman" w:hAnsi="Times New Roman" w:cs="Times New Roman"/>
          <w:color w:val="000000"/>
          <w:sz w:val="24"/>
          <w:szCs w:val="24"/>
        </w:rPr>
        <w:t>) bisa diperluas dengan dua cara, yaitu menulis dengan Arti khat maupun khitbah. Khat mempunyai arti menulis secara baik serta benar, adapun khitbah dapat dikatakan menulis, meninggalkan dan mengharuskan. Dapat diartikan juga, memberikan gagasan, ide-ide serta pengalaman pada bahasa tulis, bisa pula diartikan menyampaikan komentar melalui apa yang diamati sebelumnya, dan mengharuskan agar menanamkan tulisan dalam hati dan pikirannya untuk memasuki tulis tingkat lanjut.</w:t>
      </w:r>
      <w:r w:rsidR="00E5515F">
        <w:rPr>
          <w:rStyle w:val="FootnoteReference"/>
          <w:rFonts w:ascii="Times New Roman" w:eastAsia="Times New Roman" w:hAnsi="Times New Roman" w:cs="Times New Roman"/>
          <w:color w:val="000000"/>
          <w:sz w:val="24"/>
          <w:szCs w:val="24"/>
        </w:rPr>
        <w:footnoteReference w:id="35"/>
      </w:r>
    </w:p>
    <w:p w:rsidR="00E1156F" w:rsidRDefault="00E1156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Dengan demikian jika dihubungkan dengan Al-Qur’an bisa peneliti simpulkan jika keterampilan menulis ayat Al-Qur’an adalah suatu aktivitas dalam mendorong kemampuan menulis untuk mampu memperluas pemahaman akan Al-Qur’an melalui membuat sesuatu berupa informasi dengan </w:t>
      </w:r>
      <w:r>
        <w:rPr>
          <w:rFonts w:ascii="Times New Roman" w:eastAsia="Times New Roman" w:hAnsi="Times New Roman" w:cs="Times New Roman"/>
          <w:sz w:val="24"/>
          <w:szCs w:val="24"/>
        </w:rPr>
        <w:t>menyalurkan</w:t>
      </w:r>
      <w:r>
        <w:rPr>
          <w:rFonts w:ascii="Times New Roman" w:eastAsia="Times New Roman" w:hAnsi="Times New Roman" w:cs="Times New Roman"/>
          <w:color w:val="000000"/>
          <w:sz w:val="24"/>
          <w:szCs w:val="24"/>
        </w:rPr>
        <w:t xml:space="preserve"> pikiran maupun amatan yang telah diingat oleh memori otak itu sendiri dengan cara menulis yang kemudian diterjemahkan melalui kemampuan membaca Al-Qur’an itu sendiri.</w:t>
      </w:r>
    </w:p>
    <w:p w:rsidR="00C03DF8" w:rsidRDefault="00E1156F" w:rsidP="00261F23">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Pemahaman mengenai keterampilan menulis Al-Qur’an tidak lepas dari penulisannya seperti, kaidah atau pun nahwu maupun shorof ketika menulis Al-Qur’an. Ilmu bantu sangat diperlukkan dalam bahasa arab dalam pemahamannya yang dikenal dengan </w:t>
      </w:r>
      <w:r>
        <w:rPr>
          <w:rFonts w:ascii="Times New Roman" w:eastAsia="Times New Roman" w:hAnsi="Times New Roman" w:cs="Times New Roman"/>
          <w:i/>
          <w:color w:val="000000"/>
          <w:sz w:val="24"/>
          <w:szCs w:val="24"/>
        </w:rPr>
        <w:t xml:space="preserve">Ulum al-lughah al-arabiyah. </w:t>
      </w:r>
      <w:r>
        <w:rPr>
          <w:rFonts w:ascii="Times New Roman" w:eastAsia="Times New Roman" w:hAnsi="Times New Roman" w:cs="Times New Roman"/>
          <w:color w:val="000000"/>
          <w:sz w:val="24"/>
          <w:szCs w:val="24"/>
        </w:rPr>
        <w:t>Nahwu dan shorof, adalah ilmu yang sangat berguna untuk dipelajari agar dimudahkan dalam kaidah membaca dan menulis Al-Qur’an.</w:t>
      </w:r>
      <w:r w:rsidR="00E5515F">
        <w:rPr>
          <w:rStyle w:val="FootnoteReference"/>
          <w:rFonts w:ascii="Times New Roman" w:eastAsia="Times New Roman" w:hAnsi="Times New Roman" w:cs="Times New Roman"/>
          <w:color w:val="000000"/>
          <w:sz w:val="24"/>
          <w:szCs w:val="24"/>
        </w:rPr>
        <w:footnoteReference w:id="36"/>
      </w:r>
    </w:p>
    <w:p w:rsidR="00261F23" w:rsidRPr="00FE059B" w:rsidRDefault="00FC67C3" w:rsidP="00915607">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Keterampilan membaca dan menulis adalah kegiatan yang saling berkaitan, kemampuan menulis yang baik tidak dapat diperoleh tanpa kemampuan membaca yang baik, karena dengan memiliki kemampuan membaca yang baik seseorang akan mendapatkan in</w:t>
      </w:r>
      <w:r w:rsidRPr="00FC67C3">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omasi yang lebih luas, pengalaman yang didapat pun lebih banyak sehingga kosakata yang dimiliki oleh pembaca lebih beragam.</w:t>
      </w:r>
      <w:r>
        <w:rPr>
          <w:rStyle w:val="FootnoteReference"/>
          <w:rFonts w:ascii="Times New Roman" w:eastAsia="Times New Roman" w:hAnsi="Times New Roman" w:cs="Times New Roman"/>
          <w:color w:val="000000"/>
          <w:sz w:val="24"/>
          <w:szCs w:val="24"/>
        </w:rPr>
        <w:footnoteReference w:id="37"/>
      </w:r>
      <w:r w:rsidR="00915607">
        <w:rPr>
          <w:rFonts w:ascii="Times New Roman" w:eastAsia="Times New Roman" w:hAnsi="Times New Roman" w:cs="Times New Roman"/>
          <w:color w:val="000000"/>
          <w:sz w:val="24"/>
          <w:szCs w:val="24"/>
        </w:rPr>
        <w:t xml:space="preserve"> Seseorang akan mudah menulis Al-Qur’an dengan baik apabila memiliki kemampuan membaca Al-Qur’an yang baik, karena bagaimana mungkin seseorang akan mudah menulis ketika masih kurang dalam membacanya. Sehingga semakin baik bacaan Qur’annya maka semakin berdampak pada keterampilan menulisnya.</w:t>
      </w:r>
      <w:r w:rsidR="001839EE">
        <w:rPr>
          <w:rStyle w:val="FootnoteReference"/>
          <w:rFonts w:ascii="Times New Roman" w:eastAsia="Times New Roman" w:hAnsi="Times New Roman" w:cs="Times New Roman"/>
          <w:color w:val="000000"/>
          <w:sz w:val="24"/>
          <w:szCs w:val="24"/>
        </w:rPr>
        <w:footnoteReference w:id="38"/>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 Penelitian</w:t>
      </w:r>
    </w:p>
    <w:p w:rsidR="00E1156F" w:rsidRPr="007774E6" w:rsidRDefault="00E1156F" w:rsidP="00E551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 xml:space="preserve">Variabel penelitian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perlengkapan, nilai, kegiatan, secara validatif yang ditentukan peneliti.</w:t>
      </w:r>
      <w:r w:rsidR="00E5515F">
        <w:rPr>
          <w:rStyle w:val="FootnoteReference"/>
          <w:rFonts w:ascii="Times New Roman" w:eastAsia="Times New Roman" w:hAnsi="Times New Roman" w:cs="Times New Roman"/>
          <w:color w:val="000000"/>
          <w:sz w:val="24"/>
          <w:szCs w:val="24"/>
        </w:rPr>
        <w:footnoteReference w:id="39"/>
      </w:r>
      <w:r>
        <w:rPr>
          <w:rFonts w:ascii="Times New Roman" w:eastAsia="Times New Roman" w:hAnsi="Times New Roman" w:cs="Times New Roman"/>
          <w:color w:val="000000"/>
          <w:sz w:val="24"/>
          <w:szCs w:val="24"/>
        </w:rPr>
        <w:t xml:space="preserve"> Sesuai dengan ikatan diantara satu variabel terhadap variabel maka terdapat berbagai macam variabel pada penelitian.</w:t>
      </w:r>
      <w:r w:rsidR="00E5515F">
        <w:rPr>
          <w:rStyle w:val="FootnoteReference"/>
          <w:rFonts w:ascii="Times New Roman" w:eastAsia="Times New Roman" w:hAnsi="Times New Roman" w:cs="Times New Roman"/>
          <w:color w:val="000000"/>
          <w:sz w:val="24"/>
          <w:szCs w:val="24"/>
        </w:rPr>
        <w:footnoteReference w:id="40"/>
      </w:r>
    </w:p>
    <w:p w:rsidR="00E1156F" w:rsidRDefault="00E1156F" w:rsidP="00E1156F">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Identifikasi Variabel </w:t>
      </w:r>
    </w:p>
    <w:p w:rsidR="00E1156F" w:rsidRDefault="00E1156F" w:rsidP="00E1156F">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Identifikasi variabel butuh dilakukan guna menunjang penetapan desain.</w:t>
      </w:r>
    </w:p>
    <w:p w:rsidR="00E1156F" w:rsidRDefault="00E1156F" w:rsidP="006D44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independen atau variabel bebas (X)</w:t>
      </w:r>
    </w:p>
    <w:p w:rsidR="00E1156F" w:rsidRDefault="00E1156F" w:rsidP="00E1156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Atribut ataupun ciri yang bisa menghasilkan suatu hubungan. Variabel bebasnya adalah kemampuan membaca.</w:t>
      </w:r>
    </w:p>
    <w:p w:rsidR="00E1156F" w:rsidRDefault="00E1156F" w:rsidP="006D44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sz w:val="24"/>
          <w:szCs w:val="24"/>
        </w:rPr>
        <w:t>dependen</w:t>
      </w:r>
      <w:r>
        <w:rPr>
          <w:rFonts w:ascii="Times New Roman" w:eastAsia="Times New Roman" w:hAnsi="Times New Roman" w:cs="Times New Roman"/>
          <w:color w:val="000000"/>
          <w:sz w:val="24"/>
          <w:szCs w:val="24"/>
        </w:rPr>
        <w:t xml:space="preserve"> atau terikat (Y)</w:t>
      </w:r>
    </w:p>
    <w:p w:rsidR="00E1156F" w:rsidRDefault="00E1156F" w:rsidP="00E1156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Atribut ataupun ciri yang terikat atau yang memperoleh hubungan dari variabel lain. Disini ialah keterampilan menulis.</w:t>
      </w:r>
    </w:p>
    <w:p w:rsidR="00E1156F" w:rsidRDefault="00E1156F" w:rsidP="006D44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Hubungan antar variabel penelitian</w:t>
      </w:r>
    </w:p>
    <w:p w:rsidR="00E1156F" w:rsidRDefault="00E1156F" w:rsidP="00E1156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Disajikan seperti dibawah ini: </w:t>
      </w:r>
    </w:p>
    <w:p w:rsidR="00E1156F" w:rsidRDefault="00E1156F">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(X)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Variabel (Y)</w:t>
      </w:r>
      <w:r>
        <w:rPr>
          <w:noProof/>
          <w:lang w:eastAsia="id-ID"/>
        </w:rPr>
        <mc:AlternateContent>
          <mc:Choice Requires="wps">
            <w:drawing>
              <wp:anchor distT="0" distB="0" distL="114300" distR="114300" simplePos="0" relativeHeight="251661312" behindDoc="0" locked="0" layoutInCell="1" hidden="0" allowOverlap="1" wp14:anchorId="2C97B7BE" wp14:editId="5370B0F0">
                <wp:simplePos x="0" y="0"/>
                <wp:positionH relativeFrom="column">
                  <wp:posOffset>3746500</wp:posOffset>
                </wp:positionH>
                <wp:positionV relativeFrom="paragraph">
                  <wp:posOffset>431800</wp:posOffset>
                </wp:positionV>
                <wp:extent cx="1418590" cy="699770"/>
                <wp:effectExtent l="0" t="0" r="0" b="0"/>
                <wp:wrapNone/>
                <wp:docPr id="8" name="Rectangle 8"/>
                <wp:cNvGraphicFramePr/>
                <a:graphic xmlns:a="http://schemas.openxmlformats.org/drawingml/2006/main">
                  <a:graphicData uri="http://schemas.microsoft.com/office/word/2010/wordprocessingShape">
                    <wps:wsp>
                      <wps:cNvSpPr/>
                      <wps:spPr>
                        <a:xfrm>
                          <a:off x="4649405" y="3442815"/>
                          <a:ext cx="1393190" cy="674370"/>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566793" w:rsidRDefault="00566793">
                            <w:pPr>
                              <w:spacing w:line="275" w:lineRule="auto"/>
                              <w:jc w:val="center"/>
                              <w:textDirection w:val="btLr"/>
                            </w:pPr>
                            <w:r>
                              <w:rPr>
                                <w:color w:val="000000"/>
                              </w:rPr>
                              <w:t>Keterampilan Menulis Ayat Al-Qur’an</w:t>
                            </w:r>
                          </w:p>
                        </w:txbxContent>
                      </wps:txbx>
                      <wps:bodyPr spcFirstLastPara="1" wrap="square" lIns="91425" tIns="45700" rIns="91425" bIns="45700" anchor="ctr" anchorCtr="0">
                        <a:noAutofit/>
                      </wps:bodyPr>
                    </wps:wsp>
                  </a:graphicData>
                </a:graphic>
              </wp:anchor>
            </w:drawing>
          </mc:Choice>
          <mc:Fallback>
            <w:pict>
              <v:rect id="Rectangle 8" o:spid="_x0000_s1026" style="position:absolute;left:0;text-align:left;margin-left:295pt;margin-top:34pt;width:111.7pt;height:5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" fillcolor="white [3201]" strokecolor="#4f81bd [3204]" strokeweight="2pt">
                <v:stroke startarrowwidth="narrow" startarrowlength="short" endarrowwidth="narrow" endarrowlength="short" joinstyle="round"/>
                <v:textbox inset="2.53958mm,1.2694mm,2.53958mm,1.2694mm">
                  <w:txbxContent>
                    <w:p w:rsidR="00566793" w:rsidRDefault="00566793">
                      <w:pPr>
                        <w:spacing w:line="275" w:lineRule="auto"/>
                        <w:jc w:val="center"/>
                        <w:textDirection w:val="btLr"/>
                      </w:pPr>
                      <w:r>
                        <w:rPr>
                          <w:color w:val="000000"/>
                        </w:rPr>
                        <w:t>Keterampilan Menulis Ayat Al-Qur’an</w:t>
                      </w:r>
                    </w:p>
                  </w:txbxContent>
                </v:textbox>
              </v:rect>
            </w:pict>
          </mc:Fallback>
        </mc:AlternateContent>
      </w:r>
    </w:p>
    <w:p w:rsidR="00E1156F" w:rsidRDefault="00E1156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noProof/>
          <w:lang w:eastAsia="id-ID"/>
        </w:rPr>
        <mc:AlternateContent>
          <mc:Choice Requires="wps">
            <w:drawing>
              <wp:anchor distT="0" distB="0" distL="114300" distR="114300" simplePos="0" relativeHeight="251662336" behindDoc="0" locked="0" layoutInCell="1" hidden="0" allowOverlap="1" wp14:anchorId="2540DAE1" wp14:editId="4419AE99">
                <wp:simplePos x="0" y="0"/>
                <wp:positionH relativeFrom="column">
                  <wp:posOffset>647700</wp:posOffset>
                </wp:positionH>
                <wp:positionV relativeFrom="paragraph">
                  <wp:posOffset>12700</wp:posOffset>
                </wp:positionV>
                <wp:extent cx="1625600" cy="645160"/>
                <wp:effectExtent l="0" t="0" r="0" b="0"/>
                <wp:wrapNone/>
                <wp:docPr id="6" name="Rectangle 6"/>
                <wp:cNvGraphicFramePr/>
                <a:graphic xmlns:a="http://schemas.openxmlformats.org/drawingml/2006/main">
                  <a:graphicData uri="http://schemas.microsoft.com/office/word/2010/wordprocessingShape">
                    <wps:wsp>
                      <wps:cNvSpPr/>
                      <wps:spPr>
                        <a:xfrm>
                          <a:off x="4545900" y="3470120"/>
                          <a:ext cx="1600200" cy="619760"/>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566793" w:rsidRDefault="00566793">
                            <w:pPr>
                              <w:spacing w:line="275" w:lineRule="auto"/>
                              <w:jc w:val="center"/>
                              <w:textDirection w:val="btLr"/>
                            </w:pPr>
                            <w:r>
                              <w:rPr>
                                <w:color w:val="000000"/>
                              </w:rPr>
                              <w:t>Kemampuan Membaca Ayat  Al-Qur’an</w:t>
                            </w:r>
                          </w:p>
                        </w:txbxContent>
                      </wps:txbx>
                      <wps:bodyPr spcFirstLastPara="1" wrap="square" lIns="91425" tIns="45700" rIns="91425" bIns="45700" anchor="ctr" anchorCtr="0">
                        <a:noAutofit/>
                      </wps:bodyPr>
                    </wps:wsp>
                  </a:graphicData>
                </a:graphic>
              </wp:anchor>
            </w:drawing>
          </mc:Choice>
          <mc:Fallback>
            <w:pict>
              <v:rect id="Rectangle 6" o:spid="_x0000_s1027" style="position:absolute;left:0;text-align:left;margin-left:51pt;margin-top:1pt;width:128pt;height:5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" fillcolor="white [3201]" strokecolor="#4f81bd [3204]" strokeweight="2pt">
                <v:stroke startarrowwidth="narrow" startarrowlength="short" endarrowwidth="narrow" endarrowlength="short" joinstyle="round"/>
                <v:textbox inset="2.53958mm,1.2694mm,2.53958mm,1.2694mm">
                  <w:txbxContent>
                    <w:p w:rsidR="00566793" w:rsidRDefault="00566793">
                      <w:pPr>
                        <w:spacing w:line="275" w:lineRule="auto"/>
                        <w:jc w:val="center"/>
                        <w:textDirection w:val="btLr"/>
                      </w:pPr>
                      <w:r>
                        <w:rPr>
                          <w:color w:val="000000"/>
                        </w:rPr>
                        <w:t>Kemampuan Membaca Ayat  Al-Qur’an</w:t>
                      </w:r>
                    </w:p>
                  </w:txbxContent>
                </v:textbox>
              </v:rect>
            </w:pict>
          </mc:Fallback>
        </mc:AlternateContent>
      </w:r>
      <w:r>
        <w:rPr>
          <w:noProof/>
          <w:lang w:eastAsia="id-ID"/>
        </w:rPr>
        <mc:AlternateContent>
          <mc:Choice Requires="wps">
            <w:drawing>
              <wp:anchor distT="0" distB="0" distL="114300" distR="114300" simplePos="0" relativeHeight="251663360" behindDoc="0" locked="0" layoutInCell="1" hidden="0" allowOverlap="1" wp14:anchorId="284BFAA7" wp14:editId="05DB8EB2">
                <wp:simplePos x="0" y="0"/>
                <wp:positionH relativeFrom="column">
                  <wp:posOffset>2514600</wp:posOffset>
                </wp:positionH>
                <wp:positionV relativeFrom="paragraph">
                  <wp:posOffset>114300</wp:posOffset>
                </wp:positionV>
                <wp:extent cx="1059180" cy="449580"/>
                <wp:effectExtent l="0" t="0" r="0" b="0"/>
                <wp:wrapNone/>
                <wp:docPr id="7" name="Right Arrow 7"/>
                <wp:cNvGraphicFramePr/>
                <a:graphic xmlns:a="http://schemas.openxmlformats.org/drawingml/2006/main">
                  <a:graphicData uri="http://schemas.microsoft.com/office/word/2010/wordprocessingShape">
                    <wps:wsp>
                      <wps:cNvSpPr/>
                      <wps:spPr>
                        <a:xfrm>
                          <a:off x="4829110" y="3567910"/>
                          <a:ext cx="1033780" cy="424180"/>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566793" w:rsidRDefault="005667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8" type="#_x0000_t13" style="position:absolute;left:0;text-align:left;margin-left:198pt;margin-top:9pt;width:83.4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" adj="17169" fillcolor="#4f81bd [3204]" strokecolor="#395e89" strokeweight="2pt">
                <v:stroke startarrowwidth="narrow" startarrowlength="short" endarrowwidth="narrow" endarrowlength="short" joinstyle="round"/>
                <v:textbox inset="2.53958mm,2.53958mm,2.53958mm,2.53958mm">
                  <w:txbxContent>
                    <w:p w:rsidR="00566793" w:rsidRDefault="00566793">
                      <w:pPr>
                        <w:spacing w:after="0" w:line="240" w:lineRule="auto"/>
                        <w:textDirection w:val="btLr"/>
                      </w:pPr>
                    </w:p>
                  </w:txbxContent>
                </v:textbox>
              </v:shape>
            </w:pict>
          </mc:Fallback>
        </mc:AlternateContent>
      </w:r>
    </w:p>
    <w:p w:rsidR="00E1156F" w:rsidRDefault="00E1156F">
      <w:pPr>
        <w:spacing w:line="480" w:lineRule="auto"/>
        <w:jc w:val="both"/>
        <w:rPr>
          <w:rFonts w:ascii="Times New Roman" w:eastAsia="Times New Roman" w:hAnsi="Times New Roman" w:cs="Times New Roman"/>
          <w:sz w:val="24"/>
          <w:szCs w:val="24"/>
        </w:rPr>
      </w:pPr>
    </w:p>
    <w:p w:rsidR="00E1156F" w:rsidRDefault="00E1156F" w:rsidP="00E1156F">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Definisi</w:t>
      </w:r>
      <w:r>
        <w:rPr>
          <w:rFonts w:ascii="Times New Roman" w:eastAsia="Times New Roman" w:hAnsi="Times New Roman" w:cs="Times New Roman"/>
          <w:color w:val="000000"/>
          <w:sz w:val="24"/>
          <w:szCs w:val="24"/>
        </w:rPr>
        <w:t xml:space="preserve"> Operasional Variabel penelitian </w:t>
      </w:r>
    </w:p>
    <w:p w:rsidR="00E1156F" w:rsidRDefault="00E1156F" w:rsidP="00E1156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Keterampilan membaca Ayat Al-Qur’an</w:t>
      </w:r>
    </w:p>
    <w:p w:rsidR="00E1156F" w:rsidRPr="007774E6" w:rsidRDefault="00E1156F" w:rsidP="00E5515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 xml:space="preserve">Keterampilan membaca Al-Qur’an adalah keahlian peserta didik untuk </w:t>
      </w:r>
      <w:r>
        <w:rPr>
          <w:rFonts w:ascii="Times New Roman" w:eastAsia="Times New Roman" w:hAnsi="Times New Roman" w:cs="Times New Roman"/>
          <w:sz w:val="24"/>
          <w:szCs w:val="24"/>
        </w:rPr>
        <w:t>melafalkan</w:t>
      </w:r>
      <w:r>
        <w:rPr>
          <w:rFonts w:ascii="Times New Roman" w:eastAsia="Times New Roman" w:hAnsi="Times New Roman" w:cs="Times New Roman"/>
          <w:color w:val="000000"/>
          <w:sz w:val="24"/>
          <w:szCs w:val="24"/>
        </w:rPr>
        <w:t xml:space="preserve"> huruf maupun harakat yang ada dalam sebuah mushaf. Beberapa kategori dimaksudkan untuk membagi kemampuan membaca tersebut seperti rendah sedang dan tinggi. Mempelajari cara membaca dengan baik dan benar merupakan langkah awal untuk mendapatkan keahlian membaca. Mengenal ilmu membaca Al-Qur’an terlebih dahulu seperti ilmu tajwid adalah suatu hal yang diwajibkan bagi umat Islam.</w:t>
      </w:r>
      <w:r w:rsidR="00E5515F">
        <w:rPr>
          <w:rStyle w:val="FootnoteReference"/>
          <w:rFonts w:ascii="Times New Roman" w:eastAsia="Times New Roman" w:hAnsi="Times New Roman" w:cs="Times New Roman"/>
          <w:color w:val="000000"/>
          <w:sz w:val="24"/>
          <w:szCs w:val="24"/>
        </w:rPr>
        <w:footnoteReference w:id="41"/>
      </w:r>
    </w:p>
    <w:p w:rsidR="00E1156F" w:rsidRDefault="00E1156F" w:rsidP="00E324B6">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kaidah yang sesuai dengan anjuran Rasulullah akan mempermudah peserta didik dalam mengerti serta mendalami. Keterlambatan peserta didik untuk memahami baca tulis Al-Qur’an baik itu pembacaan huruf supaya bacaannya sesuai dengan aturan yang ditentukan, merupakan permasalahan mendasar dalam mempelaja</w:t>
      </w:r>
      <w:r w:rsidR="00E324B6">
        <w:rPr>
          <w:rFonts w:ascii="Times New Roman" w:eastAsia="Times New Roman" w:hAnsi="Times New Roman" w:cs="Times New Roman"/>
          <w:color w:val="000000"/>
          <w:sz w:val="24"/>
          <w:szCs w:val="24"/>
        </w:rPr>
        <w:t>ri dalam Al-Qur’an itu sendiri.</w:t>
      </w:r>
    </w:p>
    <w:p w:rsidR="00E1156F" w:rsidRDefault="00E1156F" w:rsidP="00E1156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Keterampilan menulis Ayat Al-Qur’an</w:t>
      </w:r>
    </w:p>
    <w:p w:rsidR="00E1156F" w:rsidRDefault="00E1156F" w:rsidP="00E5515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Menulis ialah interaktif  kebahasaan dengan memakai tulisan sebagai medianya. Manfaat yang sangat banyak juga didapat dengan mempunyai keterampilan menulis. Akhadiah mengatakan terdapat berbagai manfaat menulis seperti memahami keahlian diri, menumbuhkan beberapa pikiran, mendapatkan gagasan dan membiasakan dalam berpikir kritis.</w:t>
      </w:r>
      <w:r w:rsidR="00E5515F">
        <w:rPr>
          <w:rStyle w:val="FootnoteReference"/>
          <w:rFonts w:ascii="Times New Roman" w:eastAsia="Times New Roman" w:hAnsi="Times New Roman" w:cs="Times New Roman"/>
          <w:color w:val="000000"/>
          <w:sz w:val="24"/>
          <w:szCs w:val="24"/>
        </w:rPr>
        <w:footnoteReference w:id="42"/>
      </w:r>
    </w:p>
    <w:p w:rsidR="00E1156F" w:rsidRDefault="00E1156F" w:rsidP="00E5515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pengertian diatas jika </w:t>
      </w:r>
      <w:r>
        <w:rPr>
          <w:rFonts w:ascii="Times New Roman" w:eastAsia="Times New Roman" w:hAnsi="Times New Roman" w:cs="Times New Roman"/>
          <w:sz w:val="24"/>
          <w:szCs w:val="24"/>
        </w:rPr>
        <w:t>dikaitkan</w:t>
      </w:r>
      <w:r>
        <w:rPr>
          <w:rFonts w:ascii="Times New Roman" w:eastAsia="Times New Roman" w:hAnsi="Times New Roman" w:cs="Times New Roman"/>
          <w:color w:val="000000"/>
          <w:sz w:val="24"/>
          <w:szCs w:val="24"/>
        </w:rPr>
        <w:t xml:space="preserve"> dengan Al-Qur’an menulis ayat Al-Qur’an adalah suatu keterampilan dalam menyerap, </w:t>
      </w:r>
      <w:r>
        <w:rPr>
          <w:rFonts w:ascii="Times New Roman" w:eastAsia="Times New Roman" w:hAnsi="Times New Roman" w:cs="Times New Roman"/>
          <w:color w:val="000000"/>
          <w:sz w:val="24"/>
          <w:szCs w:val="24"/>
        </w:rPr>
        <w:lastRenderedPageBreak/>
        <w:t xml:space="preserve">mencari dan menguasai terhadap apa yang dilihat dan menuliskannya melalui media tulis. Dalam penulisan bahasa Arab mempunyai metode-metode dalam kaidah penulisannya yaitu imla atau dikte, </w:t>
      </w:r>
      <w:r>
        <w:rPr>
          <w:rFonts w:ascii="Times New Roman" w:eastAsia="Times New Roman" w:hAnsi="Times New Roman" w:cs="Times New Roman"/>
          <w:sz w:val="24"/>
          <w:szCs w:val="24"/>
        </w:rPr>
        <w:t>khat</w:t>
      </w:r>
      <w:r>
        <w:rPr>
          <w:rFonts w:ascii="Times New Roman" w:eastAsia="Times New Roman" w:hAnsi="Times New Roman" w:cs="Times New Roman"/>
          <w:color w:val="000000"/>
          <w:sz w:val="24"/>
          <w:szCs w:val="24"/>
        </w:rPr>
        <w:t xml:space="preserve"> atau kaligrafi dan juga insya ataupun mengarang.</w:t>
      </w:r>
      <w:r w:rsidR="00E5515F">
        <w:rPr>
          <w:rStyle w:val="FootnoteReference"/>
          <w:rFonts w:ascii="Times New Roman" w:eastAsia="Times New Roman" w:hAnsi="Times New Roman" w:cs="Times New Roman"/>
          <w:color w:val="000000"/>
          <w:sz w:val="24"/>
          <w:szCs w:val="24"/>
        </w:rPr>
        <w:footnoteReference w:id="43"/>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Hipotesis Penelitian </w:t>
      </w:r>
    </w:p>
    <w:p w:rsidR="00E1156F" w:rsidRPr="00E1027C" w:rsidRDefault="00E1156F" w:rsidP="00E5515F">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Hipotesis adalah  </w:t>
      </w:r>
      <w:r>
        <w:rPr>
          <w:rFonts w:ascii="Times New Roman" w:eastAsia="Times New Roman" w:hAnsi="Times New Roman" w:cs="Times New Roman"/>
          <w:sz w:val="24"/>
          <w:szCs w:val="24"/>
        </w:rPr>
        <w:t>perkiraan kondisional pada</w:t>
      </w:r>
      <w:r>
        <w:rPr>
          <w:rFonts w:ascii="Times New Roman" w:eastAsia="Times New Roman" w:hAnsi="Times New Roman" w:cs="Times New Roman"/>
          <w:color w:val="000000"/>
          <w:sz w:val="24"/>
          <w:szCs w:val="24"/>
        </w:rPr>
        <w:t xml:space="preserve"> yang hendak </w:t>
      </w:r>
      <w:r>
        <w:rPr>
          <w:rFonts w:ascii="Times New Roman" w:eastAsia="Times New Roman" w:hAnsi="Times New Roman" w:cs="Times New Roman"/>
          <w:sz w:val="24"/>
          <w:szCs w:val="24"/>
        </w:rPr>
        <w:t>diteliti</w:t>
      </w:r>
      <w:r>
        <w:rPr>
          <w:rFonts w:ascii="Times New Roman" w:eastAsia="Times New Roman" w:hAnsi="Times New Roman" w:cs="Times New Roman"/>
          <w:color w:val="000000"/>
          <w:sz w:val="24"/>
          <w:szCs w:val="24"/>
        </w:rPr>
        <w:t xml:space="preserve"> serta keabsahannya wajib di tes secara </w:t>
      </w:r>
      <w:r>
        <w:rPr>
          <w:rFonts w:ascii="Times New Roman" w:eastAsia="Times New Roman" w:hAnsi="Times New Roman" w:cs="Times New Roman"/>
          <w:sz w:val="24"/>
          <w:szCs w:val="24"/>
        </w:rPr>
        <w:t>empiris</w:t>
      </w:r>
      <w:r>
        <w:rPr>
          <w:rFonts w:ascii="Times New Roman" w:eastAsia="Times New Roman" w:hAnsi="Times New Roman" w:cs="Times New Roman"/>
          <w:color w:val="000000"/>
          <w:sz w:val="24"/>
          <w:szCs w:val="24"/>
        </w:rPr>
        <w:t>.</w:t>
      </w:r>
      <w:r w:rsidR="00E5515F">
        <w:rPr>
          <w:rStyle w:val="FootnoteReference"/>
          <w:rFonts w:ascii="Times New Roman" w:eastAsia="Times New Roman" w:hAnsi="Times New Roman" w:cs="Times New Roman"/>
          <w:color w:val="000000"/>
          <w:sz w:val="24"/>
          <w:szCs w:val="24"/>
        </w:rPr>
        <w:footnoteReference w:id="44"/>
      </w:r>
      <w:r>
        <w:rPr>
          <w:rFonts w:ascii="Times New Roman" w:eastAsia="Times New Roman" w:hAnsi="Times New Roman" w:cs="Times New Roman"/>
          <w:color w:val="000000"/>
          <w:sz w:val="24"/>
          <w:szCs w:val="24"/>
        </w:rPr>
        <w:t xml:space="preserve"> Hipotesis dalam satu penelitian dibagi menjadi dua yaitu:</w:t>
      </w:r>
      <w:r w:rsidR="00E5515F">
        <w:rPr>
          <w:rStyle w:val="FootnoteReference"/>
          <w:rFonts w:ascii="Times New Roman" w:eastAsia="Times New Roman" w:hAnsi="Times New Roman" w:cs="Times New Roman"/>
          <w:color w:val="000000"/>
          <w:sz w:val="24"/>
          <w:szCs w:val="24"/>
        </w:rPr>
        <w:footnoteReference w:id="45"/>
      </w:r>
    </w:p>
    <w:p w:rsidR="00E1156F" w:rsidRDefault="00E1156F" w:rsidP="00E1156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Hipotesis Alternatif, yaitu hipotesis yang menerima dengan pernyataan peneliti dan dilambangkan dengan (Ha). </w:t>
      </w:r>
    </w:p>
    <w:p w:rsidR="00E1156F" w:rsidRDefault="00E1156F" w:rsidP="00E1156F">
      <w:pPr>
        <w:numPr>
          <w:ilvl w:val="0"/>
          <w:numId w:val="21"/>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Hipotesis Awal, yaitu hipotesis yang menolak dugaan atau pernyataan peneliti dan dilambangkan dengan (Ho).</w:t>
      </w:r>
    </w:p>
    <w:p w:rsidR="00E1156F" w:rsidRDefault="00E1156F">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Hipotesis dalam penelitian ini Yaitu </w:t>
      </w:r>
    </w:p>
    <w:p w:rsidR="00E1156F" w:rsidRDefault="00E1156F" w:rsidP="006D4496">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Hipotesis Alternat</w:t>
      </w:r>
      <w:r w:rsidR="00261F23">
        <w:rPr>
          <w:rFonts w:ascii="Times New Roman" w:eastAsia="Times New Roman" w:hAnsi="Times New Roman" w:cs="Times New Roman"/>
          <w:color w:val="000000"/>
          <w:sz w:val="24"/>
          <w:szCs w:val="24"/>
        </w:rPr>
        <w:t>if (Ha), yaitu adanya korelasi</w:t>
      </w:r>
      <w:r>
        <w:rPr>
          <w:rFonts w:ascii="Times New Roman" w:eastAsia="Times New Roman" w:hAnsi="Times New Roman" w:cs="Times New Roman"/>
          <w:color w:val="000000"/>
          <w:sz w:val="24"/>
          <w:szCs w:val="24"/>
        </w:rPr>
        <w:t xml:space="preserve"> antara keterampilan menulis ayat Al-Qur’an dengan keahlian mengeja di Sekolah Islam Az-Zahrah 2 Palembang.</w:t>
      </w:r>
    </w:p>
    <w:p w:rsidR="00E1156F" w:rsidRPr="00E324B6" w:rsidRDefault="00E1156F" w:rsidP="006D4496">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Hipotesis Awal (Ho</w:t>
      </w:r>
      <w:r w:rsidR="00261F23">
        <w:rPr>
          <w:rFonts w:ascii="Times New Roman" w:eastAsia="Times New Roman" w:hAnsi="Times New Roman" w:cs="Times New Roman"/>
          <w:color w:val="000000"/>
          <w:sz w:val="24"/>
          <w:szCs w:val="24"/>
        </w:rPr>
        <w:t>), yaitu tidak adanya korelasi</w:t>
      </w:r>
      <w:r>
        <w:rPr>
          <w:rFonts w:ascii="Times New Roman" w:eastAsia="Times New Roman" w:hAnsi="Times New Roman" w:cs="Times New Roman"/>
          <w:color w:val="000000"/>
          <w:sz w:val="24"/>
          <w:szCs w:val="24"/>
        </w:rPr>
        <w:t xml:space="preserve"> antara keterampilan menulis dengan keahlian mengeja ayat Al-Qur’an di Sekolah Islam Az-Zahrah 2 Palembang.</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Metodologi</w:t>
      </w:r>
      <w:r>
        <w:rPr>
          <w:rFonts w:ascii="Times New Roman" w:eastAsia="Times New Roman" w:hAnsi="Times New Roman" w:cs="Times New Roman"/>
          <w:b/>
          <w:color w:val="000000"/>
          <w:sz w:val="24"/>
          <w:szCs w:val="24"/>
        </w:rPr>
        <w:t xml:space="preserve"> penelitian</w:t>
      </w:r>
    </w:p>
    <w:p w:rsidR="00E1156F" w:rsidRDefault="00E1156F" w:rsidP="006D4496">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Pendekatan dan Jenis Penelitian</w:t>
      </w:r>
    </w:p>
    <w:p w:rsidR="00E1156F" w:rsidRPr="004A77C5" w:rsidRDefault="00E1156F" w:rsidP="00E5515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Proses supaya mengetahui sesuatu yakni metode, sementara metodologi adalah pengkajian untuk memahami aturan metode tersebut.</w:t>
      </w:r>
      <w:r w:rsidR="00E5515F">
        <w:rPr>
          <w:rStyle w:val="FootnoteReference"/>
          <w:rFonts w:ascii="Times New Roman" w:eastAsia="Times New Roman" w:hAnsi="Times New Roman" w:cs="Times New Roman"/>
          <w:color w:val="000000"/>
          <w:sz w:val="24"/>
          <w:szCs w:val="24"/>
        </w:rPr>
        <w:footnoteReference w:id="46"/>
      </w:r>
      <w:r>
        <w:rPr>
          <w:rFonts w:ascii="Times New Roman" w:eastAsia="Times New Roman" w:hAnsi="Times New Roman" w:cs="Times New Roman"/>
          <w:color w:val="000000"/>
          <w:sz w:val="24"/>
          <w:szCs w:val="24"/>
        </w:rPr>
        <w:t xml:space="preserve"> Pendekatan dalam penelitian ini menggunakan penelitian kuantitatif. Penelitian kuantitatif dilandasi pada filsafat positivisme, yang berfungsi dalam penelitian populasi serta </w:t>
      </w:r>
      <w:r>
        <w:rPr>
          <w:rFonts w:ascii="Times New Roman" w:eastAsia="Times New Roman" w:hAnsi="Times New Roman" w:cs="Times New Roman"/>
          <w:sz w:val="24"/>
          <w:szCs w:val="24"/>
        </w:rPr>
        <w:t>sampel</w:t>
      </w:r>
      <w:r>
        <w:rPr>
          <w:rFonts w:ascii="Times New Roman" w:eastAsia="Times New Roman" w:hAnsi="Times New Roman" w:cs="Times New Roman"/>
          <w:color w:val="000000"/>
          <w:sz w:val="24"/>
          <w:szCs w:val="24"/>
        </w:rPr>
        <w:t>, instrumen penelitian menggunakan pengumpulan data, dengan statistik sebagai analisis sebagai analisis data bertujuan untuk pengajuan hipotesis.</w:t>
      </w:r>
      <w:r w:rsidR="00E5515F">
        <w:rPr>
          <w:rStyle w:val="FootnoteReference"/>
          <w:rFonts w:ascii="Times New Roman" w:eastAsia="Times New Roman" w:hAnsi="Times New Roman" w:cs="Times New Roman"/>
          <w:color w:val="000000"/>
          <w:sz w:val="24"/>
          <w:szCs w:val="24"/>
        </w:rPr>
        <w:footnoteReference w:id="47"/>
      </w:r>
    </w:p>
    <w:p w:rsidR="00E1156F" w:rsidRDefault="00E1156F" w:rsidP="006D4496">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Populasi dan Sampel</w:t>
      </w:r>
    </w:p>
    <w:p w:rsidR="00E1156F" w:rsidRDefault="00E1156F" w:rsidP="006D4496">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Populasi </w:t>
      </w:r>
    </w:p>
    <w:p w:rsidR="00E1156F" w:rsidRDefault="00E1156F" w:rsidP="00E5515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Tempat penyamarataan akan tujuan maupun objek dengan keutamaan serta karakter khusus untuk ditentukan peneliti, agar dipahami hingga akhirnya disimpulkan ialah populasi.</w:t>
      </w:r>
      <w:r w:rsidR="00E5515F">
        <w:rPr>
          <w:rStyle w:val="FootnoteReference"/>
          <w:rFonts w:ascii="Times New Roman" w:eastAsia="Times New Roman" w:hAnsi="Times New Roman" w:cs="Times New Roman"/>
          <w:color w:val="000000"/>
          <w:sz w:val="24"/>
          <w:szCs w:val="24"/>
        </w:rPr>
        <w:footnoteReference w:id="48"/>
      </w:r>
      <w:r>
        <w:rPr>
          <w:rFonts w:ascii="Times New Roman" w:eastAsia="Times New Roman" w:hAnsi="Times New Roman" w:cs="Times New Roman"/>
          <w:color w:val="000000"/>
          <w:sz w:val="24"/>
          <w:szCs w:val="24"/>
        </w:rPr>
        <w:t xml:space="preserve"> Semua makhluk hidup, dalam suatu kawasan untuk digunakan sebagai tujuan akhir penelitian disebut populasi.</w:t>
      </w:r>
      <w:r w:rsidR="00E5515F">
        <w:rPr>
          <w:rStyle w:val="FootnoteReference"/>
          <w:rFonts w:ascii="Times New Roman" w:eastAsia="Times New Roman" w:hAnsi="Times New Roman" w:cs="Times New Roman"/>
          <w:color w:val="000000"/>
          <w:sz w:val="24"/>
          <w:szCs w:val="24"/>
        </w:rPr>
        <w:footnoteReference w:id="49"/>
      </w:r>
      <w:r>
        <w:rPr>
          <w:rFonts w:ascii="Times New Roman" w:eastAsia="Times New Roman" w:hAnsi="Times New Roman" w:cs="Times New Roman"/>
          <w:color w:val="000000"/>
          <w:sz w:val="24"/>
          <w:szCs w:val="24"/>
        </w:rPr>
        <w:t xml:space="preserve"> Populasi penelitian ini adalah peserta didik kelas VII kelas VIII dan kelas IX di Sekolah Islam Az-Zahrah 2 Palembang.</w:t>
      </w:r>
    </w:p>
    <w:p w:rsidR="00E1156F" w:rsidRDefault="00E1156F" w:rsidP="00E1156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Populasi serta jumlah untuk diteliti ialah 163 peserta didik dengan rincian sebagai berikut:</w:t>
      </w:r>
    </w:p>
    <w:p w:rsidR="00673261" w:rsidRPr="00673261" w:rsidRDefault="00673261" w:rsidP="00673261">
      <w:pPr>
        <w:pBdr>
          <w:top w:val="nil"/>
          <w:left w:val="nil"/>
          <w:bottom w:val="nil"/>
          <w:right w:val="nil"/>
          <w:between w:val="nil"/>
        </w:pBdr>
        <w:spacing w:after="0" w:line="480" w:lineRule="auto"/>
        <w:ind w:left="720" w:firstLine="720"/>
        <w:jc w:val="center"/>
        <w:rPr>
          <w:rFonts w:ascii="Times New Roman" w:eastAsia="Times New Roman" w:hAnsi="Times New Roman" w:cs="Times New Roman"/>
          <w:b/>
          <w:bCs/>
          <w:color w:val="000000"/>
          <w:sz w:val="24"/>
          <w:szCs w:val="24"/>
        </w:rPr>
      </w:pPr>
      <w:r w:rsidRPr="00673261">
        <w:rPr>
          <w:rFonts w:ascii="Times New Roman" w:eastAsia="Times New Roman" w:hAnsi="Times New Roman" w:cs="Times New Roman"/>
          <w:b/>
          <w:bCs/>
          <w:color w:val="000000"/>
          <w:sz w:val="24"/>
          <w:szCs w:val="24"/>
        </w:rPr>
        <w:t>Tabel 1.1</w:t>
      </w:r>
    </w:p>
    <w:tbl>
      <w:tblPr>
        <w:tblW w:w="6627" w:type="dxa"/>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2329"/>
        <w:gridCol w:w="2368"/>
      </w:tblGrid>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w:t>
            </w:r>
          </w:p>
        </w:tc>
        <w:tc>
          <w:tcPr>
            <w:tcW w:w="2368"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Siswa</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VII.1</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VII.2</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VII.3</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VIII.1</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VIII.2</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IX.1</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E1156F">
        <w:tc>
          <w:tcPr>
            <w:tcW w:w="1930" w:type="dxa"/>
            <w:vAlign w:val="center"/>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329"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IX.2</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E1156F">
        <w:tc>
          <w:tcPr>
            <w:tcW w:w="4259" w:type="dxa"/>
            <w:gridSpan w:val="2"/>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2368"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r>
    </w:tbl>
    <w:p w:rsidR="00E1156F" w:rsidRDefault="00E1156F" w:rsidP="00E324B6">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
    <w:p w:rsidR="00E1156F" w:rsidRDefault="00E1156F" w:rsidP="006D4496">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Sampel</w:t>
      </w:r>
    </w:p>
    <w:p w:rsidR="00E1156F" w:rsidRPr="004A77C5" w:rsidRDefault="00E1156F" w:rsidP="00E5515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Perhitungan dari setengah atau pun jumlah karakter populasi yang diperlukan untuk diteliti adalah sampel. Terbatasnya anggaran, energi serta waktu menyebabkan suatu penelitian tidak dapat meneliti keseluruhan populasi. Penulisan singkat untuk bagian dari populasi oleh peneliti..</w:t>
      </w:r>
      <w:r w:rsidR="00E5515F">
        <w:rPr>
          <w:rStyle w:val="FootnoteReference"/>
          <w:rFonts w:ascii="Times New Roman" w:eastAsia="Times New Roman" w:hAnsi="Times New Roman" w:cs="Times New Roman"/>
          <w:color w:val="000000"/>
          <w:sz w:val="24"/>
          <w:szCs w:val="24"/>
        </w:rPr>
        <w:footnoteReference w:id="50"/>
      </w:r>
    </w:p>
    <w:p w:rsidR="00E1156F" w:rsidRDefault="00E1156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Berdasarkan pengertian sampel yang dijelaskan, sampel yang digunakan adalah sebagian dari populasi penelitian. Rumus Slovin digunakan untuk penelitian ini karena dalam pengambilan sampel, jumlahnya harus </w:t>
      </w:r>
      <w:r>
        <w:rPr>
          <w:rFonts w:ascii="Times New Roman" w:eastAsia="Times New Roman" w:hAnsi="Times New Roman" w:cs="Times New Roman"/>
          <w:sz w:val="24"/>
          <w:szCs w:val="24"/>
        </w:rPr>
        <w:t xml:space="preserve">tepat untuk disimpulkan sehingga </w:t>
      </w:r>
      <w:r>
        <w:rPr>
          <w:rFonts w:ascii="Times New Roman" w:eastAsia="Times New Roman" w:hAnsi="Times New Roman" w:cs="Times New Roman"/>
          <w:sz w:val="24"/>
          <w:szCs w:val="24"/>
        </w:rPr>
        <w:lastRenderedPageBreak/>
        <w:t>perhitungannya bisa dilakukan dengan nama dan sesederhana mungkin.</w:t>
      </w:r>
      <w:r>
        <w:rPr>
          <w:rFonts w:ascii="Times New Roman" w:eastAsia="Times New Roman" w:hAnsi="Times New Roman" w:cs="Times New Roman"/>
          <w:color w:val="000000"/>
          <w:sz w:val="24"/>
          <w:szCs w:val="24"/>
        </w:rPr>
        <w:t xml:space="preserve"> </w:t>
      </w:r>
    </w:p>
    <w:p w:rsidR="00E1156F" w:rsidRDefault="00E1156F" w:rsidP="00E1156F">
      <w:pPr>
        <w:ind w:left="720" w:firstLine="720"/>
        <w:rPr>
          <w:rFonts w:ascii="Cambria Math" w:eastAsia="Cambria Math" w:hAnsi="Cambria Math" w:cs="Cambria Math"/>
          <w:color w:val="000000"/>
          <w:sz w:val="24"/>
          <w:szCs w:val="24"/>
        </w:rPr>
      </w:pPr>
      <w:r>
        <w:rPr>
          <w:rFonts w:ascii="Times New Roman" w:eastAsia="Times New Roman" w:hAnsi="Times New Roman" w:cs="Times New Roman"/>
          <w:color w:val="000000"/>
          <w:sz w:val="24"/>
          <w:szCs w:val="24"/>
        </w:rPr>
        <w:t>Penentuan sampel menggunakan Rumus Slovin sebagai berikut :</w:t>
      </w:r>
      <w:r>
        <w:rPr>
          <w:rFonts w:ascii="Times New Roman" w:eastAsia="Times New Roman" w:hAnsi="Times New Roman" w:cs="Times New Roman"/>
          <w:color w:val="000000"/>
          <w:sz w:val="24"/>
          <w:szCs w:val="24"/>
        </w:rPr>
        <w:br/>
      </w:r>
      <m:oMathPara>
        <m:oMath>
          <m:r>
            <w:rPr>
              <w:rFonts w:ascii="Cambria Math" w:eastAsia="Cambria Math" w:hAnsi="Cambria Math" w:cs="Cambria Math"/>
              <w:color w:val="000000"/>
              <w:sz w:val="24"/>
              <w:szCs w:val="24"/>
            </w:rPr>
            <m:t xml:space="preserve">n=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N</m:t>
              </m:r>
            </m:num>
            <m:den>
              <m:r>
                <w:rPr>
                  <w:rFonts w:ascii="Cambria Math" w:eastAsia="Cambria Math" w:hAnsi="Cambria Math" w:cs="Cambria Math"/>
                  <w:color w:val="000000"/>
                  <w:sz w:val="24"/>
                  <w:szCs w:val="24"/>
                </w:rPr>
                <m:t>1+N.</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e</m:t>
                  </m:r>
                </m:e>
                <m:sup>
                  <m:r>
                    <w:rPr>
                      <w:rFonts w:ascii="Cambria Math" w:eastAsia="Cambria Math" w:hAnsi="Cambria Math" w:cs="Cambria Math"/>
                      <w:color w:val="000000"/>
                      <w:sz w:val="24"/>
                      <w:szCs w:val="24"/>
                    </w:rPr>
                    <m:t>2</m:t>
                  </m:r>
                </m:sup>
              </m:sSup>
            </m:den>
          </m:f>
        </m:oMath>
      </m:oMathPara>
    </w:p>
    <w:p w:rsidR="00E1156F" w:rsidRDefault="00E1156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p w:rsidR="00E1156F" w:rsidRDefault="00E1156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ukuran sampel</w:t>
      </w:r>
    </w:p>
    <w:p w:rsidR="00E1156F" w:rsidRDefault="00E1156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ukuran populasi</w:t>
      </w:r>
    </w:p>
    <w:p w:rsidR="00E1156F" w:rsidRDefault="00E1156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konstanta</w:t>
      </w:r>
    </w:p>
    <w:p w:rsidR="00E1156F" w:rsidRPr="00582733" w:rsidRDefault="00E1156F" w:rsidP="00E5515F">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 tingkat kesalahan yang dipilih (1%, 5% dan 10%)</w:t>
      </w:r>
      <w:r w:rsidR="00E5515F">
        <w:rPr>
          <w:rStyle w:val="FootnoteReference"/>
          <w:rFonts w:ascii="Times New Roman" w:eastAsia="Times New Roman" w:hAnsi="Times New Roman" w:cs="Times New Roman"/>
          <w:color w:val="000000"/>
          <w:sz w:val="24"/>
          <w:szCs w:val="24"/>
        </w:rPr>
        <w:footnoteReference w:id="51"/>
      </w:r>
    </w:p>
    <w:p w:rsidR="00E1156F" w:rsidRDefault="00E1156F">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rumus </w:t>
      </w:r>
      <w:r>
        <w:rPr>
          <w:rFonts w:ascii="Times New Roman" w:eastAsia="Times New Roman" w:hAnsi="Times New Roman" w:cs="Times New Roman"/>
          <w:sz w:val="24"/>
          <w:szCs w:val="24"/>
        </w:rPr>
        <w:t>diatas</w:t>
      </w:r>
      <w:r>
        <w:rPr>
          <w:rFonts w:ascii="Times New Roman" w:eastAsia="Times New Roman" w:hAnsi="Times New Roman" w:cs="Times New Roman"/>
          <w:color w:val="000000"/>
          <w:sz w:val="24"/>
          <w:szCs w:val="24"/>
        </w:rPr>
        <w:t xml:space="preserve"> dan juga pertimbangan keaktifan siswa dikelas peneliti mengambil sampel penelitian </w:t>
      </w:r>
      <w:r>
        <w:rPr>
          <w:rFonts w:ascii="Times New Roman" w:eastAsia="Times New Roman" w:hAnsi="Times New Roman" w:cs="Times New Roman"/>
          <w:sz w:val="24"/>
          <w:szCs w:val="24"/>
        </w:rPr>
        <w:t>di kelas</w:t>
      </w:r>
      <w:r>
        <w:rPr>
          <w:rFonts w:ascii="Times New Roman" w:eastAsia="Times New Roman" w:hAnsi="Times New Roman" w:cs="Times New Roman"/>
          <w:color w:val="000000"/>
          <w:sz w:val="24"/>
          <w:szCs w:val="24"/>
        </w:rPr>
        <w:t xml:space="preserve"> VII.3 dan VIII.2. Serta jumlahnya adalah 47 peserta didik dengan pe</w:t>
      </w:r>
      <w:r>
        <w:rPr>
          <w:rFonts w:ascii="Times New Roman" w:eastAsia="Times New Roman" w:hAnsi="Times New Roman" w:cs="Times New Roman"/>
          <w:sz w:val="24"/>
          <w:szCs w:val="24"/>
        </w:rPr>
        <w:t>rincian</w:t>
      </w:r>
      <w:r>
        <w:rPr>
          <w:rFonts w:ascii="Times New Roman" w:eastAsia="Times New Roman" w:hAnsi="Times New Roman" w:cs="Times New Roman"/>
          <w:color w:val="000000"/>
          <w:sz w:val="24"/>
          <w:szCs w:val="24"/>
        </w:rPr>
        <w:t xml:space="preserve"> yaitu:</w:t>
      </w:r>
    </w:p>
    <w:p w:rsidR="00673261" w:rsidRPr="00673261" w:rsidRDefault="00673261" w:rsidP="00673261">
      <w:pPr>
        <w:pBdr>
          <w:top w:val="nil"/>
          <w:left w:val="nil"/>
          <w:bottom w:val="nil"/>
          <w:right w:val="nil"/>
          <w:between w:val="nil"/>
        </w:pBdr>
        <w:spacing w:line="480" w:lineRule="auto"/>
        <w:ind w:left="720" w:firstLine="720"/>
        <w:jc w:val="center"/>
        <w:rPr>
          <w:rFonts w:ascii="Times New Roman" w:eastAsia="Times New Roman" w:hAnsi="Times New Roman" w:cs="Times New Roman"/>
          <w:b/>
          <w:bCs/>
          <w:color w:val="000000"/>
          <w:sz w:val="24"/>
          <w:szCs w:val="24"/>
        </w:rPr>
      </w:pPr>
      <w:r w:rsidRPr="00673261">
        <w:rPr>
          <w:rFonts w:ascii="Times New Roman" w:eastAsia="Times New Roman" w:hAnsi="Times New Roman" w:cs="Times New Roman"/>
          <w:b/>
          <w:bCs/>
          <w:color w:val="000000"/>
          <w:sz w:val="24"/>
          <w:szCs w:val="24"/>
        </w:rPr>
        <w:t>Tabel 1.2</w:t>
      </w:r>
    </w:p>
    <w:tbl>
      <w:tblPr>
        <w:tblW w:w="6713"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2257"/>
        <w:gridCol w:w="2300"/>
      </w:tblGrid>
      <w:tr w:rsidR="00E1156F">
        <w:tc>
          <w:tcPr>
            <w:tcW w:w="2156"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57"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w:t>
            </w:r>
          </w:p>
        </w:tc>
        <w:tc>
          <w:tcPr>
            <w:tcW w:w="2300"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Siswa</w:t>
            </w:r>
          </w:p>
        </w:tc>
      </w:tr>
      <w:tr w:rsidR="00E1156F">
        <w:tc>
          <w:tcPr>
            <w:tcW w:w="2156"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57"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VII.1</w:t>
            </w:r>
          </w:p>
        </w:tc>
        <w:tc>
          <w:tcPr>
            <w:tcW w:w="2300"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E1156F">
        <w:tc>
          <w:tcPr>
            <w:tcW w:w="2156"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57"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VIII.2</w:t>
            </w:r>
          </w:p>
        </w:tc>
        <w:tc>
          <w:tcPr>
            <w:tcW w:w="2300"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E1156F">
        <w:tc>
          <w:tcPr>
            <w:tcW w:w="4413" w:type="dxa"/>
            <w:gridSpan w:val="2"/>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2300" w:type="dxa"/>
          </w:tcPr>
          <w:p w:rsidR="00E1156F" w:rsidRDefault="00E1156F">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r>
    </w:tbl>
    <w:p w:rsidR="001839EE" w:rsidRDefault="001839EE">
      <w:pPr>
        <w:spacing w:line="480" w:lineRule="auto"/>
        <w:jc w:val="both"/>
        <w:rPr>
          <w:rFonts w:ascii="Times New Roman" w:eastAsia="Times New Roman" w:hAnsi="Times New Roman" w:cs="Times New Roman"/>
          <w:sz w:val="24"/>
          <w:szCs w:val="24"/>
        </w:rPr>
      </w:pPr>
    </w:p>
    <w:p w:rsidR="00E1156F" w:rsidRDefault="00E1156F" w:rsidP="006D4496">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dan Sumber Data</w:t>
      </w:r>
    </w:p>
    <w:p w:rsidR="00E1156F" w:rsidRDefault="00E1156F" w:rsidP="006D4496">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Jenis Data </w:t>
      </w:r>
    </w:p>
    <w:p w:rsidR="00E324B6" w:rsidRDefault="00E1156F" w:rsidP="00C03DF8">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Yang dipakai ialah data kuantitatif, yakni suatu angka dimaksudkan untuk mengetahui interelasi antara kemampuan membaca dan keterampilan menulis ayat Al-Qur’an.</w:t>
      </w:r>
    </w:p>
    <w:p w:rsidR="00E1156F" w:rsidRDefault="00E1156F" w:rsidP="006D4496">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w:t>
      </w:r>
    </w:p>
    <w:p w:rsidR="00E1156F" w:rsidRDefault="00E1156F" w:rsidP="00E5515F">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primer, adalah sumber dari asal muasal atau data awal.</w:t>
      </w:r>
      <w:r w:rsidR="00E5515F">
        <w:rPr>
          <w:rStyle w:val="FootnoteReference"/>
          <w:rFonts w:ascii="Times New Roman" w:eastAsia="Times New Roman" w:hAnsi="Times New Roman" w:cs="Times New Roman"/>
          <w:color w:val="000000"/>
          <w:sz w:val="24"/>
          <w:szCs w:val="24"/>
        </w:rPr>
        <w:footnoteReference w:id="52"/>
      </w:r>
      <w:r>
        <w:rPr>
          <w:rFonts w:ascii="Times New Roman" w:eastAsia="Times New Roman" w:hAnsi="Times New Roman" w:cs="Times New Roman"/>
          <w:color w:val="000000"/>
          <w:sz w:val="24"/>
          <w:szCs w:val="24"/>
        </w:rPr>
        <w:t xml:space="preserve"> Informasi yang didapat dari responden sehingga objek </w:t>
      </w:r>
      <w:r>
        <w:rPr>
          <w:rFonts w:ascii="Times New Roman" w:eastAsia="Times New Roman" w:hAnsi="Times New Roman" w:cs="Times New Roman"/>
          <w:sz w:val="24"/>
          <w:szCs w:val="24"/>
        </w:rPr>
        <w:t>penelitiannya</w:t>
      </w:r>
      <w:r>
        <w:rPr>
          <w:rFonts w:ascii="Times New Roman" w:eastAsia="Times New Roman" w:hAnsi="Times New Roman" w:cs="Times New Roman"/>
          <w:color w:val="000000"/>
          <w:sz w:val="24"/>
          <w:szCs w:val="24"/>
        </w:rPr>
        <w:t xml:space="preserve"> adalah peserta didik kelas VII.1 dan VIII.2 SMP Islam Az-Zahrah 2 Palembang.</w:t>
      </w:r>
    </w:p>
    <w:p w:rsidR="00E1156F" w:rsidRPr="00E324B6" w:rsidRDefault="00E1156F" w:rsidP="00E5515F">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Sekunder, </w:t>
      </w:r>
      <w:r>
        <w:rPr>
          <w:rFonts w:ascii="Times New Roman" w:eastAsia="Times New Roman" w:hAnsi="Times New Roman" w:cs="Times New Roman"/>
          <w:sz w:val="24"/>
          <w:szCs w:val="24"/>
        </w:rPr>
        <w:t>ialah</w:t>
      </w:r>
      <w:r>
        <w:rPr>
          <w:rFonts w:ascii="Times New Roman" w:eastAsia="Times New Roman" w:hAnsi="Times New Roman" w:cs="Times New Roman"/>
          <w:color w:val="000000"/>
          <w:sz w:val="24"/>
          <w:szCs w:val="24"/>
        </w:rPr>
        <w:t xml:space="preserve"> dokumentasi biasanya sering dipakai perhimpunan.</w:t>
      </w:r>
      <w:r w:rsidR="00E5515F">
        <w:rPr>
          <w:rStyle w:val="FootnoteReference"/>
          <w:rFonts w:ascii="Times New Roman" w:eastAsia="Times New Roman" w:hAnsi="Times New Roman" w:cs="Times New Roman"/>
          <w:color w:val="000000"/>
          <w:sz w:val="24"/>
          <w:szCs w:val="24"/>
        </w:rPr>
        <w:footnoteReference w:id="53"/>
      </w:r>
      <w:r>
        <w:rPr>
          <w:rFonts w:ascii="Times New Roman" w:eastAsia="Times New Roman" w:hAnsi="Times New Roman" w:cs="Times New Roman"/>
          <w:color w:val="000000"/>
          <w:sz w:val="24"/>
          <w:szCs w:val="24"/>
        </w:rPr>
        <w:t xml:space="preserve"> Yaitu data berhubungan dengan penelitian seperti: gambaran tempat, sejarah tempat, visi dan misi tempat, data mahasiswa, beserta apa saja yang menyangkut pada </w:t>
      </w:r>
      <w:r>
        <w:rPr>
          <w:rFonts w:ascii="Times New Roman" w:eastAsia="Times New Roman" w:hAnsi="Times New Roman" w:cs="Times New Roman"/>
          <w:sz w:val="24"/>
          <w:szCs w:val="24"/>
        </w:rPr>
        <w:t>permasalahan</w:t>
      </w:r>
      <w:r>
        <w:rPr>
          <w:rFonts w:ascii="Times New Roman" w:eastAsia="Times New Roman" w:hAnsi="Times New Roman" w:cs="Times New Roman"/>
          <w:color w:val="000000"/>
          <w:sz w:val="24"/>
          <w:szCs w:val="24"/>
        </w:rPr>
        <w:t xml:space="preserve"> yang akan dijadikan penelitian</w:t>
      </w:r>
    </w:p>
    <w:p w:rsidR="00E1156F" w:rsidRDefault="00E1156F" w:rsidP="006D4496">
      <w:pPr>
        <w:numPr>
          <w:ilvl w:val="0"/>
          <w:numId w:val="24"/>
        </w:num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pengumpulan Data</w:t>
      </w:r>
    </w:p>
    <w:p w:rsidR="00E1156F" w:rsidRDefault="00E1156F" w:rsidP="006D4496">
      <w:pPr>
        <w:numPr>
          <w:ilvl w:val="0"/>
          <w:numId w:val="31"/>
        </w:num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Observasi </w:t>
      </w:r>
    </w:p>
    <w:p w:rsidR="00E1156F" w:rsidRDefault="00E1156F" w:rsidP="00E5515F">
      <w:pPr>
        <w:pBdr>
          <w:top w:val="nil"/>
          <w:left w:val="nil"/>
          <w:bottom w:val="nil"/>
          <w:right w:val="nil"/>
          <w:between w:val="nil"/>
        </w:pBdr>
        <w:tabs>
          <w:tab w:val="left" w:pos="993"/>
        </w:tabs>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Cara memperoleh bahan pada penelitian berkaitan sikap individu, cara pikulan, serta indikasi jika minimal responden yang diamati.</w:t>
      </w:r>
      <w:r w:rsidR="00E5515F">
        <w:rPr>
          <w:rStyle w:val="FootnoteReference"/>
          <w:rFonts w:ascii="Times New Roman" w:eastAsia="Times New Roman" w:hAnsi="Times New Roman" w:cs="Times New Roman"/>
          <w:color w:val="000000"/>
          <w:sz w:val="24"/>
          <w:szCs w:val="24"/>
        </w:rPr>
        <w:footnoteReference w:id="54"/>
      </w:r>
      <w:r>
        <w:rPr>
          <w:rFonts w:ascii="Times New Roman" w:eastAsia="Times New Roman" w:hAnsi="Times New Roman" w:cs="Times New Roman"/>
          <w:color w:val="000000"/>
          <w:sz w:val="24"/>
          <w:szCs w:val="24"/>
        </w:rPr>
        <w:t xml:space="preserve"> Observasi langsung digunakan untuk penelitian ini, yakni mengobservasi beberapa siswa dan guru di sekolah. Observasi dilakukan sebelum penelitian serta saat penelitian </w:t>
      </w:r>
      <w:r>
        <w:rPr>
          <w:rFonts w:ascii="Times New Roman" w:eastAsia="Times New Roman" w:hAnsi="Times New Roman" w:cs="Times New Roman"/>
          <w:color w:val="000000"/>
          <w:sz w:val="24"/>
          <w:szCs w:val="24"/>
        </w:rPr>
        <w:lastRenderedPageBreak/>
        <w:t>berlangsung. Hasil observasi digunakan sebagai pelengkap data statistik sehingga validasi penelitian lebih akurat.</w:t>
      </w:r>
    </w:p>
    <w:p w:rsidR="00E1156F" w:rsidRDefault="00E1156F" w:rsidP="006D4496">
      <w:pPr>
        <w:pStyle w:val="ListParagraph"/>
        <w:numPr>
          <w:ilvl w:val="0"/>
          <w:numId w:val="31"/>
        </w:num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w:t>
      </w:r>
    </w:p>
    <w:p w:rsidR="00E1156F" w:rsidRPr="0004237C" w:rsidRDefault="00E1156F" w:rsidP="00E5515F">
      <w:pPr>
        <w:pStyle w:val="ListParagraph"/>
        <w:pBdr>
          <w:top w:val="nil"/>
          <w:left w:val="nil"/>
          <w:bottom w:val="nil"/>
          <w:right w:val="nil"/>
          <w:between w:val="nil"/>
        </w:pBdr>
        <w:tabs>
          <w:tab w:val="left" w:pos="993"/>
        </w:tabs>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Tes merupakan teknik pengumpulan data yang digunakan untuk mengukur keterampilan, pengetahuan, intelegensi, kemampuan atau bakat yang dimiliki oleh individu atau kelompok.</w:t>
      </w:r>
      <w:r w:rsidR="00E5515F">
        <w:rPr>
          <w:rStyle w:val="FootnoteReference"/>
          <w:rFonts w:ascii="Times New Roman" w:eastAsia="Times New Roman" w:hAnsi="Times New Roman" w:cs="Times New Roman"/>
          <w:color w:val="000000"/>
          <w:sz w:val="24"/>
          <w:szCs w:val="24"/>
        </w:rPr>
        <w:footnoteReference w:id="55"/>
      </w:r>
      <w:r>
        <w:rPr>
          <w:rFonts w:ascii="Times New Roman" w:eastAsia="Times New Roman" w:hAnsi="Times New Roman" w:cs="Times New Roman"/>
          <w:color w:val="000000"/>
          <w:sz w:val="24"/>
          <w:szCs w:val="24"/>
        </w:rPr>
        <w:t xml:space="preserve"> Tes ini digunakan untuk mengukur kemampuan membaca dan keterampilan menulis ayat Al-Qur’an. Tes yang digunakan dalam penelitian ini adalah tes lisan. Peneliti menggunakan tes lisan untuk mengetahui seberapa mampu peserta didik dalam membaca maupun menulis Al-Qur’an dengan kaidah hukum baca dan tulis Al-Qur’an.</w:t>
      </w:r>
    </w:p>
    <w:p w:rsidR="00E1156F" w:rsidRDefault="00E1156F" w:rsidP="006D4496">
      <w:pPr>
        <w:numPr>
          <w:ilvl w:val="0"/>
          <w:numId w:val="31"/>
        </w:num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Dokumentasi</w:t>
      </w:r>
    </w:p>
    <w:p w:rsidR="00E1156F" w:rsidRPr="0004237C" w:rsidRDefault="00E1156F" w:rsidP="00E5515F">
      <w:pPr>
        <w:pBdr>
          <w:top w:val="nil"/>
          <w:left w:val="nil"/>
          <w:bottom w:val="nil"/>
          <w:right w:val="nil"/>
          <w:between w:val="nil"/>
        </w:pBdr>
        <w:tabs>
          <w:tab w:val="left" w:pos="993"/>
        </w:tabs>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Dokumentasi </w:t>
      </w:r>
      <w:r>
        <w:rPr>
          <w:rFonts w:ascii="Times New Roman" w:eastAsia="Times New Roman" w:hAnsi="Times New Roman" w:cs="Times New Roman"/>
          <w:sz w:val="24"/>
          <w:szCs w:val="24"/>
        </w:rPr>
        <w:t>merupakan</w:t>
      </w:r>
      <w:r>
        <w:rPr>
          <w:rFonts w:ascii="Times New Roman" w:eastAsia="Times New Roman" w:hAnsi="Times New Roman" w:cs="Times New Roman"/>
          <w:color w:val="000000"/>
          <w:sz w:val="24"/>
          <w:szCs w:val="24"/>
        </w:rPr>
        <w:t xml:space="preserve"> menemukan data tentang variabel baik berupa memo, salinan, lampiran dan hal-hal yang dibutuhkan lainnya.</w:t>
      </w:r>
      <w:r w:rsidR="00E5515F">
        <w:rPr>
          <w:rStyle w:val="FootnoteReference"/>
          <w:rFonts w:ascii="Times New Roman" w:eastAsia="Times New Roman" w:hAnsi="Times New Roman" w:cs="Times New Roman"/>
          <w:color w:val="000000"/>
          <w:sz w:val="24"/>
          <w:szCs w:val="24"/>
        </w:rPr>
        <w:footnoteReference w:id="56"/>
      </w:r>
      <w:r>
        <w:rPr>
          <w:rFonts w:ascii="Times New Roman" w:eastAsia="Times New Roman" w:hAnsi="Times New Roman" w:cs="Times New Roman"/>
          <w:color w:val="000000"/>
          <w:sz w:val="24"/>
          <w:szCs w:val="24"/>
        </w:rPr>
        <w:t xml:space="preserve"> Pada penelitian ini dokumentasi digunakan sebagai dukungan penelitian seperti proses pembelajaran, buku yang dipakai, situasi dan kondisi pada saat pembelajaran atau hasil raport siswa.</w:t>
      </w:r>
    </w:p>
    <w:p w:rsidR="00E1156F" w:rsidRDefault="00E1156F" w:rsidP="006D4496">
      <w:pPr>
        <w:numPr>
          <w:ilvl w:val="0"/>
          <w:numId w:val="24"/>
        </w:num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Analisis Data</w:t>
      </w:r>
    </w:p>
    <w:p w:rsidR="00E324B6" w:rsidRPr="00435272" w:rsidRDefault="00E1156F" w:rsidP="00261F23">
      <w:pPr>
        <w:pBdr>
          <w:top w:val="nil"/>
          <w:left w:val="nil"/>
          <w:bottom w:val="nil"/>
          <w:right w:val="nil"/>
          <w:between w:val="nil"/>
        </w:pBdr>
        <w:tabs>
          <w:tab w:val="left" w:pos="993"/>
        </w:tabs>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Teknik analisis data merupakan suatu kegiatan yang dilaksanakan setelah mengumpulkan data responden. Kegiatan ini meliputi mengelompokkan data berdasarkan jenis responden dan variabel yang </w:t>
      </w:r>
      <w:r>
        <w:rPr>
          <w:rFonts w:ascii="Times New Roman" w:eastAsia="Times New Roman" w:hAnsi="Times New Roman" w:cs="Times New Roman"/>
          <w:color w:val="000000"/>
          <w:sz w:val="24"/>
          <w:szCs w:val="24"/>
        </w:rPr>
        <w:lastRenderedPageBreak/>
        <w:t xml:space="preserve">ditetapkan, setelah menyajikan data untuk setiap variabel yang sudah disurvei, </w:t>
      </w:r>
      <w:r w:rsidRPr="00435272">
        <w:rPr>
          <w:rFonts w:ascii="Times New Roman" w:eastAsia="Times New Roman" w:hAnsi="Times New Roman" w:cs="Times New Roman"/>
          <w:color w:val="000000"/>
          <w:sz w:val="24"/>
          <w:szCs w:val="24"/>
        </w:rPr>
        <w:t>kemudian dilakukan penelitian dengan menggunakan uji terukur menggunakan rumus korelasi product moment (</w:t>
      </w:r>
      <w:r w:rsidRPr="00435272">
        <w:rPr>
          <w:rFonts w:ascii="Times New Roman" w:eastAsia="Times New Roman" w:hAnsi="Times New Roman" w:cs="Times New Roman"/>
          <w:i/>
          <w:sz w:val="24"/>
          <w:szCs w:val="24"/>
        </w:rPr>
        <w:t>Pearson</w:t>
      </w:r>
      <w:r w:rsidRPr="00435272">
        <w:rPr>
          <w:rFonts w:ascii="Times New Roman" w:eastAsia="Times New Roman" w:hAnsi="Times New Roman" w:cs="Times New Roman"/>
          <w:color w:val="000000"/>
          <w:sz w:val="24"/>
          <w:szCs w:val="24"/>
        </w:rPr>
        <w:t>) dalam mencari keterkaitan dua faktor umum yang digunakan.</w:t>
      </w:r>
      <w:r w:rsidR="00E5515F">
        <w:rPr>
          <w:rStyle w:val="FootnoteReference"/>
        </w:rPr>
        <w:footnoteReference w:id="57"/>
      </w:r>
    </w:p>
    <w:p w:rsidR="00E1156F" w:rsidRPr="00435272" w:rsidRDefault="00E1156F" w:rsidP="006D4496">
      <w:pPr>
        <w:numPr>
          <w:ilvl w:val="4"/>
          <w:numId w:val="32"/>
        </w:numPr>
        <w:pBdr>
          <w:top w:val="nil"/>
          <w:left w:val="nil"/>
          <w:bottom w:val="nil"/>
          <w:right w:val="nil"/>
          <w:between w:val="nil"/>
        </w:pBdr>
        <w:tabs>
          <w:tab w:val="left" w:pos="993"/>
        </w:tabs>
        <w:spacing w:after="0" w:line="480" w:lineRule="auto"/>
        <w:ind w:left="1134" w:hanging="425"/>
        <w:contextualSpacing/>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 xml:space="preserve">Rumus </w:t>
      </w:r>
      <w:r w:rsidRPr="00435272">
        <w:rPr>
          <w:rFonts w:ascii="Times New Roman" w:eastAsia="Times New Roman" w:hAnsi="Times New Roman" w:cs="Times New Roman"/>
          <w:sz w:val="24"/>
          <w:szCs w:val="24"/>
        </w:rPr>
        <w:t>persentase</w:t>
      </w:r>
      <w:r w:rsidRPr="00435272">
        <w:rPr>
          <w:rFonts w:ascii="Times New Roman" w:eastAsia="Times New Roman" w:hAnsi="Times New Roman" w:cs="Times New Roman"/>
          <w:color w:val="000000"/>
          <w:sz w:val="24"/>
          <w:szCs w:val="24"/>
        </w:rPr>
        <w:t xml:space="preserve"> ialah:</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Rumusnya:</w:t>
      </w:r>
    </w:p>
    <w:p w:rsidR="00E1156F" w:rsidRPr="00435272" w:rsidRDefault="00E1156F" w:rsidP="00E1156F">
      <w:pPr>
        <w:pBdr>
          <w:top w:val="nil"/>
          <w:left w:val="nil"/>
          <w:bottom w:val="nil"/>
          <w:right w:val="nil"/>
          <w:between w:val="nil"/>
        </w:pBdr>
        <w:tabs>
          <w:tab w:val="left" w:pos="993"/>
        </w:tabs>
        <w:spacing w:after="0" w:line="480" w:lineRule="auto"/>
        <w:ind w:left="993"/>
        <w:jc w:val="both"/>
        <w:rPr>
          <w:rFonts w:ascii="Times New Roman" w:eastAsia="Times New Roman" w:hAnsi="Times New Roman" w:cs="Times New Roman"/>
          <w:color w:val="000000"/>
          <w:sz w:val="24"/>
          <w:szCs w:val="24"/>
        </w:rPr>
      </w:pPr>
      <m:oMathPara>
        <m:oMathParaPr>
          <m:jc m:val="left"/>
        </m:oMathParaPr>
        <m:oMath>
          <m:r>
            <w:rPr>
              <w:rFonts w:ascii="Cambria Math" w:eastAsia="Cambria Math" w:hAnsi="Cambria Math" w:cs="Cambria Math"/>
              <w:color w:val="000000"/>
              <w:sz w:val="24"/>
              <w:szCs w:val="24"/>
            </w:rPr>
            <m:t>P=</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F</m:t>
              </m:r>
            </m:num>
            <m:den>
              <m:r>
                <w:rPr>
                  <w:rFonts w:ascii="Cambria Math" w:eastAsia="Cambria Math" w:hAnsi="Cambria Math" w:cs="Cambria Math"/>
                  <w:color w:val="000000"/>
                  <w:sz w:val="24"/>
                  <w:szCs w:val="24"/>
                </w:rPr>
                <m:t>N</m:t>
              </m:r>
            </m:den>
          </m:f>
          <m:r>
            <w:rPr>
              <w:rFonts w:ascii="Cambria Math" w:eastAsia="Cambria Math" w:hAnsi="Cambria Math" w:cs="Cambria Math"/>
              <w:color w:val="000000"/>
              <w:sz w:val="24"/>
              <w:szCs w:val="24"/>
            </w:rPr>
            <m:t>x 100%</m:t>
          </m:r>
        </m:oMath>
      </m:oMathPara>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Keterangan:</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P= Nilai yang diperoleh dari F dibagi N x 100%</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F= Frekuensi atau jumlah responden</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N= Jumlah sampel</w:t>
      </w:r>
    </w:p>
    <w:p w:rsidR="00E1156F" w:rsidRPr="00435272" w:rsidRDefault="00E1156F" w:rsidP="006D4496">
      <w:pPr>
        <w:numPr>
          <w:ilvl w:val="1"/>
          <w:numId w:val="32"/>
        </w:numPr>
        <w:pBdr>
          <w:top w:val="nil"/>
          <w:left w:val="nil"/>
          <w:bottom w:val="nil"/>
          <w:right w:val="nil"/>
          <w:between w:val="nil"/>
        </w:pBdr>
        <w:tabs>
          <w:tab w:val="left" w:pos="993"/>
        </w:tabs>
        <w:spacing w:after="0" w:line="480" w:lineRule="auto"/>
        <w:ind w:left="993"/>
        <w:contextualSpacing/>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Mencari Mean (nilai rata-rata)</w:t>
      </w:r>
    </w:p>
    <w:p w:rsidR="00E1156F" w:rsidRPr="00423E9A" w:rsidRDefault="00861DB7" w:rsidP="00E1156F">
      <w:pPr>
        <w:pBdr>
          <w:top w:val="nil"/>
          <w:left w:val="nil"/>
          <w:bottom w:val="nil"/>
          <w:right w:val="nil"/>
          <w:between w:val="nil"/>
        </w:pBdr>
        <w:tabs>
          <w:tab w:val="left" w:pos="993"/>
        </w:tabs>
        <w:spacing w:after="0" w:line="480" w:lineRule="auto"/>
        <w:ind w:left="993"/>
        <w:contextualSpacing/>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x</m:t>
              </m:r>
            </m:sub>
          </m:sSub>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nary>
                <m:naryPr>
                  <m:chr m:val="∑"/>
                  <m:limLoc m:val="undOvr"/>
                  <m:subHide m:val="1"/>
                  <m:supHide m:val="1"/>
                  <m:ctrlPr>
                    <w:rPr>
                      <w:rFonts w:ascii="Cambria Math" w:eastAsia="Times New Roman" w:hAnsi="Cambria Math" w:cs="Times New Roman"/>
                      <w:i/>
                      <w:color w:val="000000"/>
                      <w:sz w:val="24"/>
                      <w:szCs w:val="24"/>
                    </w:rPr>
                  </m:ctrlPr>
                </m:naryPr>
                <m:sub/>
                <m:sup/>
                <m:e>
                  <m:r>
                    <w:rPr>
                      <w:rFonts w:ascii="Cambria Math" w:eastAsia="Times New Roman" w:hAnsi="Cambria Math" w:cs="Times New Roman"/>
                      <w:color w:val="000000"/>
                      <w:sz w:val="24"/>
                      <w:szCs w:val="24"/>
                    </w:rPr>
                    <m:t>FX</m:t>
                  </m:r>
                </m:e>
              </m:nary>
            </m:num>
            <m:den>
              <m:r>
                <w:rPr>
                  <w:rFonts w:ascii="Cambria Math" w:eastAsia="Times New Roman" w:hAnsi="Cambria Math" w:cs="Times New Roman"/>
                  <w:color w:val="000000"/>
                  <w:sz w:val="24"/>
                  <w:szCs w:val="24"/>
                </w:rPr>
                <m:t>N</m:t>
              </m:r>
            </m:den>
          </m:f>
        </m:oMath>
      </m:oMathPara>
    </w:p>
    <w:p w:rsidR="00E1156F" w:rsidRPr="00435272" w:rsidRDefault="00E1156F" w:rsidP="006D4496">
      <w:pPr>
        <w:numPr>
          <w:ilvl w:val="1"/>
          <w:numId w:val="32"/>
        </w:numPr>
        <w:pBdr>
          <w:top w:val="nil"/>
          <w:left w:val="nil"/>
          <w:bottom w:val="nil"/>
          <w:right w:val="nil"/>
          <w:between w:val="nil"/>
        </w:pBdr>
        <w:tabs>
          <w:tab w:val="left" w:pos="993"/>
        </w:tabs>
        <w:spacing w:after="0" w:line="480" w:lineRule="auto"/>
        <w:ind w:left="993"/>
        <w:contextualSpacing/>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 xml:space="preserve">Mencari Standar Deviasi </w:t>
      </w:r>
    </w:p>
    <w:p w:rsidR="00E1156F" w:rsidRPr="00435272" w:rsidRDefault="00E1156F" w:rsidP="00E1156F">
      <w:pPr>
        <w:pBdr>
          <w:top w:val="nil"/>
          <w:left w:val="nil"/>
          <w:bottom w:val="nil"/>
          <w:right w:val="nil"/>
          <w:between w:val="nil"/>
        </w:pBdr>
        <w:tabs>
          <w:tab w:val="left" w:pos="993"/>
        </w:tabs>
        <w:spacing w:after="0" w:line="480" w:lineRule="auto"/>
        <w:ind w:left="993"/>
        <w:contextualSpacing/>
        <w:jc w:val="both"/>
        <w:rPr>
          <w:rFonts w:ascii="Times New Roman" w:eastAsia="Times New Roman" w:hAnsi="Times New Roman" w:cs="Times New Roman"/>
          <w:color w:val="000000"/>
          <w:sz w:val="24"/>
          <w:szCs w:val="24"/>
        </w:rPr>
      </w:pPr>
      <m:oMathPara>
        <m:oMathParaPr>
          <m:jc m:val="left"/>
        </m:oMathParaPr>
        <m:oMath>
          <m:r>
            <w:rPr>
              <w:rFonts w:ascii="Cambria Math" w:eastAsia="Times New Roman" w:hAnsi="Cambria Math" w:cs="Times New Roman"/>
              <w:color w:val="000000"/>
              <w:sz w:val="24"/>
              <w:szCs w:val="24"/>
            </w:rPr>
            <m:t>SD=</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nary>
                    <m:naryPr>
                      <m:chr m:val="∑"/>
                      <m:limLoc m:val="undOvr"/>
                      <m:subHide m:val="1"/>
                      <m:supHide m:val="1"/>
                      <m:ctrlPr>
                        <w:rPr>
                          <w:rFonts w:ascii="Cambria Math" w:eastAsia="Times New Roman" w:hAnsi="Cambria Math" w:cs="Times New Roman"/>
                          <w:i/>
                          <w:color w:val="000000"/>
                          <w:sz w:val="24"/>
                          <w:szCs w:val="24"/>
                        </w:rPr>
                      </m:ctrlPr>
                    </m:naryPr>
                    <m:sub/>
                    <m:sup/>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FX</m:t>
                          </m:r>
                        </m:e>
                        <m:sup>
                          <m:r>
                            <w:rPr>
                              <w:rFonts w:ascii="Cambria Math" w:eastAsia="Times New Roman" w:hAnsi="Cambria Math" w:cs="Times New Roman"/>
                              <w:color w:val="000000"/>
                              <w:sz w:val="24"/>
                              <w:szCs w:val="24"/>
                            </w:rPr>
                            <m:t>2</m:t>
                          </m:r>
                        </m:sup>
                      </m:sSup>
                    </m:e>
                  </m:nary>
                </m:num>
                <m:den>
                  <m:r>
                    <w:rPr>
                      <w:rFonts w:ascii="Cambria Math" w:eastAsia="Times New Roman" w:hAnsi="Cambria Math" w:cs="Times New Roman"/>
                      <w:color w:val="000000"/>
                      <w:sz w:val="24"/>
                      <w:szCs w:val="24"/>
                    </w:rPr>
                    <m:t>N</m:t>
                  </m:r>
                </m:den>
              </m:f>
            </m:e>
          </m:rad>
        </m:oMath>
      </m:oMathPara>
    </w:p>
    <w:p w:rsidR="00E1156F" w:rsidRPr="00435272" w:rsidRDefault="00E1156F" w:rsidP="006D4496">
      <w:pPr>
        <w:numPr>
          <w:ilvl w:val="1"/>
          <w:numId w:val="32"/>
        </w:numPr>
        <w:pBdr>
          <w:top w:val="nil"/>
          <w:left w:val="nil"/>
          <w:bottom w:val="nil"/>
          <w:right w:val="nil"/>
          <w:between w:val="nil"/>
        </w:pBdr>
        <w:tabs>
          <w:tab w:val="left" w:pos="993"/>
        </w:tabs>
        <w:spacing w:after="0" w:line="480" w:lineRule="auto"/>
        <w:ind w:left="1418" w:hanging="851"/>
        <w:contextualSpacing/>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Rumus TSR (Tinggi, Sedang, rendah) :</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 xml:space="preserve">Tinggi   = M + 1.SD </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Sedang  = antara T s/d R</w:t>
      </w:r>
    </w:p>
    <w:p w:rsidR="00E1156F" w:rsidRPr="00435272" w:rsidRDefault="00E1156F" w:rsidP="00E1156F">
      <w:pPr>
        <w:pBdr>
          <w:top w:val="nil"/>
          <w:left w:val="nil"/>
          <w:bottom w:val="nil"/>
          <w:right w:val="nil"/>
          <w:between w:val="nil"/>
        </w:pBdr>
        <w:tabs>
          <w:tab w:val="left" w:pos="993"/>
        </w:tabs>
        <w:spacing w:after="0" w:line="480" w:lineRule="auto"/>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ab/>
        <w:t>Rendah = M – 1.SD</w:t>
      </w:r>
    </w:p>
    <w:p w:rsidR="00E1156F" w:rsidRPr="00435272" w:rsidRDefault="00E1156F" w:rsidP="006D4496">
      <w:pPr>
        <w:numPr>
          <w:ilvl w:val="1"/>
          <w:numId w:val="32"/>
        </w:numPr>
        <w:pBdr>
          <w:top w:val="nil"/>
          <w:left w:val="nil"/>
          <w:bottom w:val="nil"/>
          <w:right w:val="nil"/>
          <w:between w:val="nil"/>
        </w:pBdr>
        <w:tabs>
          <w:tab w:val="left" w:pos="993"/>
        </w:tabs>
        <w:spacing w:after="0" w:line="480" w:lineRule="auto"/>
        <w:ind w:left="993"/>
        <w:contextualSpacing/>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t>Rumus Product Moment sebagai berikut:</w:t>
      </w:r>
    </w:p>
    <w:p w:rsidR="00E1156F" w:rsidRPr="00435272" w:rsidRDefault="00E1156F" w:rsidP="00E5515F">
      <w:pPr>
        <w:pBdr>
          <w:top w:val="nil"/>
          <w:left w:val="nil"/>
          <w:bottom w:val="nil"/>
          <w:right w:val="nil"/>
          <w:between w:val="nil"/>
        </w:pBdr>
        <w:tabs>
          <w:tab w:val="left" w:pos="993"/>
        </w:tabs>
        <w:spacing w:after="0" w:line="480" w:lineRule="auto"/>
        <w:ind w:left="993"/>
        <w:jc w:val="both"/>
        <w:rPr>
          <w:rFonts w:ascii="Times New Roman" w:eastAsia="Times New Roman" w:hAnsi="Times New Roman" w:cs="Times New Roman"/>
          <w:color w:val="000000"/>
          <w:sz w:val="24"/>
          <w:szCs w:val="24"/>
        </w:rPr>
      </w:pPr>
      <w:r w:rsidRPr="00435272">
        <w:rPr>
          <w:rFonts w:ascii="Times New Roman" w:eastAsia="Times New Roman" w:hAnsi="Times New Roman" w:cs="Times New Roman"/>
          <w:color w:val="000000"/>
          <w:sz w:val="24"/>
          <w:szCs w:val="24"/>
        </w:rPr>
        <w:lastRenderedPageBreak/>
        <w:tab/>
      </w:r>
      <w:r w:rsidRPr="00435272">
        <w:rPr>
          <w:rFonts w:asciiTheme="majorBidi" w:hAnsiTheme="majorBidi" w:cstheme="majorBidi"/>
          <w:sz w:val="24"/>
          <w:szCs w:val="24"/>
        </w:rPr>
        <w:t>Untuk</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mengukur</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validitasnya</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bisa</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dilakukan</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secara</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manual</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dengan</w:t>
      </w:r>
      <w:r w:rsidRPr="00435272">
        <w:rPr>
          <w:rFonts w:asciiTheme="majorBidi" w:hAnsiTheme="majorBidi" w:cstheme="majorBidi"/>
          <w:spacing w:val="1"/>
          <w:sz w:val="24"/>
          <w:szCs w:val="24"/>
        </w:rPr>
        <w:t xml:space="preserve"> </w:t>
      </w:r>
      <w:r w:rsidRPr="00435272">
        <w:rPr>
          <w:rFonts w:asciiTheme="majorBidi" w:hAnsiTheme="majorBidi" w:cstheme="majorBidi"/>
          <w:sz w:val="24"/>
          <w:szCs w:val="24"/>
        </w:rPr>
        <w:t>menggunakan</w:t>
      </w:r>
      <w:r w:rsidRPr="00435272">
        <w:rPr>
          <w:rFonts w:asciiTheme="majorBidi" w:hAnsiTheme="majorBidi" w:cstheme="majorBidi"/>
          <w:spacing w:val="13"/>
          <w:sz w:val="24"/>
          <w:szCs w:val="24"/>
        </w:rPr>
        <w:t xml:space="preserve"> </w:t>
      </w:r>
      <w:r w:rsidRPr="00435272">
        <w:rPr>
          <w:rFonts w:asciiTheme="majorBidi" w:hAnsiTheme="majorBidi" w:cstheme="majorBidi"/>
          <w:sz w:val="24"/>
          <w:szCs w:val="24"/>
        </w:rPr>
        <w:t>uji</w:t>
      </w:r>
      <w:r w:rsidRPr="00435272">
        <w:rPr>
          <w:rFonts w:asciiTheme="majorBidi" w:hAnsiTheme="majorBidi" w:cstheme="majorBidi"/>
          <w:spacing w:val="10"/>
          <w:sz w:val="24"/>
          <w:szCs w:val="24"/>
        </w:rPr>
        <w:t xml:space="preserve"> </w:t>
      </w:r>
      <w:r w:rsidRPr="00435272">
        <w:rPr>
          <w:rFonts w:asciiTheme="majorBidi" w:hAnsiTheme="majorBidi" w:cstheme="majorBidi"/>
          <w:i/>
          <w:sz w:val="24"/>
          <w:szCs w:val="24"/>
        </w:rPr>
        <w:t>product</w:t>
      </w:r>
      <w:r w:rsidRPr="00435272">
        <w:rPr>
          <w:rFonts w:asciiTheme="majorBidi" w:hAnsiTheme="majorBidi" w:cstheme="majorBidi"/>
          <w:i/>
          <w:spacing w:val="-7"/>
          <w:sz w:val="24"/>
          <w:szCs w:val="24"/>
        </w:rPr>
        <w:t xml:space="preserve"> </w:t>
      </w:r>
      <w:r w:rsidRPr="00435272">
        <w:rPr>
          <w:rFonts w:asciiTheme="majorBidi" w:hAnsiTheme="majorBidi" w:cstheme="majorBidi"/>
          <w:i/>
          <w:sz w:val="24"/>
          <w:szCs w:val="24"/>
        </w:rPr>
        <w:t>moment</w:t>
      </w:r>
      <w:r w:rsidRPr="00435272">
        <w:rPr>
          <w:rFonts w:asciiTheme="majorBidi" w:hAnsiTheme="majorBidi" w:cstheme="majorBidi"/>
          <w:iCs/>
          <w:sz w:val="24"/>
          <w:szCs w:val="24"/>
        </w:rPr>
        <w:t xml:space="preserve"> :</w:t>
      </w:r>
      <w:r w:rsidR="00E5515F">
        <w:rPr>
          <w:rStyle w:val="FootnoteReference"/>
          <w:rFonts w:asciiTheme="majorBidi" w:hAnsiTheme="majorBidi" w:cstheme="majorBidi"/>
          <w:iCs/>
          <w:sz w:val="24"/>
          <w:szCs w:val="24"/>
        </w:rPr>
        <w:footnoteReference w:id="58"/>
      </w:r>
    </w:p>
    <w:p w:rsidR="00E1156F" w:rsidRPr="00435272" w:rsidRDefault="00861DB7" w:rsidP="00E1156F">
      <w:pPr>
        <w:spacing w:line="480" w:lineRule="auto"/>
        <w:ind w:left="1134"/>
        <w:contextualSpacing/>
        <w:jc w:val="center"/>
        <w:rPr>
          <w:rFonts w:asciiTheme="majorBidi" w:eastAsiaTheme="minorEastAsia" w:hAnsiTheme="majorBidi" w:cstheme="majorBidi"/>
          <w:b/>
          <w:bCs/>
          <w:sz w:val="24"/>
          <w:szCs w:val="24"/>
        </w:rPr>
      </w:pPr>
      <m:oMathPara>
        <m:oMathParaPr>
          <m:jc m:val="left"/>
        </m:oMathPara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xy</m:t>
              </m:r>
            </m:sub>
          </m:sSub>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 xml:space="preserve">N </m:t>
              </m:r>
              <m:nary>
                <m:naryPr>
                  <m:chr m:val="∑"/>
                  <m:limLoc m:val="undOvr"/>
                  <m:subHide m:val="1"/>
                  <m:supHide m:val="1"/>
                  <m:ctrlPr>
                    <w:rPr>
                      <w:rFonts w:ascii="Cambria Math" w:hAnsi="Cambria Math" w:cstheme="majorBidi"/>
                      <w:b/>
                      <w:bCs/>
                      <w:i/>
                      <w:sz w:val="24"/>
                      <w:szCs w:val="24"/>
                    </w:rPr>
                  </m:ctrlPr>
                </m:naryPr>
                <m:sub/>
                <m:sup/>
                <m:e>
                  <m:r>
                    <m:rPr>
                      <m:sty m:val="bi"/>
                    </m:rPr>
                    <w:rPr>
                      <w:rFonts w:ascii="Cambria Math" w:hAnsi="Cambria Math" w:cstheme="majorBidi"/>
                      <w:sz w:val="24"/>
                      <w:szCs w:val="24"/>
                    </w:rPr>
                    <m:t xml:space="preserve">XY- </m:t>
                  </m:r>
                  <m:d>
                    <m:dPr>
                      <m:ctrlPr>
                        <w:rPr>
                          <w:rFonts w:ascii="Cambria Math" w:hAnsi="Cambria Math" w:cstheme="majorBidi"/>
                          <w:b/>
                          <w:bCs/>
                          <w:i/>
                          <w:sz w:val="24"/>
                          <w:szCs w:val="24"/>
                        </w:rPr>
                      </m:ctrlPr>
                    </m:dPr>
                    <m:e>
                      <m:nary>
                        <m:naryPr>
                          <m:chr m:val="∑"/>
                          <m:limLoc m:val="undOvr"/>
                          <m:subHide m:val="1"/>
                          <m:supHide m:val="1"/>
                          <m:ctrlPr>
                            <w:rPr>
                              <w:rFonts w:ascii="Cambria Math" w:hAnsi="Cambria Math" w:cstheme="majorBidi"/>
                              <w:b/>
                              <w:bCs/>
                              <w:i/>
                              <w:sz w:val="24"/>
                              <w:szCs w:val="24"/>
                            </w:rPr>
                          </m:ctrlPr>
                        </m:naryPr>
                        <m:sub/>
                        <m:sup/>
                        <m:e>
                          <m:r>
                            <m:rPr>
                              <m:sty m:val="bi"/>
                            </m:rPr>
                            <w:rPr>
                              <w:rFonts w:ascii="Cambria Math" w:hAnsi="Cambria Math" w:cstheme="majorBidi"/>
                              <w:sz w:val="24"/>
                              <w:szCs w:val="24"/>
                            </w:rPr>
                            <m:t>X</m:t>
                          </m:r>
                        </m:e>
                      </m:nary>
                    </m:e>
                  </m:d>
                  <m:r>
                    <m:rPr>
                      <m:sty m:val="bi"/>
                    </m:rPr>
                    <w:rPr>
                      <w:rFonts w:ascii="Cambria Math" w:hAnsi="Cambria Math" w:cstheme="majorBidi"/>
                      <w:sz w:val="24"/>
                      <w:szCs w:val="24"/>
                    </w:rPr>
                    <m:t xml:space="preserve"> </m:t>
                  </m:r>
                  <m:d>
                    <m:dPr>
                      <m:ctrlPr>
                        <w:rPr>
                          <w:rFonts w:ascii="Cambria Math" w:hAnsi="Cambria Math" w:cstheme="majorBidi"/>
                          <w:b/>
                          <w:bCs/>
                          <w:i/>
                          <w:sz w:val="24"/>
                          <w:szCs w:val="24"/>
                        </w:rPr>
                      </m:ctrlPr>
                    </m:dPr>
                    <m:e>
                      <m:nary>
                        <m:naryPr>
                          <m:chr m:val="∑"/>
                          <m:limLoc m:val="undOvr"/>
                          <m:subHide m:val="1"/>
                          <m:supHide m:val="1"/>
                          <m:ctrlPr>
                            <w:rPr>
                              <w:rFonts w:ascii="Cambria Math" w:hAnsi="Cambria Math" w:cstheme="majorBidi"/>
                              <w:b/>
                              <w:bCs/>
                              <w:i/>
                              <w:sz w:val="24"/>
                              <w:szCs w:val="24"/>
                            </w:rPr>
                          </m:ctrlPr>
                        </m:naryPr>
                        <m:sub/>
                        <m:sup/>
                        <m:e>
                          <m:r>
                            <m:rPr>
                              <m:sty m:val="bi"/>
                            </m:rPr>
                            <w:rPr>
                              <w:rFonts w:ascii="Cambria Math" w:hAnsi="Cambria Math" w:cstheme="majorBidi"/>
                              <w:sz w:val="24"/>
                              <w:szCs w:val="24"/>
                            </w:rPr>
                            <m:t>Y</m:t>
                          </m:r>
                        </m:e>
                      </m:nary>
                    </m:e>
                  </m:d>
                </m:e>
              </m:nary>
            </m:num>
            <m:den>
              <m:rad>
                <m:radPr>
                  <m:degHide m:val="1"/>
                  <m:ctrlPr>
                    <w:rPr>
                      <w:rFonts w:ascii="Cambria Math" w:hAnsi="Cambria Math" w:cstheme="majorBidi"/>
                      <w:b/>
                      <w:bCs/>
                      <w:i/>
                      <w:sz w:val="24"/>
                      <w:szCs w:val="24"/>
                    </w:rPr>
                  </m:ctrlPr>
                </m:radPr>
                <m:deg/>
                <m:e>
                  <m:d>
                    <m:dPr>
                      <m:ctrlPr>
                        <w:rPr>
                          <w:rFonts w:ascii="Cambria Math" w:hAnsi="Cambria Math" w:cstheme="majorBidi"/>
                          <w:b/>
                          <w:bCs/>
                          <w:i/>
                          <w:sz w:val="24"/>
                          <w:szCs w:val="24"/>
                        </w:rPr>
                      </m:ctrlPr>
                    </m:dPr>
                    <m:e>
                      <m:r>
                        <m:rPr>
                          <m:sty m:val="bi"/>
                        </m:rPr>
                        <w:rPr>
                          <w:rFonts w:ascii="Cambria Math" w:hAnsi="Cambria Math" w:cstheme="majorBidi"/>
                          <w:sz w:val="24"/>
                          <w:szCs w:val="24"/>
                        </w:rPr>
                        <m:t xml:space="preserve">N </m:t>
                      </m:r>
                      <m:nary>
                        <m:naryPr>
                          <m:chr m:val="∑"/>
                          <m:limLoc m:val="subSup"/>
                          <m:supHide m:val="1"/>
                          <m:ctrlPr>
                            <w:rPr>
                              <w:rFonts w:ascii="Cambria Math" w:hAnsi="Cambria Math" w:cstheme="majorBidi"/>
                              <w:b/>
                              <w:bCs/>
                              <w:i/>
                              <w:sz w:val="24"/>
                              <w:szCs w:val="24"/>
                            </w:rPr>
                          </m:ctrlPr>
                        </m:naryPr>
                        <m:sub>
                          <m:r>
                            <m:rPr>
                              <m:sty m:val="bi"/>
                            </m:rPr>
                            <w:rPr>
                              <w:rFonts w:ascii="Cambria Math" w:hAnsi="Cambria Math" w:cstheme="majorBidi"/>
                              <w:sz w:val="24"/>
                              <w:szCs w:val="24"/>
                            </w:rPr>
                            <m:t>X</m:t>
                          </m:r>
                        </m:sub>
                        <m:sup/>
                        <m:e>
                          <m:r>
                            <m:rPr>
                              <m:sty m:val="bi"/>
                            </m:rPr>
                            <w:rPr>
                              <w:rFonts w:ascii="Cambria Math" w:hAnsi="Cambria Math" w:cstheme="majorBidi"/>
                              <w:sz w:val="24"/>
                              <w:szCs w:val="24"/>
                            </w:rPr>
                            <m:t xml:space="preserve">2- </m:t>
                          </m:r>
                          <m:d>
                            <m:dPr>
                              <m:ctrlPr>
                                <w:rPr>
                                  <w:rFonts w:ascii="Cambria Math" w:hAnsi="Cambria Math" w:cstheme="majorBidi"/>
                                  <w:b/>
                                  <w:bCs/>
                                  <w:i/>
                                  <w:sz w:val="24"/>
                                  <w:szCs w:val="24"/>
                                </w:rPr>
                              </m:ctrlPr>
                            </m:dPr>
                            <m:e>
                              <m:nary>
                                <m:naryPr>
                                  <m:chr m:val="∑"/>
                                  <m:limLoc m:val="subSup"/>
                                  <m:supHide m:val="1"/>
                                  <m:ctrlPr>
                                    <w:rPr>
                                      <w:rFonts w:ascii="Cambria Math" w:hAnsi="Cambria Math" w:cstheme="majorBidi"/>
                                      <w:b/>
                                      <w:bCs/>
                                      <w:i/>
                                      <w:sz w:val="24"/>
                                      <w:szCs w:val="24"/>
                                    </w:rPr>
                                  </m:ctrlPr>
                                </m:naryPr>
                                <m:sub>
                                  <m:r>
                                    <m:rPr>
                                      <m:sty m:val="bi"/>
                                    </m:rPr>
                                    <w:rPr>
                                      <w:rFonts w:ascii="Cambria Math" w:hAnsi="Cambria Math" w:cstheme="majorBidi"/>
                                      <w:sz w:val="24"/>
                                      <w:szCs w:val="24"/>
                                    </w:rPr>
                                    <m:t>x</m:t>
                                  </m:r>
                                </m:sub>
                                <m:sup/>
                                <m:e>
                                  <m:r>
                                    <m:rPr>
                                      <m:sty m:val="bi"/>
                                    </m:rPr>
                                    <w:rPr>
                                      <w:rFonts w:ascii="Cambria Math" w:hAnsi="Cambria Math" w:cstheme="majorBidi"/>
                                      <w:sz w:val="24"/>
                                      <w:szCs w:val="24"/>
                                    </w:rPr>
                                    <m:t>2</m:t>
                                  </m:r>
                                </m:e>
                              </m:nary>
                            </m:e>
                          </m:d>
                          <m:r>
                            <m:rPr>
                              <m:sty m:val="bi"/>
                            </m:rPr>
                            <w:rPr>
                              <w:rFonts w:ascii="Cambria Math" w:hAnsi="Cambria Math" w:cstheme="majorBidi"/>
                              <w:sz w:val="24"/>
                              <w:szCs w:val="24"/>
                            </w:rPr>
                            <m:t xml:space="preserve"> </m:t>
                          </m:r>
                          <m:d>
                            <m:dPr>
                              <m:ctrlPr>
                                <w:rPr>
                                  <w:rFonts w:ascii="Cambria Math" w:hAnsi="Cambria Math" w:cstheme="majorBidi"/>
                                  <w:b/>
                                  <w:bCs/>
                                  <w:i/>
                                  <w:sz w:val="24"/>
                                  <w:szCs w:val="24"/>
                                </w:rPr>
                              </m:ctrlPr>
                            </m:dPr>
                            <m:e>
                              <m:r>
                                <m:rPr>
                                  <m:sty m:val="bi"/>
                                </m:rPr>
                                <w:rPr>
                                  <w:rFonts w:ascii="Cambria Math" w:hAnsi="Cambria Math" w:cstheme="majorBidi"/>
                                  <w:sz w:val="24"/>
                                  <w:szCs w:val="24"/>
                                </w:rPr>
                                <m:t>N</m:t>
                              </m:r>
                            </m:e>
                          </m:d>
                          <m:nary>
                            <m:naryPr>
                              <m:chr m:val="∑"/>
                              <m:limLoc m:val="subSup"/>
                              <m:supHide m:val="1"/>
                              <m:ctrlPr>
                                <w:rPr>
                                  <w:rFonts w:ascii="Cambria Math" w:hAnsi="Cambria Math" w:cstheme="majorBidi"/>
                                  <w:b/>
                                  <w:bCs/>
                                  <w:i/>
                                  <w:sz w:val="24"/>
                                  <w:szCs w:val="24"/>
                                </w:rPr>
                              </m:ctrlPr>
                            </m:naryPr>
                            <m:sub>
                              <m:r>
                                <m:rPr>
                                  <m:sty m:val="bi"/>
                                </m:rPr>
                                <w:rPr>
                                  <w:rFonts w:ascii="Cambria Math" w:hAnsi="Cambria Math" w:cstheme="majorBidi"/>
                                  <w:sz w:val="24"/>
                                  <w:szCs w:val="24"/>
                                </w:rPr>
                                <m:t>y</m:t>
                              </m:r>
                            </m:sub>
                            <m:sup/>
                            <m:e>
                              <m:r>
                                <m:rPr>
                                  <m:sty m:val="bi"/>
                                </m:rPr>
                                <w:rPr>
                                  <w:rFonts w:ascii="Cambria Math" w:hAnsi="Cambria Math" w:cstheme="majorBidi"/>
                                  <w:sz w:val="24"/>
                                  <w:szCs w:val="24"/>
                                </w:rPr>
                                <m:t xml:space="preserve">2- </m:t>
                              </m:r>
                              <m:d>
                                <m:dPr>
                                  <m:ctrlPr>
                                    <w:rPr>
                                      <w:rFonts w:ascii="Cambria Math" w:hAnsi="Cambria Math" w:cstheme="majorBidi"/>
                                      <w:b/>
                                      <w:bCs/>
                                      <w:i/>
                                      <w:sz w:val="24"/>
                                      <w:szCs w:val="24"/>
                                    </w:rPr>
                                  </m:ctrlPr>
                                </m:dPr>
                                <m:e>
                                  <m:nary>
                                    <m:naryPr>
                                      <m:chr m:val="∑"/>
                                      <m:limLoc m:val="subSup"/>
                                      <m:supHide m:val="1"/>
                                      <m:ctrlPr>
                                        <w:rPr>
                                          <w:rFonts w:ascii="Cambria Math" w:hAnsi="Cambria Math" w:cstheme="majorBidi"/>
                                          <w:b/>
                                          <w:bCs/>
                                          <w:i/>
                                          <w:sz w:val="24"/>
                                          <w:szCs w:val="24"/>
                                        </w:rPr>
                                      </m:ctrlPr>
                                    </m:naryPr>
                                    <m:sub>
                                      <m:r>
                                        <m:rPr>
                                          <m:sty m:val="bi"/>
                                        </m:rPr>
                                        <w:rPr>
                                          <w:rFonts w:ascii="Cambria Math" w:hAnsi="Cambria Math" w:cstheme="majorBidi"/>
                                          <w:sz w:val="24"/>
                                          <w:szCs w:val="24"/>
                                        </w:rPr>
                                        <m:t>y</m:t>
                                      </m:r>
                                    </m:sub>
                                    <m:sup/>
                                    <m:e>
                                      <m:r>
                                        <m:rPr>
                                          <m:sty m:val="bi"/>
                                        </m:rPr>
                                        <w:rPr>
                                          <w:rFonts w:ascii="Cambria Math" w:hAnsi="Cambria Math" w:cstheme="majorBidi"/>
                                          <w:sz w:val="24"/>
                                          <w:szCs w:val="24"/>
                                        </w:rPr>
                                        <m:t>2</m:t>
                                      </m:r>
                                    </m:e>
                                  </m:nary>
                                </m:e>
                              </m:d>
                            </m:e>
                          </m:nary>
                        </m:e>
                      </m:nary>
                    </m:e>
                  </m:d>
                </m:e>
              </m:rad>
            </m:den>
          </m:f>
        </m:oMath>
      </m:oMathPara>
    </w:p>
    <w:p w:rsidR="00E324B6" w:rsidRDefault="00E324B6" w:rsidP="00E1156F">
      <w:pPr>
        <w:spacing w:line="480" w:lineRule="auto"/>
        <w:ind w:left="1134"/>
        <w:contextualSpacing/>
        <w:jc w:val="both"/>
        <w:rPr>
          <w:rFonts w:asciiTheme="majorBidi" w:eastAsiaTheme="minorEastAsia" w:hAnsiTheme="majorBidi" w:cstheme="majorBidi"/>
          <w:sz w:val="24"/>
          <w:szCs w:val="24"/>
        </w:rPr>
      </w:pPr>
    </w:p>
    <w:p w:rsidR="00E1156F" w:rsidRPr="00435272" w:rsidRDefault="00E1156F" w:rsidP="00E1156F">
      <w:pPr>
        <w:spacing w:line="480" w:lineRule="auto"/>
        <w:ind w:left="1134"/>
        <w:contextualSpacing/>
        <w:jc w:val="both"/>
        <w:rPr>
          <w:rFonts w:asciiTheme="majorBidi" w:eastAsiaTheme="minorEastAsia" w:hAnsiTheme="majorBidi" w:cstheme="majorBidi"/>
          <w:sz w:val="24"/>
          <w:szCs w:val="24"/>
        </w:rPr>
      </w:pPr>
      <w:r w:rsidRPr="00435272">
        <w:rPr>
          <w:rFonts w:asciiTheme="majorBidi" w:eastAsiaTheme="minorEastAsia" w:hAnsiTheme="majorBidi" w:cstheme="majorBidi"/>
          <w:sz w:val="24"/>
          <w:szCs w:val="24"/>
        </w:rPr>
        <w:t>Keterangan</w:t>
      </w:r>
    </w:p>
    <w:p w:rsidR="00E1156F" w:rsidRPr="00435272" w:rsidRDefault="00E1156F" w:rsidP="00E1156F">
      <w:pPr>
        <w:spacing w:line="480" w:lineRule="auto"/>
        <w:ind w:left="1134"/>
        <w:contextualSpacing/>
        <w:jc w:val="both"/>
        <w:rPr>
          <w:rFonts w:asciiTheme="majorBidi" w:eastAsiaTheme="minorEastAsia" w:hAnsiTheme="majorBidi" w:cstheme="majorBidi"/>
          <w:sz w:val="24"/>
          <w:szCs w:val="24"/>
        </w:rPr>
      </w:pPr>
      <w:r w:rsidRPr="00435272">
        <w:rPr>
          <w:rFonts w:asciiTheme="majorBidi" w:eastAsiaTheme="minorEastAsia" w:hAnsiTheme="majorBidi" w:cstheme="majorBidi"/>
          <w:sz w:val="24"/>
          <w:szCs w:val="24"/>
        </w:rPr>
        <w:t>rxy = koefisien korelasi</w:t>
      </w:r>
    </w:p>
    <w:p w:rsidR="00E1156F" w:rsidRPr="00435272" w:rsidRDefault="00E1156F" w:rsidP="00E1156F">
      <w:pPr>
        <w:spacing w:line="480" w:lineRule="auto"/>
        <w:ind w:left="1134"/>
        <w:contextualSpacing/>
        <w:jc w:val="both"/>
        <w:rPr>
          <w:rFonts w:asciiTheme="majorBidi" w:eastAsiaTheme="minorEastAsia" w:hAnsiTheme="majorBidi" w:cstheme="majorBidi"/>
          <w:sz w:val="24"/>
          <w:szCs w:val="24"/>
        </w:rPr>
      </w:pPr>
      <w:r w:rsidRPr="00435272">
        <w:rPr>
          <w:rFonts w:asciiTheme="majorBidi" w:eastAsiaTheme="minorEastAsia" w:hAnsiTheme="majorBidi" w:cstheme="majorBidi"/>
          <w:sz w:val="24"/>
          <w:szCs w:val="24"/>
        </w:rPr>
        <w:t>X = Jumlah korbutir</w:t>
      </w:r>
    </w:p>
    <w:p w:rsidR="00E1156F" w:rsidRPr="00435272" w:rsidRDefault="00E1156F" w:rsidP="00E1156F">
      <w:pPr>
        <w:spacing w:line="480" w:lineRule="auto"/>
        <w:ind w:left="1134"/>
        <w:contextualSpacing/>
        <w:jc w:val="both"/>
        <w:rPr>
          <w:rFonts w:asciiTheme="majorBidi" w:eastAsiaTheme="minorEastAsia" w:hAnsiTheme="majorBidi" w:cstheme="majorBidi"/>
          <w:sz w:val="24"/>
          <w:szCs w:val="24"/>
        </w:rPr>
      </w:pPr>
      <w:r w:rsidRPr="00435272">
        <w:rPr>
          <w:rFonts w:asciiTheme="majorBidi" w:eastAsiaTheme="minorEastAsia" w:hAnsiTheme="majorBidi" w:cstheme="majorBidi"/>
          <w:sz w:val="24"/>
          <w:szCs w:val="24"/>
        </w:rPr>
        <w:t>Y = Jumlah Skor Total</w:t>
      </w:r>
    </w:p>
    <w:p w:rsidR="00E1156F" w:rsidRPr="00435272" w:rsidRDefault="00E1156F" w:rsidP="00E1156F">
      <w:pPr>
        <w:spacing w:line="480" w:lineRule="auto"/>
        <w:ind w:left="1134"/>
        <w:contextualSpacing/>
        <w:jc w:val="both"/>
        <w:rPr>
          <w:rFonts w:asciiTheme="majorBidi" w:eastAsiaTheme="minorEastAsia" w:hAnsiTheme="majorBidi" w:cstheme="majorBidi"/>
          <w:sz w:val="24"/>
          <w:szCs w:val="24"/>
        </w:rPr>
      </w:pPr>
      <w:r w:rsidRPr="00435272">
        <w:rPr>
          <w:rFonts w:asciiTheme="majorBidi" w:eastAsiaTheme="minorEastAsia" w:hAnsiTheme="majorBidi" w:cstheme="majorBidi"/>
          <w:sz w:val="24"/>
          <w:szCs w:val="24"/>
        </w:rPr>
        <w:t>N = Jumlah Sampel</w:t>
      </w:r>
    </w:p>
    <w:p w:rsidR="00E1156F" w:rsidRPr="00435272" w:rsidRDefault="00E1156F" w:rsidP="00E1156F">
      <w:pPr>
        <w:spacing w:line="480" w:lineRule="auto"/>
        <w:ind w:left="1134"/>
        <w:contextualSpacing/>
        <w:jc w:val="both"/>
        <w:rPr>
          <w:rFonts w:asciiTheme="majorBidi" w:eastAsiaTheme="minorEastAsia" w:hAnsiTheme="majorBidi" w:cstheme="majorBidi"/>
          <w:sz w:val="24"/>
          <w:szCs w:val="24"/>
        </w:rPr>
      </w:pPr>
      <w:r w:rsidRPr="00435272">
        <w:rPr>
          <w:rFonts w:asciiTheme="majorBidi" w:eastAsiaTheme="minorEastAsia" w:hAnsiTheme="majorBidi" w:cstheme="majorBidi"/>
          <w:sz w:val="24"/>
          <w:szCs w:val="24"/>
        </w:rPr>
        <w:t xml:space="preserve">Xy = Variabel Bebas Dan Terikat </w:t>
      </w:r>
    </w:p>
    <w:p w:rsidR="00E1156F" w:rsidRPr="00435272" w:rsidRDefault="00E1156F" w:rsidP="00E324B6">
      <w:pPr>
        <w:widowControl w:val="0"/>
        <w:autoSpaceDE w:val="0"/>
        <w:autoSpaceDN w:val="0"/>
        <w:spacing w:after="0" w:line="482" w:lineRule="auto"/>
        <w:ind w:left="1134" w:right="523" w:firstLine="306"/>
        <w:jc w:val="both"/>
        <w:rPr>
          <w:rFonts w:ascii="Times New Roman" w:eastAsia="Times New Roman" w:hAnsi="Times New Roman" w:cs="Times New Roman"/>
          <w:spacing w:val="-1"/>
          <w:sz w:val="24"/>
          <w:szCs w:val="24"/>
        </w:rPr>
      </w:pPr>
      <w:r w:rsidRPr="00435272">
        <w:rPr>
          <w:rFonts w:ascii="Times New Roman" w:eastAsia="Times New Roman" w:hAnsi="Times New Roman" w:cs="Times New Roman"/>
          <w:sz w:val="24"/>
          <w:szCs w:val="24"/>
        </w:rPr>
        <w:t>Selanjutnya,</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uji</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validitas tidak hanya dapat dilakukan</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dengan</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menggunakan</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cara</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manual,</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namun</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juga</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dapat</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dilakukan</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cara</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z w:val="24"/>
          <w:szCs w:val="24"/>
        </w:rPr>
        <w:t>lain</w:t>
      </w:r>
      <w:r w:rsidRPr="00435272">
        <w:rPr>
          <w:rFonts w:ascii="Times New Roman" w:eastAsia="Times New Roman" w:hAnsi="Times New Roman" w:cs="Times New Roman"/>
          <w:spacing w:val="1"/>
          <w:sz w:val="24"/>
          <w:szCs w:val="24"/>
        </w:rPr>
        <w:t xml:space="preserve"> </w:t>
      </w:r>
      <w:r w:rsidRPr="00435272">
        <w:rPr>
          <w:rFonts w:ascii="Times New Roman" w:eastAsia="Times New Roman" w:hAnsi="Times New Roman" w:cs="Times New Roman"/>
          <w:spacing w:val="-2"/>
          <w:sz w:val="24"/>
          <w:szCs w:val="24"/>
        </w:rPr>
        <w:t>dengan</w:t>
      </w:r>
      <w:r w:rsidRPr="00435272">
        <w:rPr>
          <w:rFonts w:ascii="Times New Roman" w:eastAsia="Times New Roman" w:hAnsi="Times New Roman" w:cs="Times New Roman"/>
          <w:spacing w:val="-16"/>
          <w:sz w:val="24"/>
          <w:szCs w:val="24"/>
        </w:rPr>
        <w:t xml:space="preserve"> </w:t>
      </w:r>
      <w:r w:rsidRPr="00435272">
        <w:rPr>
          <w:rFonts w:ascii="Times New Roman" w:eastAsia="Times New Roman" w:hAnsi="Times New Roman" w:cs="Times New Roman"/>
          <w:spacing w:val="-2"/>
          <w:sz w:val="24"/>
          <w:szCs w:val="24"/>
        </w:rPr>
        <w:t>menggunakan</w:t>
      </w:r>
      <w:r w:rsidRPr="00435272">
        <w:rPr>
          <w:rFonts w:ascii="Times New Roman" w:eastAsia="Times New Roman" w:hAnsi="Times New Roman" w:cs="Times New Roman"/>
          <w:spacing w:val="15"/>
          <w:sz w:val="24"/>
          <w:szCs w:val="24"/>
        </w:rPr>
        <w:t xml:space="preserve"> </w:t>
      </w:r>
      <w:r w:rsidRPr="00435272">
        <w:rPr>
          <w:rFonts w:ascii="Times New Roman" w:eastAsia="Times New Roman" w:hAnsi="Times New Roman" w:cs="Times New Roman"/>
          <w:spacing w:val="-2"/>
          <w:sz w:val="24"/>
          <w:szCs w:val="24"/>
        </w:rPr>
        <w:t>cara</w:t>
      </w:r>
      <w:r w:rsidRPr="00435272">
        <w:rPr>
          <w:rFonts w:ascii="Times New Roman" w:eastAsia="Times New Roman" w:hAnsi="Times New Roman" w:cs="Times New Roman"/>
          <w:spacing w:val="18"/>
          <w:sz w:val="24"/>
          <w:szCs w:val="24"/>
        </w:rPr>
        <w:t xml:space="preserve"> </w:t>
      </w:r>
      <w:r w:rsidRPr="00435272">
        <w:rPr>
          <w:rFonts w:ascii="Times New Roman" w:eastAsia="Times New Roman" w:hAnsi="Times New Roman" w:cs="Times New Roman"/>
          <w:i/>
          <w:spacing w:val="-2"/>
          <w:sz w:val="24"/>
          <w:szCs w:val="24"/>
        </w:rPr>
        <w:t>SPSS</w:t>
      </w:r>
      <w:r w:rsidRPr="00435272">
        <w:rPr>
          <w:rFonts w:ascii="Times New Roman" w:eastAsia="Times New Roman" w:hAnsi="Times New Roman" w:cs="Times New Roman"/>
          <w:i/>
          <w:spacing w:val="-13"/>
          <w:sz w:val="24"/>
          <w:szCs w:val="24"/>
        </w:rPr>
        <w:t xml:space="preserve"> </w:t>
      </w:r>
      <w:r w:rsidRPr="00435272">
        <w:rPr>
          <w:rFonts w:ascii="Times New Roman" w:eastAsia="Times New Roman" w:hAnsi="Times New Roman" w:cs="Times New Roman"/>
          <w:spacing w:val="-2"/>
          <w:sz w:val="24"/>
          <w:szCs w:val="24"/>
        </w:rPr>
        <w:t>(</w:t>
      </w:r>
      <w:r w:rsidRPr="00435272">
        <w:rPr>
          <w:rFonts w:ascii="Times New Roman" w:eastAsia="Times New Roman" w:hAnsi="Times New Roman" w:cs="Times New Roman"/>
          <w:i/>
          <w:spacing w:val="-2"/>
          <w:sz w:val="24"/>
          <w:szCs w:val="24"/>
        </w:rPr>
        <w:t>Statistical</w:t>
      </w:r>
      <w:r w:rsidRPr="00435272">
        <w:rPr>
          <w:rFonts w:ascii="Times New Roman" w:eastAsia="Times New Roman" w:hAnsi="Times New Roman" w:cs="Times New Roman"/>
          <w:i/>
          <w:spacing w:val="54"/>
          <w:sz w:val="24"/>
          <w:szCs w:val="24"/>
        </w:rPr>
        <w:t xml:space="preserve"> </w:t>
      </w:r>
      <w:r w:rsidRPr="00435272">
        <w:rPr>
          <w:rFonts w:ascii="Times New Roman" w:eastAsia="Times New Roman" w:hAnsi="Times New Roman" w:cs="Times New Roman"/>
          <w:i/>
          <w:spacing w:val="-1"/>
          <w:sz w:val="24"/>
          <w:szCs w:val="24"/>
        </w:rPr>
        <w:t>Product</w:t>
      </w:r>
      <w:r w:rsidRPr="00435272">
        <w:rPr>
          <w:rFonts w:ascii="Times New Roman" w:eastAsia="Times New Roman" w:hAnsi="Times New Roman" w:cs="Times New Roman"/>
          <w:i/>
          <w:spacing w:val="-7"/>
          <w:sz w:val="24"/>
          <w:szCs w:val="24"/>
        </w:rPr>
        <w:t xml:space="preserve"> </w:t>
      </w:r>
      <w:r w:rsidRPr="00435272">
        <w:rPr>
          <w:rFonts w:ascii="Times New Roman" w:eastAsia="Times New Roman" w:hAnsi="Times New Roman" w:cs="Times New Roman"/>
          <w:i/>
          <w:spacing w:val="-1"/>
          <w:sz w:val="24"/>
          <w:szCs w:val="24"/>
        </w:rPr>
        <w:t>and</w:t>
      </w:r>
      <w:r w:rsidRPr="00435272">
        <w:rPr>
          <w:rFonts w:ascii="Times New Roman" w:eastAsia="Times New Roman" w:hAnsi="Times New Roman" w:cs="Times New Roman"/>
          <w:i/>
          <w:spacing w:val="1"/>
          <w:sz w:val="24"/>
          <w:szCs w:val="24"/>
        </w:rPr>
        <w:t xml:space="preserve"> </w:t>
      </w:r>
      <w:r w:rsidRPr="00435272">
        <w:rPr>
          <w:rFonts w:ascii="Times New Roman" w:eastAsia="Times New Roman" w:hAnsi="Times New Roman" w:cs="Times New Roman"/>
          <w:i/>
          <w:spacing w:val="-1"/>
          <w:sz w:val="24"/>
          <w:szCs w:val="24"/>
        </w:rPr>
        <w:t>Service</w:t>
      </w:r>
      <w:r w:rsidRPr="00435272">
        <w:rPr>
          <w:rFonts w:ascii="Times New Roman" w:eastAsia="Times New Roman" w:hAnsi="Times New Roman" w:cs="Times New Roman"/>
          <w:spacing w:val="-1"/>
          <w:sz w:val="24"/>
          <w:szCs w:val="24"/>
        </w:rPr>
        <w:t>).</w:t>
      </w:r>
    </w:p>
    <w:p w:rsidR="00E1156F" w:rsidRDefault="00E1156F" w:rsidP="006D4496">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Sistematika pembahasan</w:t>
      </w:r>
    </w:p>
    <w:p w:rsidR="00E1156F" w:rsidRDefault="00E1156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Terstruktur dalam lima bab dengan beberapa sub bab yaitu:</w:t>
      </w:r>
    </w:p>
    <w:p w:rsidR="00E1156F" w:rsidRDefault="00E1156F">
      <w:pPr>
        <w:pBdr>
          <w:top w:val="nil"/>
          <w:left w:val="nil"/>
          <w:bottom w:val="nil"/>
          <w:right w:val="nil"/>
          <w:between w:val="nil"/>
        </w:pBdr>
        <w:tabs>
          <w:tab w:val="left" w:pos="1985"/>
          <w:tab w:val="left" w:pos="2268"/>
        </w:tabs>
        <w:spacing w:after="0" w:line="480" w:lineRule="auto"/>
        <w:ind w:left="2268" w:hanging="15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1</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Pendahuluan, yang berisikan Latar belakang, Identifikasi Masalah, Batasan Masalah, Rumusan Masalah, Tujuan dan Manfaat Penelitian, Tinjauan Pustaka, Kerangka Teori, Variabel Penelitian, Hipotesis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Metodologi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dan Sistematika Pembahasan.</w:t>
      </w:r>
    </w:p>
    <w:p w:rsidR="00E1156F" w:rsidRDefault="00E1156F">
      <w:pPr>
        <w:pBdr>
          <w:top w:val="nil"/>
          <w:left w:val="nil"/>
          <w:bottom w:val="nil"/>
          <w:right w:val="nil"/>
          <w:between w:val="nil"/>
        </w:pBdr>
        <w:tabs>
          <w:tab w:val="left" w:pos="1985"/>
          <w:tab w:val="left" w:pos="2268"/>
          <w:tab w:val="left" w:pos="2552"/>
        </w:tabs>
        <w:spacing w:after="0" w:line="480" w:lineRule="auto"/>
        <w:ind w:left="2268" w:hanging="15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BAB II</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Landasan Teori, yang berisi interelasi keterampilan menulis dengan keahlian melafalkan ayat Al-Qur’an di Sekolah Islam Az-Zahrah 2 Palembang.</w:t>
      </w:r>
    </w:p>
    <w:p w:rsidR="00E1156F" w:rsidRDefault="00E1156F">
      <w:pPr>
        <w:pBdr>
          <w:top w:val="nil"/>
          <w:left w:val="nil"/>
          <w:bottom w:val="nil"/>
          <w:right w:val="nil"/>
          <w:between w:val="nil"/>
        </w:pBdr>
        <w:tabs>
          <w:tab w:val="left" w:pos="1985"/>
          <w:tab w:val="left" w:pos="2268"/>
          <w:tab w:val="left" w:pos="2552"/>
        </w:tabs>
        <w:spacing w:after="0" w:line="480" w:lineRule="auto"/>
        <w:ind w:left="2268" w:hanging="15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III</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Metodologi</w:t>
      </w:r>
      <w:r>
        <w:rPr>
          <w:rFonts w:ascii="Times New Roman" w:eastAsia="Times New Roman" w:hAnsi="Times New Roman" w:cs="Times New Roman"/>
          <w:color w:val="000000"/>
          <w:sz w:val="24"/>
          <w:szCs w:val="24"/>
        </w:rPr>
        <w:t xml:space="preserve"> Penelitian, menguraikan tentang tempat, pendekatan, jenis, sampel dan populasi, teknik pengumpulan data, </w:t>
      </w:r>
      <w:r>
        <w:rPr>
          <w:rFonts w:ascii="Times New Roman" w:eastAsia="Times New Roman" w:hAnsi="Times New Roman" w:cs="Times New Roman"/>
          <w:sz w:val="24"/>
          <w:szCs w:val="24"/>
        </w:rPr>
        <w:t>instrumen</w:t>
      </w:r>
      <w:r>
        <w:rPr>
          <w:rFonts w:ascii="Times New Roman" w:eastAsia="Times New Roman" w:hAnsi="Times New Roman" w:cs="Times New Roman"/>
          <w:color w:val="000000"/>
          <w:sz w:val="24"/>
          <w:szCs w:val="24"/>
        </w:rPr>
        <w:t xml:space="preserve"> dan teknik </w:t>
      </w:r>
      <w:r>
        <w:rPr>
          <w:rFonts w:ascii="Times New Roman" w:eastAsia="Times New Roman" w:hAnsi="Times New Roman" w:cs="Times New Roman"/>
          <w:sz w:val="24"/>
          <w:szCs w:val="24"/>
        </w:rPr>
        <w:t>analisis</w:t>
      </w:r>
      <w:r>
        <w:rPr>
          <w:rFonts w:ascii="Times New Roman" w:eastAsia="Times New Roman" w:hAnsi="Times New Roman" w:cs="Times New Roman"/>
          <w:color w:val="000000"/>
          <w:sz w:val="24"/>
          <w:szCs w:val="24"/>
        </w:rPr>
        <w:t xml:space="preserve"> data.</w:t>
      </w:r>
    </w:p>
    <w:p w:rsidR="00E1156F" w:rsidRDefault="00E1156F">
      <w:pPr>
        <w:pBdr>
          <w:top w:val="nil"/>
          <w:left w:val="nil"/>
          <w:bottom w:val="nil"/>
          <w:right w:val="nil"/>
          <w:between w:val="nil"/>
        </w:pBdr>
        <w:tabs>
          <w:tab w:val="left" w:pos="1985"/>
          <w:tab w:val="left" w:pos="2268"/>
          <w:tab w:val="left" w:pos="2552"/>
        </w:tabs>
        <w:spacing w:after="0" w:line="480" w:lineRule="auto"/>
        <w:ind w:left="2268" w:hanging="15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IV</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Hasil Penelitian, yang mengulas mengenai deskripsi data, </w:t>
      </w:r>
      <w:r>
        <w:rPr>
          <w:rFonts w:ascii="Times New Roman" w:eastAsia="Times New Roman" w:hAnsi="Times New Roman" w:cs="Times New Roman"/>
          <w:sz w:val="24"/>
          <w:szCs w:val="24"/>
        </w:rPr>
        <w:t>pengujian</w:t>
      </w:r>
      <w:r>
        <w:rPr>
          <w:rFonts w:ascii="Times New Roman" w:eastAsia="Times New Roman" w:hAnsi="Times New Roman" w:cs="Times New Roman"/>
          <w:color w:val="000000"/>
          <w:sz w:val="24"/>
          <w:szCs w:val="24"/>
        </w:rPr>
        <w:t xml:space="preserve"> hipotesis, pembahasan dan keterbatasan penelitian.</w:t>
      </w:r>
    </w:p>
    <w:p w:rsidR="00E1156F" w:rsidRPr="00076AE9" w:rsidRDefault="00E1156F" w:rsidP="00E1156F">
      <w:pPr>
        <w:pBdr>
          <w:top w:val="nil"/>
          <w:left w:val="nil"/>
          <w:bottom w:val="nil"/>
          <w:right w:val="nil"/>
          <w:between w:val="nil"/>
        </w:pBdr>
        <w:tabs>
          <w:tab w:val="left" w:pos="1985"/>
          <w:tab w:val="left" w:pos="2268"/>
          <w:tab w:val="left" w:pos="2552"/>
        </w:tabs>
        <w:spacing w:line="480" w:lineRule="auto"/>
        <w:ind w:left="2268" w:hanging="1548"/>
        <w:jc w:val="both"/>
        <w:rPr>
          <w:rFonts w:ascii="Times New Roman" w:eastAsia="Times New Roman" w:hAnsi="Times New Roman" w:cs="Times New Roman"/>
          <w:color w:val="000000"/>
          <w:sz w:val="24"/>
          <w:szCs w:val="24"/>
        </w:rPr>
        <w:sectPr w:rsidR="00E1156F" w:rsidRPr="00076AE9" w:rsidSect="002A6D9B">
          <w:headerReference w:type="default" r:id="rId11"/>
          <w:footerReference w:type="default" r:id="rId12"/>
          <w:footerReference w:type="first" r:id="rId13"/>
          <w:pgSz w:w="11907" w:h="16839" w:code="9"/>
          <w:pgMar w:top="1701" w:right="1701" w:bottom="1701" w:left="2268" w:header="709" w:footer="709" w:gutter="0"/>
          <w:cols w:space="720"/>
          <w:docGrid w:linePitch="299"/>
        </w:sectPr>
      </w:pPr>
      <w:r>
        <w:rPr>
          <w:rFonts w:ascii="Times New Roman" w:eastAsia="Times New Roman" w:hAnsi="Times New Roman" w:cs="Times New Roman"/>
          <w:color w:val="000000"/>
          <w:sz w:val="24"/>
          <w:szCs w:val="24"/>
        </w:rPr>
        <w:t>BAB V</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Penutup, berisikan  kesimpulan dari hasil penelitian, serta  saran berkenaan dengan penelitian maupun penulisan </w:t>
      </w:r>
      <w:r w:rsidR="008A13D1">
        <w:rPr>
          <w:rFonts w:ascii="Times New Roman" w:eastAsia="Times New Roman" w:hAnsi="Times New Roman" w:cs="Times New Roman"/>
          <w:color w:val="000000"/>
          <w:sz w:val="24"/>
          <w:szCs w:val="24"/>
        </w:rPr>
        <w:t>skripsi.</w:t>
      </w:r>
    </w:p>
    <w:p w:rsidR="00722D81" w:rsidRPr="00E1156F" w:rsidRDefault="00722D81" w:rsidP="008A13D1">
      <w:pPr>
        <w:spacing w:line="240" w:lineRule="auto"/>
        <w:rPr>
          <w:rFonts w:asciiTheme="majorBidi" w:hAnsiTheme="majorBidi" w:cstheme="majorBidi"/>
          <w:sz w:val="24"/>
          <w:szCs w:val="24"/>
        </w:rPr>
      </w:pPr>
    </w:p>
    <w:sectPr w:rsidR="00722D81" w:rsidRPr="00E1156F" w:rsidSect="008A13D1">
      <w:headerReference w:type="default" r:id="rId14"/>
      <w:footerReference w:type="default" r:id="rId15"/>
      <w:pgSz w:w="11907" w:h="16839" w:code="9"/>
      <w:pgMar w:top="1701" w:right="1701" w:bottom="1701" w:left="226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B7" w:rsidRDefault="00861DB7" w:rsidP="00E1156F">
      <w:pPr>
        <w:spacing w:after="0" w:line="240" w:lineRule="auto"/>
      </w:pPr>
      <w:r>
        <w:separator/>
      </w:r>
    </w:p>
  </w:endnote>
  <w:endnote w:type="continuationSeparator" w:id="0">
    <w:p w:rsidR="00861DB7" w:rsidRDefault="00861DB7" w:rsidP="00E1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93" w:rsidRPr="00532E81" w:rsidRDefault="00566793" w:rsidP="00E1156F">
    <w:pPr>
      <w:pStyle w:val="Footer"/>
      <w:tabs>
        <w:tab w:val="center" w:pos="3968"/>
        <w:tab w:val="left" w:pos="5091"/>
      </w:tabs>
      <w:jc w:val="both"/>
      <w:rPr>
        <w:rFonts w:ascii="Times New Roman" w:hAnsi="Times New Roman"/>
        <w:sz w:val="24"/>
      </w:rPr>
    </w:pPr>
    <w:r>
      <w:rPr>
        <w:rFonts w:ascii="Times New Roman" w:hAnsi="Times New Roman"/>
        <w:sz w:val="24"/>
      </w:rPr>
      <w:tab/>
    </w:r>
    <w:sdt>
      <w:sdtPr>
        <w:rPr>
          <w:rFonts w:ascii="Times New Roman" w:hAnsi="Times New Roman"/>
          <w:sz w:val="24"/>
        </w:rPr>
        <w:id w:val="1706831179"/>
        <w:docPartObj>
          <w:docPartGallery w:val="Page Numbers (Bottom of Page)"/>
          <w:docPartUnique/>
        </w:docPartObj>
      </w:sdtPr>
      <w:sdtEndPr>
        <w:rPr>
          <w:noProof/>
        </w:rPr>
      </w:sdtEndPr>
      <w:sdtContent>
        <w:r w:rsidRPr="00532E81">
          <w:rPr>
            <w:rFonts w:ascii="Times New Roman" w:hAnsi="Times New Roman"/>
            <w:sz w:val="24"/>
          </w:rPr>
          <w:fldChar w:fldCharType="begin"/>
        </w:r>
        <w:r w:rsidRPr="00532E81">
          <w:rPr>
            <w:rFonts w:ascii="Times New Roman" w:hAnsi="Times New Roman"/>
            <w:sz w:val="24"/>
          </w:rPr>
          <w:instrText xml:space="preserve"> PAGE   \* MERGEFORMAT </w:instrText>
        </w:r>
        <w:r w:rsidRPr="00532E81">
          <w:rPr>
            <w:rFonts w:ascii="Times New Roman" w:hAnsi="Times New Roman"/>
            <w:sz w:val="24"/>
          </w:rPr>
          <w:fldChar w:fldCharType="separate"/>
        </w:r>
        <w:r w:rsidR="00877DB8">
          <w:rPr>
            <w:rFonts w:ascii="Times New Roman" w:hAnsi="Times New Roman"/>
            <w:noProof/>
            <w:sz w:val="24"/>
          </w:rPr>
          <w:t>1</w:t>
        </w:r>
        <w:r w:rsidRPr="00532E81">
          <w:rPr>
            <w:rFonts w:ascii="Times New Roman" w:hAnsi="Times New Roman"/>
            <w:noProof/>
            <w:sz w:val="24"/>
          </w:rPr>
          <w:fldChar w:fldCharType="end"/>
        </w:r>
      </w:sdtContent>
    </w:sdt>
    <w:r>
      <w:rPr>
        <w:rFonts w:ascii="Times New Roman" w:hAnsi="Times New Roman"/>
        <w:noProof/>
        <w:sz w:val="24"/>
      </w:rPr>
      <w:tab/>
    </w:r>
  </w:p>
  <w:p w:rsidR="00566793" w:rsidRPr="00532E81" w:rsidRDefault="00566793">
    <w:pPr>
      <w:pBdr>
        <w:top w:val="nil"/>
        <w:left w:val="nil"/>
        <w:bottom w:val="nil"/>
        <w:right w:val="nil"/>
        <w:between w:val="nil"/>
      </w:pBdr>
      <w:tabs>
        <w:tab w:val="center" w:pos="4513"/>
        <w:tab w:val="right" w:pos="9026"/>
      </w:tabs>
      <w:spacing w:after="0" w:line="240" w:lineRule="auto"/>
      <w:rPr>
        <w:rFonts w:ascii="Times New Roman" w:hAnsi="Times New Roman"/>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93" w:rsidRPr="00532E81" w:rsidRDefault="00566793" w:rsidP="00E1156F">
    <w:pPr>
      <w:pStyle w:val="Footer"/>
      <w:tabs>
        <w:tab w:val="center" w:pos="3968"/>
        <w:tab w:val="left" w:pos="5091"/>
      </w:tabs>
      <w:jc w:val="both"/>
      <w:rPr>
        <w:rFonts w:ascii="Times New Roman" w:hAnsi="Times New Roman"/>
        <w:sz w:val="24"/>
      </w:rPr>
    </w:pPr>
    <w:r>
      <w:rPr>
        <w:rFonts w:ascii="Times New Roman" w:hAnsi="Times New Roman"/>
        <w:sz w:val="24"/>
      </w:rPr>
      <w:tab/>
    </w:r>
    <w:r>
      <w:rPr>
        <w:rFonts w:ascii="Times New Roman" w:hAnsi="Times New Roman"/>
        <w:noProof/>
        <w:sz w:val="24"/>
      </w:rPr>
      <w:tab/>
    </w:r>
  </w:p>
  <w:p w:rsidR="00566793" w:rsidRPr="00532E81" w:rsidRDefault="00566793">
    <w:pPr>
      <w:pBdr>
        <w:top w:val="nil"/>
        <w:left w:val="nil"/>
        <w:bottom w:val="nil"/>
        <w:right w:val="nil"/>
        <w:between w:val="nil"/>
      </w:pBdr>
      <w:tabs>
        <w:tab w:val="center" w:pos="4513"/>
        <w:tab w:val="right" w:pos="9026"/>
      </w:tabs>
      <w:spacing w:after="0" w:line="240" w:lineRule="auto"/>
      <w:rPr>
        <w:rFonts w:ascii="Times New Roman" w:hAnsi="Times New Roman"/>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767307"/>
      <w:docPartObj>
        <w:docPartGallery w:val="Page Numbers (Bottom of Page)"/>
        <w:docPartUnique/>
      </w:docPartObj>
    </w:sdtPr>
    <w:sdtEndPr>
      <w:rPr>
        <w:noProof/>
      </w:rPr>
    </w:sdtEndPr>
    <w:sdtContent>
      <w:p w:rsidR="00566793" w:rsidRDefault="00566793">
        <w:pPr>
          <w:pStyle w:val="Footer"/>
          <w:jc w:val="center"/>
        </w:pPr>
        <w:r>
          <w:fldChar w:fldCharType="begin"/>
        </w:r>
        <w:r>
          <w:instrText xml:space="preserve"> PAGE   \* MERGEFORMAT </w:instrText>
        </w:r>
        <w:r>
          <w:fldChar w:fldCharType="separate"/>
        </w:r>
        <w:r w:rsidR="00877DB8">
          <w:rPr>
            <w:noProof/>
          </w:rPr>
          <w:t>27</w:t>
        </w:r>
        <w:r>
          <w:rPr>
            <w:noProof/>
          </w:rPr>
          <w:fldChar w:fldCharType="end"/>
        </w:r>
      </w:p>
    </w:sdtContent>
  </w:sdt>
  <w:p w:rsidR="00566793" w:rsidRDefault="005667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93" w:rsidRPr="00532E81" w:rsidRDefault="00566793" w:rsidP="00BD5183">
    <w:pPr>
      <w:pStyle w:val="Footer"/>
      <w:tabs>
        <w:tab w:val="center" w:pos="3968"/>
        <w:tab w:val="left" w:pos="5091"/>
      </w:tabs>
      <w:jc w:val="both"/>
      <w:rPr>
        <w:rFonts w:ascii="Times New Roman" w:hAnsi="Times New Roman"/>
        <w:sz w:val="24"/>
      </w:rPr>
    </w:pPr>
    <w:r>
      <w:rPr>
        <w:rFonts w:ascii="Times New Roman" w:hAnsi="Times New Roman"/>
        <w:sz w:val="24"/>
      </w:rPr>
      <w:tab/>
    </w:r>
    <w:r>
      <w:rPr>
        <w:rFonts w:ascii="Times New Roman" w:hAnsi="Times New Roman"/>
        <w:noProof/>
        <w:sz w:val="24"/>
      </w:rPr>
      <w:tab/>
    </w:r>
  </w:p>
  <w:p w:rsidR="00566793" w:rsidRPr="00532E81" w:rsidRDefault="00566793">
    <w:pPr>
      <w:pBdr>
        <w:top w:val="nil"/>
        <w:left w:val="nil"/>
        <w:bottom w:val="nil"/>
        <w:right w:val="nil"/>
        <w:between w:val="nil"/>
      </w:pBdr>
      <w:tabs>
        <w:tab w:val="center" w:pos="4513"/>
        <w:tab w:val="right" w:pos="9026"/>
      </w:tabs>
      <w:spacing w:after="0" w:line="240" w:lineRule="auto"/>
      <w:rPr>
        <w:rFonts w:ascii="Times New Roman" w:hAnsi="Times New Roman"/>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B7" w:rsidRDefault="00861DB7" w:rsidP="00E1156F">
      <w:pPr>
        <w:spacing w:after="0" w:line="240" w:lineRule="auto"/>
      </w:pPr>
      <w:r>
        <w:separator/>
      </w:r>
    </w:p>
  </w:footnote>
  <w:footnote w:type="continuationSeparator" w:id="0">
    <w:p w:rsidR="00861DB7" w:rsidRDefault="00861DB7" w:rsidP="00E1156F">
      <w:pPr>
        <w:spacing w:after="0" w:line="240" w:lineRule="auto"/>
      </w:pPr>
      <w:r>
        <w:continuationSeparator/>
      </w:r>
    </w:p>
  </w:footnote>
  <w:footnote w:id="1">
    <w:p w:rsidR="00566793" w:rsidRPr="00E5515F" w:rsidRDefault="00566793" w:rsidP="00E5515F">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{"citationItems":[{"id":"ITEM-1","itemData":{"author":[{"dropping-particle":"","family":"Zuriah","given":"Nurul","non-dropping-particle":"","parse-names":false,"suffix":""}],"id":"ITEM-1","issued":{"date-parts":[["2007"]]},"number-of-pages":"11","publisher":"Bumi Aksara","publisher-place":"Jakarta","title":"Pendidikan Moral dan Budi Pekerti Dalam Persfektif Perubahan,","type":"book"},"uris":["http://www.mendeley.com/documents/?uuid=0dd4991e-95c3-4ca1-a1af-6994a8d680e2"]}],"mendeley":{"formattedCitation":"Nurul Zuriah, &lt;i&gt;Pendidikan Moral dan Budi Pekerti Dalam Persfektif Perubahan,&lt;/i&gt; (Jakarta: Bumi Aksara, 2007).","manualFormatting":"Nurul Zuriah, Pendidikan Moral dan Budi Pekerti Dalam Perspektif Perubahan, (Jakarta: Bumi Aksara, 2007), hlm.11.","plainTextFormattedCitation":"Nurul Zuriah, Pendidikan Moral dan Budi Pekerti Dalam Persfektif Perubahan, (Jakarta: Bumi Aksara, 2007).","previouslyFormattedCitation":"Nurul Zuriah, &lt;i&gt;Pendidikan Moral dan Budi Pekerti Dalam Persfektif Perubahan,&lt;/i&gt; (Jakarta: Bumi Aksara, 2007)."},"properties":{"noteIndex":1},"schema":"https://github.com/citation-style-language/schema/raw/master/csl-citation.json"}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noProof/>
        </w:rPr>
        <w:t xml:space="preserve">Nurul Zuriah, </w:t>
      </w:r>
      <w:r w:rsidRPr="000D0D7A">
        <w:rPr>
          <w:rFonts w:asciiTheme="majorBidi" w:hAnsiTheme="majorBidi" w:cstheme="majorBidi"/>
          <w:i/>
          <w:iCs/>
          <w:noProof/>
        </w:rPr>
        <w:t>Pendidikan Moral dan Budi Pekerti Dalam Perspektif Perubahan, (</w:t>
      </w:r>
      <w:r w:rsidRPr="00E5515F">
        <w:rPr>
          <w:rFonts w:asciiTheme="majorBidi" w:hAnsiTheme="majorBidi" w:cstheme="majorBidi"/>
          <w:noProof/>
        </w:rPr>
        <w:t>Jakarta: Bumi Aksara, 2007), hlm.11.</w:t>
      </w:r>
      <w:r w:rsidRPr="00E5515F">
        <w:rPr>
          <w:rFonts w:asciiTheme="majorBidi" w:hAnsiTheme="majorBidi" w:cstheme="majorBidi"/>
        </w:rPr>
        <w:fldChar w:fldCharType="end"/>
      </w:r>
    </w:p>
  </w:footnote>
  <w:footnote w:id="2">
    <w:p w:rsidR="00566793" w:rsidRPr="00E5515F" w:rsidRDefault="00566793" w:rsidP="00E5515F">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{"citationItems":[{"id":"ITEM-1","itemData":{"DOI":"10.19109/tadrib.v8i1.11315","ISSN":"2477-5436","abstract":"This study was to analyze the Pedagogical Competency Development Strategy for PAI Cluster Teachers in MTs. Mu'allimin Islamiyah, Musi Banyuasin Regency, includes strategies for developing pedagogic competence and what factors influence it.The type of qualitative research is to inform the principal, and teacher of the PAI family. The method of collecting data is an interviews, observation, and documentation. Non-statistical qualitative data analysis techniques with descriptive analysis as data presentation are collection, reduction, display, verification, and triangulation.The results of this study indicate the development of the pedagogic competence of PAI cluster teachers in MTs. Mu'allimin Islamiyah Musi Banyuasin Regency on aspect 1). Understanding, mastering students, teachers developing dialogical communication between students, recognizing the stages of development and individual differences both morally, intellectually and the potential of students. 2). By mastering theories and principles, and learning, teachers develop varied teaching techniques and motivate students with reciprocal responses and stimuli. 3). In curriculum development, teachers can formulate, compile, organize, and design learning planning programs, and use media and learning models by utilizing information and communication technology media. 4). The development of the potential of student teachers can direct students to take part in extracurricular activities, OSIS. Amtrak, arts and culture, social services with the aim of activity and creativity, thinking skills, identifying interests and talents facilitate students to develop academic and non-academic potential. 5). In the development of educational learning activities, teachers have been able to pay attention to the level of needs, environment, opportunity, intellectuality, spirituality, psychological and emotional students by applying skills.","author":[{"dropping-particle":"","family":"Sutarmizi Sutarmizi dan Syarnubi Syarnubi","given":"","non-dropping-particle":"","parse-names":false,"suffix":""}],"container-title":"Jurnal Tadrib: Pendidikan Agama Islam","id":"ITEM-1","issue":"1","issued":{"date-parts":[["2022"]]},"page":"56-74","title":"Strategi Pengembangan Kompetensi Pedagogik Guru Rumpun PAI Di Mts. Mu’Allimin Islamiyah Kabupaten Musi Banyuasin,","type":"article-journal","volume":"8"},"locator":"hlm. 57","uris":["http://www.mendeley.com/documents/?uuid=1b3e8974-42a5-4e45-97f5-0fb811be22f1"]}],"mendeley":{"formattedCitation":"Sutarmizi Sutarmizi dan Syarnubi Syarnubi, “Strategi Pengembangan Kompetensi Pedagogik Guru Rumpun PAI Di Mts. Mu’Allimin Islamiyah Kabupaten Musi Banyuasin,” &lt;i&gt;Jurnal Tadrib: Pendidikan Agama Islam&lt;/i&gt; 8, no. 1 (2022): hlm. 57, doi:10.19109/tadrib.v8i1.11315.","manualFormatting":"Sutarmizi Sutarmizi dan Syarnubi Syarnubi, “Strategi Pengembangan Kompetensi Pedagogik Guru Rumpun PAI Di MTs. Mu’Allimin Islamiyah Kabupaten Musi Banyuasin,” Jurnal Tadrib: Pendidikan Agama Islam 8, no. 1 (2022): hlm. 57, doi:10.19109/tadrib.v8i1.11315.","plainTextFormattedCitation":"Sutarmizi Sutarmizi dan Syarnubi Syarnubi, “Strategi Pengembangan Kompetensi Pedagogik Guru Rumpun PAI Di Mts. Mu’Allimin Islamiyah Kabupaten Musi Banyuasin,” Jurnal Tadrib: Pendidikan Agama Islam 8, no. 1 (2022): hlm. 57, doi:10.19109/tadrib.v8i1.11315.","previouslyFormattedCitation":"Sutarmizi Sutarmizi dan Syarnubi Syarnubi, “Strategi Pengembangan Kompetensi Pedagogik Guru Rumpun PAI Di Mts. Mu’Allimin Islamiyah Kabupaten Musi Banyuasin,” &lt;i&gt;Jurnal Tadrib: Pendidikan Agama Islam&lt;/i&gt; 8, no. 1 (2022): hlm. 57, doi:10.19109/tadrib.v8i1.11315."},"properties":{"noteIndex":2},"schema":"https://github.com/citation-style-language/schema/raw/master/csl-citation.json"}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bCs/>
          <w:noProof/>
        </w:rPr>
        <w:t>Sutarmizi Sutarmizi dan Syarnubi Syarnubi, “Strategi Pengembangan Kompetensi Pedagogik Guru Rumpun PAI Di M</w:t>
      </w:r>
      <w:r>
        <w:rPr>
          <w:rFonts w:asciiTheme="majorBidi" w:hAnsiTheme="majorBidi" w:cstheme="majorBidi"/>
          <w:bCs/>
          <w:noProof/>
        </w:rPr>
        <w:t>T</w:t>
      </w:r>
      <w:r w:rsidRPr="00E5515F">
        <w:rPr>
          <w:rFonts w:asciiTheme="majorBidi" w:hAnsiTheme="majorBidi" w:cstheme="majorBidi"/>
          <w:bCs/>
          <w:noProof/>
        </w:rPr>
        <w:t xml:space="preserve">s. </w:t>
      </w:r>
      <w:r w:rsidRPr="00E5515F">
        <w:rPr>
          <w:rFonts w:asciiTheme="majorBidi" w:hAnsiTheme="majorBidi" w:cstheme="majorBidi"/>
          <w:bCs/>
          <w:noProof/>
          <w:lang w:val="en-US"/>
        </w:rPr>
        <w:t xml:space="preserve">Mu’Allimin Islamiyah Kabupaten Musi Banyuasin,” </w:t>
      </w:r>
      <w:r w:rsidRPr="00E5515F">
        <w:rPr>
          <w:rFonts w:asciiTheme="majorBidi" w:hAnsiTheme="majorBidi" w:cstheme="majorBidi"/>
          <w:bCs/>
          <w:i/>
          <w:noProof/>
          <w:lang w:val="en-US"/>
        </w:rPr>
        <w:t>Jurnal Tadrib: Pendidikan Agama Islam</w:t>
      </w:r>
      <w:r w:rsidRPr="00E5515F">
        <w:rPr>
          <w:rFonts w:asciiTheme="majorBidi" w:hAnsiTheme="majorBidi" w:cstheme="majorBidi"/>
          <w:bCs/>
          <w:noProof/>
          <w:lang w:val="en-US"/>
        </w:rPr>
        <w:t xml:space="preserve"> 8, no. 1 (2022): hlm. 57, doi:10.19109/tadrib.v8i1.11315.</w:t>
      </w:r>
      <w:r w:rsidRPr="00E5515F">
        <w:rPr>
          <w:rFonts w:asciiTheme="majorBidi" w:hAnsiTheme="majorBidi" w:cstheme="majorBidi"/>
        </w:rPr>
        <w:fldChar w:fldCharType="end"/>
      </w:r>
    </w:p>
  </w:footnote>
  <w:footnote w:id="3">
    <w:p w:rsidR="00566793" w:rsidRPr="00E5515F" w:rsidRDefault="00566793" w:rsidP="00E5515F">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{"citationItems":[{"id":"ITEM-1","itemData":{"author":[{"dropping-particle":"","family":"Parhan","given":"M","non-dropping-particle":"","parse-names":false,"suffix":""}],"container-title":"Jurnal Pendidikan Dasar","id":"ITEM-1","issue":"1","issued":{"date-parts":[["2018"]]},"page":"7-18","title":"Kontekstualisasi Materi Dalam Pembelajaran","type":"article-journal","volume":"3"},"locator":"hlm. 7-8.","uris":["http://www.mendeley.com/documents/?uuid=99f51742-915d-4637-8f58-5891f20c3565"]}],"mendeley":{"formattedCitation":"M Parhan, “Kontekstualisasi Materi Dalam Pembelajaran,” &lt;i&gt;Jurnal Pendidikan Dasar&lt;/i&gt; 3, no. 1 (2018): hlm. 7-8.","plainTextFormattedCitation":"M Parhan, “Kontekstualisasi Materi Dalam Pembelajaran,” Jurnal Pendidikan Dasar 3, no. 1 (2018): hlm. 7-8.","previouslyFormattedCitation":"M Parhan, “Kontekstualisasi Materi Dalam Pembelajaran,” &lt;i&gt;Jurnal Pendidikan Dasar&lt;/i&gt; 3, no. 1 (2018): hlm. 7-8."},"properties":{"noteIndex":3},"schema":"https://github.com/citation-style-language/schema/raw/master/csl-citation.json"}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bCs/>
          <w:noProof/>
          <w:lang w:val="en-US"/>
        </w:rPr>
        <w:t xml:space="preserve">M Parhan, “Kontekstualisasi Materi Dalam Pembelajaran,” </w:t>
      </w:r>
      <w:r w:rsidRPr="00E5515F">
        <w:rPr>
          <w:rFonts w:asciiTheme="majorBidi" w:hAnsiTheme="majorBidi" w:cstheme="majorBidi"/>
          <w:bCs/>
          <w:i/>
          <w:noProof/>
          <w:lang w:val="en-US"/>
        </w:rPr>
        <w:t>Jurnal Pendidikan Dasar</w:t>
      </w:r>
      <w:r w:rsidRPr="00E5515F">
        <w:rPr>
          <w:rFonts w:asciiTheme="majorBidi" w:hAnsiTheme="majorBidi" w:cstheme="majorBidi"/>
          <w:bCs/>
          <w:noProof/>
          <w:lang w:val="en-US"/>
        </w:rPr>
        <w:t xml:space="preserve"> 3, no. 1 (2018): hlm. 7-8.</w:t>
      </w:r>
      <w:r w:rsidRPr="00E5515F">
        <w:rPr>
          <w:rFonts w:asciiTheme="majorBidi" w:hAnsiTheme="majorBidi" w:cstheme="majorBidi"/>
        </w:rPr>
        <w:fldChar w:fldCharType="end"/>
      </w:r>
    </w:p>
  </w:footnote>
  <w:footnote w:id="4">
    <w:p w:rsidR="00566793" w:rsidRPr="00561488" w:rsidRDefault="00566793" w:rsidP="00392A3B">
      <w:pPr>
        <w:pStyle w:val="FootnoteText"/>
        <w:ind w:firstLine="720"/>
        <w:jc w:val="both"/>
        <w:rPr>
          <w:rFonts w:asciiTheme="majorBidi" w:hAnsiTheme="majorBidi" w:cstheme="majorBidi"/>
        </w:rPr>
      </w:pPr>
      <w:r w:rsidRPr="00561488">
        <w:rPr>
          <w:rStyle w:val="FootnoteReference"/>
          <w:rFonts w:asciiTheme="majorBidi" w:hAnsiTheme="majorBidi" w:cstheme="majorBidi"/>
        </w:rPr>
        <w:footnoteRef/>
      </w:r>
      <w:r w:rsidRPr="00561488">
        <w:rPr>
          <w:rFonts w:asciiTheme="majorBidi" w:hAnsiTheme="majorBidi" w:cstheme="majorBidi"/>
        </w:rPr>
        <w:t xml:space="preserve"> </w:t>
      </w:r>
      <w:r w:rsidRPr="0056148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{"citationItems":[{"id":"ITEM-1","itemData":{"author":[{"dropping-particle":"","family":"Arif Sarifudin, Baldi Anggara","given":"Husnah Lutfiah","non-dropping-particle":"","parse-names":false,"suffix":""}],"container-title":"Jurnal Tadrib: Pendidikan Agama Islam","id":"ITEM-1","issued":{"date-parts":[["2022"]]},"page":"93-108","title":"Pergeseran Nilai Sikap Unggah Ungguh Pada Masyarakat Jawa Di Desa Rejo Jalur Air Salek","type":"article-journal","volume":"4, no 2"},"locator":"hlm. 95","uris":["http://www.mendeley.com/documents/?uuid=2d085eda-3e95-47b8-9775-3bcf8f4a0c75"]}],"mendeley":{"formattedCitation":"Husnah Lutfiah Arif Sarifudin, Baldi Anggara, “Pergeseran Nilai Sikap Unggah Ungguh Pada Masyarakat Jawa Di Desa Rejo Jalur Air Salek,” &lt;i&gt;Jurnal Tadrib: Pendidikan Agama Islam&lt;/i&gt; 4, no 2 (2022): hlm. 95, https://doi.org/10.19109/pairf.v4i2.104119.","manualFormatting":"Arif Sarifudin, Baldi Anggara &amp; Husnah Lutfiah, “Pergeseran Nilai Sikap Unggah Ungguh Pada Masyarakat Jawa Di Desa Rejo Jalur Air Salek,” Jurnal Tadrib: Pendidikan Agama Islam 4, no 2 (2022): hlm. 95, https://doi.org/10.19109/pairf.v4i2.104119.","plainTextFormattedCitation":"Husnah Lutfiah Arif Sarifudin, Baldi Anggara, “Pergeseran Nilai Sikap Unggah Ungguh Pada Masyarakat Jawa Di Desa Rejo Jalur Air Salek,” Jurnal Tadrib: Pendidikan Agama Islam 4, no 2 (2022): hlm. 95, https://doi.org/10.19109/pairf.v4i2.104119.","previouslyFormattedCitation":"Husnah Lutfiah Arif Sarifudin, Baldi Anggara, “Pergeseran Nilai Sikap Unggah Ungguh Pada Masyarakat Jawa Di Desa Rejo Jalur Air Salek,” &lt;i&gt;Jurnal Tadrib: Pendidikan Agama Islam&lt;/i&gt; 4, no 2 (2022): hlm. 95, https://doi.org/10.19109/pairf.v4i2.104119."},"properties":{"noteIndex":4},"schema":"https://github.com/citation-style-language/schema/raw/master/csl-citation.json"}</w:instrText>
      </w:r>
      <w:r w:rsidRPr="00561488">
        <w:rPr>
          <w:rFonts w:asciiTheme="majorBidi" w:hAnsiTheme="majorBidi" w:cstheme="majorBidi"/>
        </w:rPr>
        <w:fldChar w:fldCharType="separate"/>
      </w:r>
      <w:r w:rsidRPr="00561488">
        <w:rPr>
          <w:rFonts w:asciiTheme="majorBidi" w:hAnsiTheme="majorBidi" w:cstheme="majorBidi"/>
          <w:noProof/>
        </w:rPr>
        <w:t>Arif Sarifudin, Baldi Anggara</w:t>
      </w:r>
      <w:r>
        <w:rPr>
          <w:rFonts w:asciiTheme="majorBidi" w:hAnsiTheme="majorBidi" w:cstheme="majorBidi"/>
          <w:noProof/>
        </w:rPr>
        <w:t xml:space="preserve"> &amp; </w:t>
      </w:r>
      <w:r w:rsidRPr="00392A3B">
        <w:rPr>
          <w:rFonts w:asciiTheme="majorBidi" w:hAnsiTheme="majorBidi" w:cstheme="majorBidi"/>
          <w:noProof/>
        </w:rPr>
        <w:t>Husnah Lutfiah</w:t>
      </w:r>
      <w:r w:rsidRPr="00561488">
        <w:rPr>
          <w:rFonts w:asciiTheme="majorBidi" w:hAnsiTheme="majorBidi" w:cstheme="majorBidi"/>
          <w:noProof/>
        </w:rPr>
        <w:t xml:space="preserve">, “Pergeseran Nilai Sikap Unggah Ungguh Pada Masyarakat Jawa Di Desa Rejo Jalur Air Salek,” </w:t>
      </w:r>
      <w:r w:rsidRPr="00561488">
        <w:rPr>
          <w:rFonts w:asciiTheme="majorBidi" w:hAnsiTheme="majorBidi" w:cstheme="majorBidi"/>
          <w:i/>
          <w:noProof/>
        </w:rPr>
        <w:t>Jurnal Tadrib: Pendidikan Agama Islam</w:t>
      </w:r>
      <w:r w:rsidRPr="00561488">
        <w:rPr>
          <w:rFonts w:asciiTheme="majorBidi" w:hAnsiTheme="majorBidi" w:cstheme="majorBidi"/>
          <w:noProof/>
        </w:rPr>
        <w:t xml:space="preserve"> 4, no 2 (2022): hlm. 95, https://doi.org/10.19109/pairf.v4i2.104119.</w:t>
      </w:r>
      <w:r w:rsidRPr="00561488">
        <w:rPr>
          <w:rFonts w:asciiTheme="majorBidi" w:hAnsiTheme="majorBidi" w:cstheme="majorBidi"/>
        </w:rPr>
        <w:fldChar w:fldCharType="end"/>
      </w:r>
    </w:p>
  </w:footnote>
  <w:footnote w:id="5">
    <w:p w:rsidR="00566793" w:rsidRPr="00E5515F" w:rsidRDefault="00566793" w:rsidP="00E5515F">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{"citationItems":[{"id":"ITEM-1","itemData":{"DOI":"https://doi.org/10.19109/tadrib.v5i1.3230","author":[{"dropping-particle":"","family":"Syarnubi","given":"","non-dropping-particle":"","parse-names":false,"suffix":""}],"container-title":"Jurnal Tadrib: Pendidikan Agama Islam","id":"ITEM-1","issued":{"date-parts":[["2019"]]},"page":"87-103.","title":"profesionalisme Guru Pendidikan Agama Islam Dalam Membentuk Religiusitas Siswa Di Kelas IV Di SDN 2 Pengarayan","type":"article-journal","volume":"5, no 1"},"locator":"hlm. 88,","uris":["http://www.mendeley.com/documents/?uuid=37557912-ecff-48b9-83a8-9907d8c5f551"]}],"mendeley":{"formattedCitation":"Syarnubi, “profesionalisme Guru Pendidikan Agama Islam Dalam Membentuk Religiusitas Siswa Di Kelas IV Di SDN 2 Pengarayan,” &lt;i&gt;Jurnal Tadrib: Pendidikan Agama Islam&lt;/i&gt; 5, no 1 (2019): hlm. 88, doi:https://doi.org/10.19109/tadrib.v5i1.3230.","manualFormatting":"Syarnubi Syarnubi, “Profesionalisme Guru Pendidikan Agama Islam Dalam Membentuk Religiusitas Siswa Di Kelas IV Di SDN 2 Pengarayan,” Jurnal Tadrib: Pendidikan Agama Islam 5, no 1 (2019): hlm. 88, doi:https://doi.org/10.19109/tadrib.v5i1.3230.","plainTextFormattedCitation":"Syarnubi, “profesionalisme Guru Pendidikan Agama Islam Dalam Membentuk Religiusitas Siswa Di Kelas IV Di SDN 2 Pengarayan,” Jurnal Tadrib: Pendidikan Agama Islam 5, no 1 (2019): hlm. 88, doi:https://doi.org/10.19109/tadrib.v5i1.3230.","previouslyFormattedCitation":"Syarnubi, “profesionalisme Guru Pendidikan Agama Islam Dalam Membentuk Religiusitas Siswa Di Kelas IV Di SDN 2 Pengarayan,” &lt;i&gt;Jurnal Tadrib: Pendidikan Agama Islam&lt;/i&gt; 5, no 1 (2019): hlm. 88, doi:https://doi.org/10.19109/tadrib.v5i1.3230."},"properties":{"noteIndex":5},"schema":"https://github.com/citation-style-language/schema/raw/master/csl-citation.json"}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noProof/>
        </w:rPr>
        <w:t>Syarnubi</w:t>
      </w:r>
      <w:r>
        <w:rPr>
          <w:rFonts w:asciiTheme="majorBidi" w:hAnsiTheme="majorBidi" w:cstheme="majorBidi"/>
          <w:noProof/>
        </w:rPr>
        <w:t xml:space="preserve"> Syarnubi, “P</w:t>
      </w:r>
      <w:r w:rsidRPr="00E5515F">
        <w:rPr>
          <w:rFonts w:asciiTheme="majorBidi" w:hAnsiTheme="majorBidi" w:cstheme="majorBidi"/>
          <w:noProof/>
        </w:rPr>
        <w:t xml:space="preserve">rofesionalisme Guru Pendidikan Agama Islam Dalam Membentuk Religiusitas Siswa Di Kelas IV Di SDN 2 Pengarayan,” </w:t>
      </w:r>
      <w:r w:rsidRPr="00E5515F">
        <w:rPr>
          <w:rFonts w:asciiTheme="majorBidi" w:hAnsiTheme="majorBidi" w:cstheme="majorBidi"/>
          <w:i/>
          <w:noProof/>
        </w:rPr>
        <w:t>Jurnal Tadrib: Pendidikan Agama Islam</w:t>
      </w:r>
      <w:r w:rsidRPr="00E5515F">
        <w:rPr>
          <w:rFonts w:asciiTheme="majorBidi" w:hAnsiTheme="majorBidi" w:cstheme="majorBidi"/>
          <w:noProof/>
        </w:rPr>
        <w:t xml:space="preserve"> 5, no 1 (2019): hlm. 88, doi:https://doi.org/10.19109/tadrib.v5i1.3230.</w:t>
      </w:r>
      <w:r w:rsidRPr="00E5515F">
        <w:rPr>
          <w:rFonts w:asciiTheme="majorBidi" w:hAnsiTheme="majorBidi" w:cstheme="majorBidi"/>
        </w:rPr>
        <w:fldChar w:fldCharType="end"/>
      </w:r>
    </w:p>
  </w:footnote>
  <w:footnote w:id="6">
    <w:p w:rsidR="00566793" w:rsidRPr="005666E4"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{"citationItems":[{"id":"ITEM-1","itemData":{"DOI":"https://doi.org/10.19109/Tadrib.v4i1.1957","author":[{"dropping-particle":"","family":"Nyayu Soraya","given":"","non-dropping-particle":"","parse-names":false,"suffix":""}],"container-title":"Jurnal Tadrib: Pendidikan Agama Islam","id":"ITEM-1","issued":{"date-parts":[["2018"]]},"page":"183-204.","title":"Analisis Persepsi Mahasiswa Terhadap Kompetensi Dosen Dalam Mengajar Pada Program Studi PAI Fakultas Ilmu Tarbiyah Dan Keguruan UIN Raden Fatah Palembang","type":"article-journal","volume":"4, no 1."},"locator":"hlm. 187,","uris":["http://www.mendeley.com/documents/?uuid=e92933a6-9c9d-4433-8481-37011ba2be0c"]}],"mendeley":{"formattedCitation":"Nyayu Soraya, “Analisis Persepsi Mahasiswa Terhadap Kompetensi Dosen Dalam Mengajar Pada Program Studi PAI Fakultas Ilmu Tarbiyah Dan Keguruan UIN Raden Fatah Palembang,” &lt;i&gt;Jurnal Tadrib: Pendidikan Agama Islam&lt;/i&gt; 4, no 1. (2018): hlm. 187, doi:https://doi.org/10.19109/Tadrib.v4i1.1957.","plainTextFormattedCitation":"Nyayu Soraya, “Analisis Persepsi Mahasiswa Terhadap Kompetensi Dosen Dalam Mengajar Pada Program Studi PAI Fakultas Ilmu Tarbiyah Dan Keguruan UIN Raden Fatah Palembang,” Jurnal Tadrib: Pendidikan Agama Islam 4, no 1. (2018): hlm. 187, doi:https://doi.org/10.19109/Tadrib.v4i1.1957.","previouslyFormattedCitation":"Nyayu Soraya, “Analisis Persepsi Mahasiswa Terhadap Kompetensi Dosen Dalam Mengajar Pada Program Studi PAI Fakultas Ilmu Tarbiyah Dan Keguruan UIN Raden Fatah Palembang,” &lt;i&gt;Jurnal Tadrib: Pendidikan Agama Islam&lt;/i&gt; 4, no 1. (2018): hlm. 187, doi:https://doi.org/10.19109/Tadrib.v4i1.1957."},"properties":{"noteIndex":6},"schema":"https://github.com/citation-style-language/schema/raw/master/csl-citation.json"}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Nyayu Soraya, “Analisis Persepsi Mahasiswa Terhadap Kompetensi Dosen Dalam Mengajar Pada Program Studi PAI Fakultas Ilmu Tarbiyah Dan Keguruan UIN Raden Fatah Palembang,” </w:t>
      </w:r>
      <w:r w:rsidRPr="005666E4">
        <w:rPr>
          <w:rFonts w:asciiTheme="majorBidi" w:hAnsiTheme="majorBidi" w:cstheme="majorBidi"/>
          <w:i/>
          <w:noProof/>
        </w:rPr>
        <w:t>Jurnal Tadrib: Pendidikan Agama Islam</w:t>
      </w:r>
      <w:r w:rsidRPr="005666E4">
        <w:rPr>
          <w:rFonts w:asciiTheme="majorBidi" w:hAnsiTheme="majorBidi" w:cstheme="majorBidi"/>
          <w:noProof/>
        </w:rPr>
        <w:t xml:space="preserve"> 4, no 1. (2018): hlm. 187, doi:https://doi.org/10.19109/Tadrib.v4i1.1957.</w:t>
      </w:r>
      <w:r w:rsidRPr="005666E4">
        <w:rPr>
          <w:rFonts w:asciiTheme="majorBidi" w:hAnsiTheme="majorBidi" w:cstheme="majorBidi"/>
        </w:rPr>
        <w:fldChar w:fldCharType="end"/>
      </w:r>
    </w:p>
  </w:footnote>
  <w:footnote w:id="7">
    <w:p w:rsidR="00566793" w:rsidRPr="005666E4"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{"citationItems":[{"id":"ITEM-1","itemData":{"DOI":"https://doi.org/10.19109/Tadrib.v3i1.1382","author":[{"dropping-particle":"","family":"Muh. Misdar, Abdullah Idi, M. Isnaini, Mardeli Mardeli, Zulhijra Zulhijra","given":"dan Syarnubi Syarnubi","non-dropping-particle":"","parse-names":false,"suffix":""}],"container-title":"Jurnal Tadrib: Pendidikan Agama Islam","id":"ITEM-1","issued":{"date-parts":[["2017"]]},"page":"52-74.","title":"Proses Pembelajaran Di Program Studi Pendidikan Agama Islam FITK UIN Raden Fatah Palembang","type":"article-journal","volume":"4, no 2"},"locator":"hlm. 54,","uris":["http://www.mendeley.com/documents/?uuid=1e853976-8397-4658-a4b8-60a342defe2d"]}],"mendeley":{"formattedCitation":"dan Syarnubi Syarnubi Muh. Misdar, Abdullah Idi, M. Isnaini, Mardeli Mardeli, Zulhijra Zulhijra, “Proses Pembelajaran Di Program Studi Pendidikan Agama Islam FITK UIN Raden Fatah Palembang,” &lt;i&gt;Jurnal Tadrib: Pendidikan Agama Islam&lt;/i&gt; 4, no 2 (2017): hlm. 54, doi:https://doi.org/10.19109/Tadrib.v3i1.1382.","manualFormatting":"Muh. Misdar et al., “Proses Pembelajaran Di Program Studi Pendidikan Agama Islam FITK UIN Raden Fatah Palembang,” Jurnal Tadrib: Pendidikan Agama Islam 4, no 2 (2017): hlm. 54, doi:https://doi.org/10.19109/Tadrib.v3i1.1382.","plainTextFormattedCitation":"dan Syarnubi Syarnubi Muh. Misdar, Abdullah Idi, M. Isnaini, Mardeli Mardeli, Zulhijra Zulhijra, “Proses Pembelajaran Di Program Studi Pendidikan Agama Islam FITK UIN Raden Fatah Palembang,” Jurnal Tadrib: Pendidikan Agama Islam 4, no 2 (2017): hlm. 54, doi:https://doi.org/10.19109/Tadrib.v3i1.1382.","previouslyFormattedCitation":"dan Syarnubi Syarnubi Muh. Misdar, Abdullah Idi, M. Isnaini, Mardeli Mardeli, Zulhijra Zulhijra, “Proses Pembelajaran Di Program Studi Pendidikan Agama Islam FITK UIN Raden Fatah Palembang,” &lt;i&gt;Jurnal Tadrib: Pendidikan Agama Islam&lt;/i&gt; 4, no 2 (2017): hlm. 54, doi:https://doi.org/10.19109/Tadrib.v3i1.1382."},"properties":{"noteIndex":7},"schema":"https://github.com/citation-style-language/schema/raw/master/csl-citation.json"}</w:instrText>
      </w:r>
      <w:r w:rsidRPr="005666E4">
        <w:rPr>
          <w:rFonts w:asciiTheme="majorBidi" w:hAnsiTheme="majorBidi" w:cstheme="majorBidi"/>
        </w:rPr>
        <w:fldChar w:fldCharType="separate"/>
      </w:r>
      <w:r>
        <w:rPr>
          <w:rFonts w:asciiTheme="majorBidi" w:hAnsiTheme="majorBidi" w:cstheme="majorBidi"/>
          <w:noProof/>
        </w:rPr>
        <w:t>Muh. Misdar et al.</w:t>
      </w:r>
      <w:r w:rsidRPr="005666E4">
        <w:rPr>
          <w:rFonts w:asciiTheme="majorBidi" w:hAnsiTheme="majorBidi" w:cstheme="majorBidi"/>
          <w:noProof/>
        </w:rPr>
        <w:t xml:space="preserve">, “Proses Pembelajaran Di Program Studi Pendidikan Agama Islam FITK UIN Raden Fatah Palembang,” </w:t>
      </w:r>
      <w:r w:rsidRPr="005666E4">
        <w:rPr>
          <w:rFonts w:asciiTheme="majorBidi" w:hAnsiTheme="majorBidi" w:cstheme="majorBidi"/>
          <w:i/>
          <w:noProof/>
        </w:rPr>
        <w:t>Jurnal Tadrib: Pendidikan Agama Islam</w:t>
      </w:r>
      <w:r w:rsidRPr="005666E4">
        <w:rPr>
          <w:rFonts w:asciiTheme="majorBidi" w:hAnsiTheme="majorBidi" w:cstheme="majorBidi"/>
          <w:noProof/>
        </w:rPr>
        <w:t xml:space="preserve"> 4, no 2 (2017): hlm. 54, doi:https://doi.org/10.19109/Tadrib.v3i1.1382.</w:t>
      </w:r>
      <w:r w:rsidRPr="005666E4">
        <w:rPr>
          <w:rFonts w:asciiTheme="majorBidi" w:hAnsiTheme="majorBidi" w:cstheme="majorBidi"/>
        </w:rPr>
        <w:fldChar w:fldCharType="end"/>
      </w:r>
    </w:p>
  </w:footnote>
  <w:footnote w:id="8">
    <w:p w:rsidR="00566793" w:rsidRPr="00E5515F" w:rsidRDefault="00566793" w:rsidP="005666E4">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{"citationItems":[{"id":"ITEM-1","itemData":{"DOI":"https://doi.org/10.19109/Tadrib.v3i1.1389","author":[{"dropping-particle":"","family":"Ermis Suryana dan Baldi Anggara","given":"","non-dropping-particle":"","parse-names":false,"suffix":""}],"container-title":"Jurnal Tadrib: Pendidikan Agama Islam","id":"ITEM-1","issue":"1","issued":{"date-parts":[["2017"]]},"page":"162-186.","title":"Pemenuhan Hak-Hak Pendidikan Keagamaan Islam Anak Binaan Di Lembaga Pemasyarakatan Pakjo Palembang","type":"article-journal","volume":"3"},"locator":"hlm. 170.","uris":["http://www.mendeley.com/documents/?uuid=16800e5f-b97b-45a5-ba01-c41100e313e3"]}],"mendeley":{"formattedCitation":"Ermis Suryana dan Baldi Anggara, “Pemenuhan Hak-Hak Pendidikan Keagamaan Islam Anak Binaan Di Lembaga Pemasyarakatan Pakjo Palembang,” &lt;i&gt;Jurnal Tadrib: Pendidikan Agama Islam&lt;/i&gt; 3, no. 1 (2017): hlm. 170., doi:https://doi.org/10.19109/Tadrib.v3i1.1389.","manualFormatting":"Ermis Suryana dan Baldi Anggara, “Pemenuhan Hak-Hak Pendidikan Keagamaan Islam Anak Binaan Di Lembaga Pemasyarakatan Pakjo Palembang,” Jurnal Tadrib: Pendidikan Agama Islam 3, no. 1 (2017): hlm. 170, doi:https://doi.org/10.19109/Tadrib.v3i1.1389.","plainTextFormattedCitation":"Ermis Suryana dan Baldi Anggara, “Pemenuhan Hak-Hak Pendidikan Keagamaan Islam Anak Binaan Di Lembaga Pemasyarakatan Pakjo Palembang,” Jurnal Tadrib: Pendidikan Agama Islam 3, no. 1 (2017): hlm. 170., doi:https://doi.org/10.19109/Tadrib.v3i1.1389.","previouslyFormattedCitation":"Ermis Suryana dan Baldi Anggara, “Pemenuhan Hak-Hak Pendidikan Keagamaan Islam Anak Binaan Di Lembaga Pemasyarakatan Pakjo Palembang,” &lt;i&gt;Jurnal Tadrib: Pendidikan Agama Islam&lt;/i&gt; 3, no. 1 (2017): hlm. 170., doi:https://doi.org/10.19109/Tadrib.v3i1.1389."},"properties":{"noteIndex":8},"schema":"https://github.com/citation-style-language/schema/raw/master/csl-citation.json"}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noProof/>
        </w:rPr>
        <w:t xml:space="preserve">Ermis Suryana dan Baldi Anggara, “Pemenuhan Hak-Hak Pendidikan Keagamaan Islam Anak Binaan Di Lembaga Pemasyarakatan Pakjo Palembang,” </w:t>
      </w:r>
      <w:r w:rsidRPr="00E5515F">
        <w:rPr>
          <w:rFonts w:asciiTheme="majorBidi" w:hAnsiTheme="majorBidi" w:cstheme="majorBidi"/>
          <w:i/>
          <w:noProof/>
        </w:rPr>
        <w:t>Jurnal Tadrib: Pendidikan Agama Islam</w:t>
      </w:r>
      <w:r>
        <w:rPr>
          <w:rFonts w:asciiTheme="majorBidi" w:hAnsiTheme="majorBidi" w:cstheme="majorBidi"/>
          <w:noProof/>
        </w:rPr>
        <w:t xml:space="preserve"> 3, no. 1 (2017): hlm. 170</w:t>
      </w:r>
      <w:r w:rsidRPr="00E5515F">
        <w:rPr>
          <w:rFonts w:asciiTheme="majorBidi" w:hAnsiTheme="majorBidi" w:cstheme="majorBidi"/>
          <w:noProof/>
        </w:rPr>
        <w:t>, doi:https://doi.org/10.19109/Tadrib.v3i1.1389.</w:t>
      </w:r>
      <w:r w:rsidRPr="00E5515F">
        <w:rPr>
          <w:rFonts w:asciiTheme="majorBidi" w:hAnsiTheme="majorBidi" w:cstheme="majorBidi"/>
        </w:rPr>
        <w:fldChar w:fldCharType="end"/>
      </w:r>
    </w:p>
  </w:footnote>
  <w:footnote w:id="9">
    <w:p w:rsidR="00566793" w:rsidRPr="005666E4"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{"citationItems":[{"id":"ITEM-1","itemData":{"author":[{"dropping-particle":"","family":"Mudi","given":"Ahmad Royani Abdul","non-dropping-particle":"","parse-names":false,"suffix":""}],"id":"ITEM-1","issued":{"date-parts":[["2020"]]},"publisher":"PT Elex Media Komputindo","publisher-place":"Jakarta","title":"Panduan Menghafal Al-Qur’an","type":"book"},"uris":["http://www.mendeley.com/documents/?uuid=76ca3ab1-2d16-4196-a31a-11ad189118f4"]}],"mendeley":{"formattedCitation":"Ahmad Royani Abdul Mudi, &lt;i&gt;Panduan Menghafal Al-Qur’an&lt;/i&gt; (Jakarta: PT Elex Media Komputindo, 2020).","manualFormatting":"Ahmad Royani Abdul Mudi, Panduan Menghafal Al-Qur’an, (Jakarta: PT Elex Media Komputindo, 2020), hlm. 3.","plainTextFormattedCitation":"Ahmad Royani Abdul Mudi, Panduan Menghafal Al-Qur’an (Jakarta: PT Elex Media Komputindo, 2020).","previouslyFormattedCitation":"Ahmad Royani Abdul Mudi, &lt;i&gt;Panduan Menghafal Al-Qur’an&lt;/i&gt; (Jakarta: PT Elex Media Komputindo, 2020)."},"properties":{"noteIndex":9},"schema":"https://github.com/citation-style-language/schema/raw/master/csl-citation.json"}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Ahmad Royani Abdul Mudi, </w:t>
      </w:r>
      <w:r w:rsidRPr="000D0D7A">
        <w:rPr>
          <w:rFonts w:asciiTheme="majorBidi" w:hAnsiTheme="majorBidi" w:cstheme="majorBidi"/>
          <w:i/>
          <w:iCs/>
          <w:noProof/>
          <w:lang w:val="en-US"/>
        </w:rPr>
        <w:t>Panduan Menghafal Al-Qur’an</w:t>
      </w:r>
      <w:r w:rsidRPr="005666E4">
        <w:rPr>
          <w:rFonts w:asciiTheme="majorBidi" w:hAnsiTheme="majorBidi" w:cstheme="majorBidi"/>
          <w:noProof/>
          <w:lang w:val="en-US"/>
        </w:rPr>
        <w:t>, (Jakarta: PT Elex Media Komputindo, 2020), hlm. 3.</w:t>
      </w:r>
      <w:r w:rsidRPr="005666E4">
        <w:rPr>
          <w:rFonts w:asciiTheme="majorBidi" w:hAnsiTheme="majorBidi" w:cstheme="majorBidi"/>
        </w:rPr>
        <w:fldChar w:fldCharType="end"/>
      </w:r>
    </w:p>
  </w:footnote>
  <w:footnote w:id="10">
    <w:p w:rsidR="00566793" w:rsidRPr="005666E4"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{"citationItems":[{"id":"ITEM-1","itemData":{"author":[{"dropping-particle":"","family":"Mudi","given":"Ahmad Royani Abdul","non-dropping-particle":"","parse-names":false,"suffix":""}],"id":"ITEM-1","issued":{"date-parts":[["2020"]]},"publisher":"PT Elex Media Komputindo","publisher-place":"Jakarta","title":"Panduan Menghafal Al-Qur’an","type":"book"},"uris":["http://www.mendeley.com/documents/?uuid=76ca3ab1-2d16-4196-a31a-11ad189118f4"]}],"mendeley":{"formattedCitation":"&lt;i&gt;Ibid.&lt;/i&gt;","manualFormatting":"Ibid.,hlm. 4-5.","plainTextFormattedCitation":"Ibid.","previouslyFormattedCitation":"&lt;i&gt;Ibid.&lt;/i&gt;"},"properties":{"noteIndex":10},"schema":"https://github.com/citation-style-language/schema/raw/master/csl-citation.json"}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Ibid.,hlm. 4-5.</w:t>
      </w:r>
      <w:r w:rsidRPr="005666E4">
        <w:rPr>
          <w:rFonts w:asciiTheme="majorBidi" w:hAnsiTheme="majorBidi" w:cstheme="majorBidi"/>
        </w:rPr>
        <w:fldChar w:fldCharType="end"/>
      </w:r>
    </w:p>
  </w:footnote>
  <w:footnote w:id="11">
    <w:p w:rsidR="00566793" w:rsidRPr="00E5515F"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{"citationItems":[{"id":"ITEM-1","itemData":{"author":[{"dropping-particle":"","family":"Mahdaly","given":"Fitriyah","non-dropping-particle":"","parse-names":false,"suffix":""}],"container-title":"Jurnal Studi Al-Qur'an dan Hadis","id":"ITEM-1","issue":"2","issued":{"date-parts":[["2020"]]},"page":"143-168.","title":"Analisis Kemampuan Membaca Al-Qur’an Dalam Perspektif Sosiologi Pengetahuan","type":"article-journal","volume":"2"},"locator":"hlm. 147.","uris":["http://www.mendeley.com/documents/?uuid=ac2d403f-2563-4172-ba73-667a1c70f4fb"]}],"mendeley":{"formattedCitation":"Fitriyah Mahdaly, “Analisis Kemampuan Membaca Al-Qur’an Dalam Perspektif Sosiologi Pengetahuan,” &lt;i&gt;Jurnal Studi Al-Qur’an dan Hadis&lt;/i&gt; 2, no. 2 (2020): hlm. 147.","plainTextFormattedCitation":"Fitriyah Mahdaly, “Analisis Kemampuan Membaca Al-Qur’an Dalam Perspektif Sosiologi Pengetahuan,” Jurnal Studi Al-Qur’an dan Hadis 2, no. 2 (2020): hlm. 147.","previouslyFormattedCitation":"Fitriyah Mahdaly, “Analisis Kemampuan Membaca Al-Qur’an Dalam Perspektif Sosiologi Pengetahuan,” &lt;i&gt;Jurnal Studi Al-Qur’an dan Hadis&lt;/i&gt; 2, no. 2 (2020): hlm. 147."},"properties":{"noteIndex":11},"schema":"https://github.com/citation-style-language/schema/raw/master/csl-citation.json"}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Fitriyah Mahdaly, “Analisis Kemampuan Membaca Al-Qur’an Dalam Perspektif Sosiologi Pengetahuan,” </w:t>
      </w:r>
      <w:r w:rsidRPr="005666E4">
        <w:rPr>
          <w:rFonts w:asciiTheme="majorBidi" w:hAnsiTheme="majorBidi" w:cstheme="majorBidi"/>
          <w:i/>
          <w:noProof/>
        </w:rPr>
        <w:t>Jurnal Studi Al-Qur’an dan Hadis</w:t>
      </w:r>
      <w:r w:rsidRPr="005666E4">
        <w:rPr>
          <w:rFonts w:asciiTheme="majorBidi" w:hAnsiTheme="majorBidi" w:cstheme="majorBidi"/>
          <w:noProof/>
        </w:rPr>
        <w:t xml:space="preserve"> 2, no. 2 (2020): hlm. 147.</w:t>
      </w:r>
      <w:r w:rsidRPr="005666E4">
        <w:rPr>
          <w:rFonts w:asciiTheme="majorBidi" w:hAnsiTheme="majorBidi" w:cstheme="majorBidi"/>
        </w:rPr>
        <w:fldChar w:fldCharType="end"/>
      </w:r>
    </w:p>
  </w:footnote>
  <w:footnote w:id="12">
    <w:p w:rsidR="00566793" w:rsidRPr="00E5515F" w:rsidRDefault="00566793" w:rsidP="005666E4">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{"citationItems":[{"id":"ITEM-1","itemData":{"author":[{"dropping-particle":"","family":"Pratiwi, D.A. P., Kristiantari","given":"M. R. &amp; Ganing N.N.","non-dropping-particle":"","parse-names":false,"suffix":""}],"container-title":"Journal for lesson and learning studies","id":"ITEM-1","issue":"1","issued":{"date-parts":[["2018"]]},"page":"43-51.","title":"Hubungan Antara Minat Membaca Dengan Keterampilan Menulis Cerpen Siswa Kelas V SD Gugus VII Mengwi Tahun Ajaran 2017/2018","type":"article-journal","volume":"1"},"locator":"hlm. 43.","uris":["http://www.mendeley.com/documents/?uuid=3fa5154c-cb85-44b9-b605-6d57d13fa0f1"]}],"mendeley":{"formattedCitation":"M. R. &amp; Ganing N.N. Pratiwi, D.A. P., Kristiantari, “Hubungan Antara Minat Membaca Dengan Keterampilan Menulis Cerpen Siswa Kelas V SD Gugus VII Mengwi Tahun Ajaran 2017/2018,” &lt;i&gt;Journal for lesson and learning studies&lt;/i&gt; 1, no. 1 (2018): hlm. 43.","plainTextFormattedCitation":"M. R. &amp; Ganing N.N. Pratiwi, D.A. P., Kristiantari, “Hubungan Antara Minat Membaca Dengan Keterampilan Menulis Cerpen Siswa Kelas V SD Gugus VII Mengwi Tahun Ajaran 2017/2018,” Journal for lesson and learning studies 1, no. 1 (2018): hlm. 43.","previouslyFormattedCitation":"M. R. &amp; Ganing N.N. Pratiwi, D.A. P., Kristiantari, “Hubungan Antara Minat Membaca Dengan Keterampilan Menulis Cerpen Siswa Kelas V SD Gugus VII Mengwi Tahun Ajaran 2017/2018,” &lt;i&gt;Journal for lesson and learning studies&lt;/i&gt; 1, no. 1 (2018): hlm. 43."},"properties":{"noteIndex":12},"schema":"https://github.com/citation-style-language/schema/raw/master/csl-citation.json"}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bCs/>
          <w:noProof/>
          <w:lang w:val="en-US"/>
        </w:rPr>
        <w:t xml:space="preserve">M. R. &amp; Ganing N.N. Pratiwi, D.A. P., Kristiantari, “Hubungan Antara Minat Membaca Dengan Keterampilan Menulis Cerpen Siswa Kelas V SD Gugus VII Mengwi Tahun Ajaran 2017/2018,” </w:t>
      </w:r>
      <w:r w:rsidRPr="00E5515F">
        <w:rPr>
          <w:rFonts w:asciiTheme="majorBidi" w:hAnsiTheme="majorBidi" w:cstheme="majorBidi"/>
          <w:bCs/>
          <w:i/>
          <w:noProof/>
          <w:lang w:val="en-US"/>
        </w:rPr>
        <w:t>Journal for lesson and learning studies</w:t>
      </w:r>
      <w:r w:rsidRPr="00E5515F">
        <w:rPr>
          <w:rFonts w:asciiTheme="majorBidi" w:hAnsiTheme="majorBidi" w:cstheme="majorBidi"/>
          <w:bCs/>
          <w:noProof/>
          <w:lang w:val="en-US"/>
        </w:rPr>
        <w:t xml:space="preserve"> 1, no. 1 (2018): hlm. 43.</w:t>
      </w:r>
      <w:r w:rsidRPr="00E5515F">
        <w:rPr>
          <w:rFonts w:asciiTheme="majorBidi" w:hAnsiTheme="majorBidi" w:cstheme="majorBidi"/>
        </w:rPr>
        <w:fldChar w:fldCharType="end"/>
      </w:r>
    </w:p>
  </w:footnote>
  <w:footnote w:id="13">
    <w:p w:rsidR="00566793" w:rsidRPr="00E5515F" w:rsidRDefault="00566793" w:rsidP="005666E4">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{"citationItems":[{"id":"ITEM-1","itemData":{"author":[{"dropping-particle":"","family":"Y","given":"Kuanen","non-dropping-particle":"","parse-names":false,"suffix":""}],"container-title":"Jurnal Pendidikan Guru Sekolah Dasar","id":"ITEM-1","issue":"8","issued":{"date-parts":[["2016"]]},"page":"355-365","title":"Hubungan Minat Membaca Dengan Kemampuan Menulis Karangan Pada Siswa Kelas V SDN Jarakan Kecamatan Sewon Kabupaten Bantul","type":"article-journal","volume":"5"},"locator":"hlm. 363.","uris":["http://www.mendeley.com/documents/?uuid=8f3b1cd8-4ed6-4138-8ef6-1aa599819de6"]}],"mendeley":{"formattedCitation":"Kuanen Y, “Hubungan Minat Membaca Dengan Kemampuan Menulis Karangan Pada Siswa Kelas V SDN Jarakan Kecamatan Sewon Kabupaten Bantul,” &lt;i&gt;Jurnal Pendidikan Guru Sekolah Dasar&lt;/i&gt; 5, no. 8 (2016): hlm. 363.","plainTextFormattedCitation":"Kuanen Y, “Hubungan Minat Membaca Dengan Kemampuan Menulis Karangan Pada Siswa Kelas V SDN Jarakan Kecamatan Sewon Kabupaten Bantul,” Jurnal Pendidikan Guru Sekolah Dasar 5, no. 8 (2016): hlm. 363.","previouslyFormattedCitation":"Kuanen Y, “Hubungan Minat Membaca Dengan Kemampuan Menulis Karangan Pada Siswa Kelas V SDN Jarakan Kecamatan Sewon Kabupaten Bantul,” &lt;i&gt;Jurnal Pendidikan Guru Sekolah Dasar&lt;/i&gt; 5, no. 8 (2016): hlm. 363."},"properties":{"noteIndex":13},"schema":"https://github.com/citation-style-language/schema/raw/master/csl-citation.json"}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noProof/>
        </w:rPr>
        <w:t xml:space="preserve">Kuanen Y, “Hubungan Minat Membaca Dengan Kemampuan Menulis Karangan Pada Siswa Kelas V SDN Jarakan Kecamatan Sewon Kabupaten Bantul,” </w:t>
      </w:r>
      <w:r w:rsidRPr="00E5515F">
        <w:rPr>
          <w:rFonts w:asciiTheme="majorBidi" w:hAnsiTheme="majorBidi" w:cstheme="majorBidi"/>
          <w:i/>
          <w:noProof/>
        </w:rPr>
        <w:t>Jurnal Pendidikan Guru Sekolah Dasar</w:t>
      </w:r>
      <w:r w:rsidRPr="00E5515F">
        <w:rPr>
          <w:rFonts w:asciiTheme="majorBidi" w:hAnsiTheme="majorBidi" w:cstheme="majorBidi"/>
          <w:noProof/>
        </w:rPr>
        <w:t xml:space="preserve"> 5, no. 8 (2016): hlm. 363.</w:t>
      </w:r>
      <w:r w:rsidRPr="00E5515F">
        <w:rPr>
          <w:rFonts w:asciiTheme="majorBidi" w:hAnsiTheme="majorBidi" w:cstheme="majorBidi"/>
        </w:rPr>
        <w:fldChar w:fldCharType="end"/>
      </w:r>
    </w:p>
  </w:footnote>
  <w:footnote w:id="14">
    <w:p w:rsidR="00566793" w:rsidRPr="00612A8C" w:rsidRDefault="00566793" w:rsidP="00612A8C">
      <w:pPr>
        <w:pStyle w:val="FootnoteText"/>
        <w:ind w:firstLine="720"/>
        <w:jc w:val="both"/>
        <w:rPr>
          <w:rFonts w:asciiTheme="majorBidi" w:hAnsiTheme="majorBidi" w:cstheme="majorBidi"/>
        </w:rPr>
      </w:pPr>
      <w:r w:rsidRPr="00612A8C">
        <w:rPr>
          <w:rStyle w:val="FootnoteReference"/>
          <w:rFonts w:asciiTheme="majorBidi" w:hAnsiTheme="majorBidi" w:cstheme="majorBidi"/>
        </w:rPr>
        <w:footnoteRef/>
      </w:r>
      <w:r w:rsidRPr="00612A8C">
        <w:rPr>
          <w:rFonts w:asciiTheme="majorBidi" w:hAnsiTheme="majorBidi" w:cstheme="majorBidi"/>
        </w:rPr>
        <w:t xml:space="preserve"> </w:t>
      </w:r>
      <w:r w:rsidRPr="00612A8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{"citationItems":[{"id":"ITEM-1","itemData":{"author":[{"dropping-particle":"","family":"Bagus Pamungkas, Fajri Ismail","given":"Baldi Anggara.","non-dropping-particle":"","parse-names":false,"suffix":""}],"container-title":"Jurnal Tadrib: Pendidikan Agama Islam","id":"ITEM-1","issued":{"date-parts":[["2020"]]},"page":"439-454.","title":"Studi Komparatif Sel Regulated Learning Siswa Asrama Dan Non-Asrama Di SMA IT Izzuddin Palembang,","type":"article-journal","volume":"2, no 4"},"locator":"hlm. 440.","uris":["http://www.mendeley.com/documents/?uuid=0a02e342-e48d-4cab-a061-4295e96ca28e"]}],"mendeley":{"formattedCitation":"Baldi Anggara. Bagus Pamungkas, Fajri Ismail, “Studi Komparatif Sel Regulated Learning Siswa Asrama Dan Non-Asrama Di SMA IT Izzuddin Palembang,” &lt;i&gt;Jurnal Tadrib: Pendidikan Agama Islam&lt;/i&gt; 2, no 4 (2020): hlm. 440., https://doi.org/10.19109/pairf.v2i4.4197.","manualFormatting":"Bagus Pamungkas, Fajri Ismail &amp; Baldi Anggara, “Studi Komparatif Sel Regulated Learning Siswa Asrama Dan Non-Asrama Di SMA IT Izzuddin Palembang,” Jurnal Tadrib: Pendidikan Agama Islam 2, no 4 (2020): hlm. 440, https://doi.org/10.19109/pairf.v2i4.4197.","plainTextFormattedCitation":"Baldi Anggara. Bagus Pamungkas, Fajri Ismail, “Studi Komparatif Sel Regulated Learning Siswa Asrama Dan Non-Asrama Di SMA IT Izzuddin Palembang,” Jurnal Tadrib: Pendidikan Agama Islam 2, no 4 (2020): hlm. 440., https://doi.org/10.19109/pairf.v2i4.4197.","previouslyFormattedCitation":"Baldi Anggara. Bagus Pamungkas, Fajri Ismail, “Studi Komparatif Sel Regulated Learning Siswa Asrama Dan Non-Asrama Di SMA IT Izzuddin Palembang,” &lt;i&gt;Jurnal Tadrib: Pendidikan Agama Islam&lt;/i&gt; 2, no 4 (2020): hlm. 440., https://doi.org/10.19109/pairf.v2i4.4197."},"properties":{"noteIndex":14},"schema":"https://github.com/citation-style-language/schema/raw/master/csl-citation.json"}</w:instrText>
      </w:r>
      <w:r w:rsidRPr="00612A8C">
        <w:rPr>
          <w:rFonts w:asciiTheme="majorBidi" w:hAnsiTheme="majorBidi" w:cstheme="majorBidi"/>
        </w:rPr>
        <w:fldChar w:fldCharType="separate"/>
      </w:r>
      <w:r w:rsidRPr="00612A8C">
        <w:rPr>
          <w:rFonts w:asciiTheme="majorBidi" w:hAnsiTheme="majorBidi" w:cstheme="majorBidi"/>
          <w:noProof/>
        </w:rPr>
        <w:t xml:space="preserve">Bagus Pamungkas, Fajri Ismail &amp; Baldi Anggara, “Studi Komparatif Sel Regulated Learning Siswa Asrama Dan Non-Asrama Di SMA IT Izzuddin Palembang,” </w:t>
      </w:r>
      <w:r w:rsidRPr="00612A8C">
        <w:rPr>
          <w:rFonts w:asciiTheme="majorBidi" w:hAnsiTheme="majorBidi" w:cstheme="majorBidi"/>
          <w:i/>
          <w:noProof/>
        </w:rPr>
        <w:t>Jurnal Tadrib: Pendidikan Agama Islam</w:t>
      </w:r>
      <w:r w:rsidRPr="00612A8C">
        <w:rPr>
          <w:rFonts w:asciiTheme="majorBidi" w:hAnsiTheme="majorBidi" w:cstheme="majorBidi"/>
          <w:noProof/>
        </w:rPr>
        <w:t xml:space="preserve"> 2,</w:t>
      </w:r>
      <w:r>
        <w:rPr>
          <w:rFonts w:asciiTheme="majorBidi" w:hAnsiTheme="majorBidi" w:cstheme="majorBidi"/>
          <w:noProof/>
        </w:rPr>
        <w:t xml:space="preserve"> no 4 (2020): hlm. 440</w:t>
      </w:r>
      <w:r w:rsidRPr="00612A8C">
        <w:rPr>
          <w:rFonts w:asciiTheme="majorBidi" w:hAnsiTheme="majorBidi" w:cstheme="majorBidi"/>
          <w:noProof/>
        </w:rPr>
        <w:t>, https://doi.org/10.19109/pairf.v2i4.4197.</w:t>
      </w:r>
      <w:r w:rsidRPr="00612A8C">
        <w:rPr>
          <w:rFonts w:asciiTheme="majorBidi" w:hAnsiTheme="majorBidi" w:cstheme="majorBidi"/>
        </w:rPr>
        <w:fldChar w:fldCharType="end"/>
      </w:r>
    </w:p>
  </w:footnote>
  <w:footnote w:id="15">
    <w:p w:rsidR="00566793" w:rsidRPr="00E5515F" w:rsidRDefault="00566793" w:rsidP="005666E4">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{"citationItems":[{"id":"ITEM-1","itemData":{"author":[{"dropping-particle":"","family":"Abdus Sami","given":"","non-dropping-particle":"","parse-names":false,"suffix":""}],"id":"ITEM-1","issued":{"date-parts":[["2010"]]},"publisher":"Sagung Lestari","publisher-place":"Jakarta","title":"Al-Quranku Dengan Tajwid Blok Warna","type":"book"},"locator":"hm. 18.","uris":["http://www.mendeley.com/documents/?uuid=21e252bd-0962-4e26-9c14-1d5a0a6363f4"]}],"mendeley":{"formattedCitation":"Abdus Sami, &lt;i&gt;Al-Quranku Dengan Tajwid Blok Warna&lt;/i&gt; (Jakarta: Sagung Lestari, 2010), hm. 18.","plainTextFormattedCitation":"Abdus Sami, Al-Quranku Dengan Tajwid Blok Warna (Jakarta: Sagung Lestari, 2010), hm. 18.","previouslyFormattedCitation":"Abdus Sami, &lt;i&gt;Al-Quranku Dengan Tajwid Blok Warna&lt;/i&gt; (Jakarta: Sagung Lestari, 2010), hm. 18."},"properties":{"noteIndex":15},"schema":"https://github.com/citation-style-language/schema/raw/master/csl-citation.json"}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bCs/>
          <w:noProof/>
          <w:lang w:val="en-US"/>
        </w:rPr>
        <w:t xml:space="preserve">Abdus Sami, </w:t>
      </w:r>
      <w:r w:rsidRPr="00E5515F">
        <w:rPr>
          <w:rFonts w:asciiTheme="majorBidi" w:hAnsiTheme="majorBidi" w:cstheme="majorBidi"/>
          <w:bCs/>
          <w:i/>
          <w:noProof/>
          <w:lang w:val="en-US"/>
        </w:rPr>
        <w:t>Al-Quranku Dengan Tajwid Blok Warna</w:t>
      </w:r>
      <w:r w:rsidRPr="00E5515F">
        <w:rPr>
          <w:rFonts w:asciiTheme="majorBidi" w:hAnsiTheme="majorBidi" w:cstheme="majorBidi"/>
          <w:bCs/>
          <w:noProof/>
          <w:lang w:val="en-US"/>
        </w:rPr>
        <w:t xml:space="preserve"> (Jakarta: Sagung Lestari, 2010), hm. 18.</w:t>
      </w:r>
      <w:r w:rsidRPr="00E5515F">
        <w:rPr>
          <w:rFonts w:asciiTheme="majorBidi" w:hAnsiTheme="majorBidi" w:cstheme="majorBidi"/>
        </w:rPr>
        <w:fldChar w:fldCharType="end"/>
      </w:r>
    </w:p>
  </w:footnote>
  <w:footnote w:id="16">
    <w:p w:rsidR="00566793" w:rsidRPr="005666E4"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{"citationItems":[{"id":"ITEM-1","itemData":{"author":[{"dropping-particle":"","family":"Djaluddin","given":"","non-dropping-particle":"","parse-names":false,"suffix":""}],"id":"ITEM-1","issued":{"date-parts":[["2012"]]},"publisher":"Kalam Mulia","publisher-place":"Jakarta","title":"Cepet Membaca Al-Qur'an Dengan Metode Tanjung Silang","type":"book"},"uris":["http://www.mendeley.com/documents/?uuid=0db40441-1c80-4ca0-b7d4-90aab5ebc6d6"]}],"mendeley":{"formattedCitation":"Djaluddin, &lt;i&gt;Cepet Membaca Al-Qur’an Dengan Metode Tanjung Silang&lt;/i&gt; (Jakarta: Kalam Mulia, 2012).","manualFormatting":"Djalaluddin, Cepat Membaca Al-Quran Dengan Metode Tanjung Silang, (Jakarta: Kalam Mulia, 2012), hlm. 24.","plainTextFormattedCitation":"Djaluddin, Cepet Membaca Al-Qur’an Dengan Metode Tanjung Silang (Jakarta: Kalam Mulia, 2012).","previouslyFormattedCitation":"Djaluddin, &lt;i&gt;Cepet Membaca Al-Qur’an Dengan Metode Tanjung Silang&lt;/i&gt; (Jakarta: Kalam Mulia, 2012)."},"properties":{"noteIndex":16},"schema":"https://github.com/citation-style-language/schema/raw/master/csl-citation.json"}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Djalaluddin, </w:t>
      </w:r>
      <w:r w:rsidRPr="000D0D7A">
        <w:rPr>
          <w:rFonts w:asciiTheme="majorBidi" w:hAnsiTheme="majorBidi" w:cstheme="majorBidi"/>
          <w:i/>
          <w:iCs/>
          <w:noProof/>
          <w:lang w:val="en-US"/>
        </w:rPr>
        <w:t>Cepat Membaca Al-Quran Dengan Metode Tanjung Silang</w:t>
      </w:r>
      <w:r w:rsidRPr="005666E4">
        <w:rPr>
          <w:rFonts w:asciiTheme="majorBidi" w:hAnsiTheme="majorBidi" w:cstheme="majorBidi"/>
          <w:noProof/>
          <w:lang w:val="en-US"/>
        </w:rPr>
        <w:t>, (Jakarta: Kalam Mulia, 2012), hlm. 24.</w:t>
      </w:r>
      <w:r w:rsidRPr="005666E4">
        <w:rPr>
          <w:rFonts w:asciiTheme="majorBidi" w:hAnsiTheme="majorBidi" w:cstheme="majorBidi"/>
        </w:rPr>
        <w:fldChar w:fldCharType="end"/>
      </w:r>
    </w:p>
  </w:footnote>
  <w:footnote w:id="17">
    <w:p w:rsidR="00566793" w:rsidRPr="00E5515F"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{"citationItems":[{"id":"ITEM-1","itemData":{"author":[{"dropping-particle":"","family":"Djaluddin","given":"","non-dropping-particle":"","parse-names":false,"suffix":""}],"id":"ITEM-1","issued":{"date-parts":[["2012"]]},"publisher":"Kalam Mulia","publisher-place":"Jakarta","title":"Cepet Membaca Al-Qur'an Dengan Metode Tanjung Silang","type":"book"},"uris":["http://www.mendeley.com/documents/?uuid=0db40441-1c80-4ca0-b7d4-90aab5ebc6d6"]}],"mendeley":{"formattedCitation":"&lt;i&gt;Ibid.&lt;/i&gt;","manualFormatting":"Ibid.,hlm. 28 .","plainTextFormattedCitation":"Ibid.","previouslyFormattedCitation":"&lt;i&gt;Ibid.&lt;/i&gt;"},"properties":{"noteIndex":17},"schema":"https://github.com/citation-style-language/schema/raw/master/csl-citation.json"}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Ibid.,hlm. 28 .</w:t>
      </w:r>
      <w:r w:rsidRPr="005666E4">
        <w:rPr>
          <w:rFonts w:asciiTheme="majorBidi" w:hAnsiTheme="majorBidi" w:cstheme="majorBidi"/>
        </w:rPr>
        <w:fldChar w:fldCharType="end"/>
      </w:r>
    </w:p>
  </w:footnote>
  <w:footnote w:id="18">
    <w:p w:rsidR="00566793" w:rsidRPr="00E5515F" w:rsidRDefault="00566793" w:rsidP="005666E4">
      <w:pPr>
        <w:pStyle w:val="FootnoteText"/>
        <w:ind w:firstLine="720"/>
        <w:jc w:val="both"/>
        <w:rPr>
          <w:rFonts w:asciiTheme="majorBidi" w:hAnsiTheme="majorBidi" w:cstheme="majorBidi"/>
        </w:rPr>
      </w:pPr>
      <w:r w:rsidRPr="00E5515F">
        <w:rPr>
          <w:rStyle w:val="FootnoteReference"/>
          <w:rFonts w:asciiTheme="majorBidi" w:hAnsiTheme="majorBidi" w:cstheme="majorBidi"/>
        </w:rPr>
        <w:footnoteRef/>
      </w:r>
      <w:r w:rsidRPr="00E5515F">
        <w:rPr>
          <w:rFonts w:asciiTheme="majorBidi" w:hAnsiTheme="majorBidi" w:cstheme="majorBidi"/>
        </w:rPr>
        <w:t xml:space="preserve"> </w:t>
      </w:r>
      <w:r w:rsidRPr="00E551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{"citationItems":[{"id":"ITEM-1","itemData":{"author":[{"dropping-particle":"","family":"Wulandari","given":"Wahyu Ika","non-dropping-particle":"","parse-names":false,"suffix":""}],"id":"ITEM-1","issued":{"date-parts":[["2018"]]},"publisher":"UIN Sunan Ampel","publisher-place":"Surabaya","title":"Peningkatan Keterampilan Menulis huruf-Huruf Al-Qur’an (Surat Al-Ma’un, Al-Kafirun, At-Takasur) Melalui Practice Rehearsal Pairs Di Kelas V SD Al-Islamiyah Putat Tanggulangin Sidoarjo","type":"book"},"uris":["http://www.mendeley.com/documents/?uuid=b6b20bba-a8ec-4a04-a7ea-0d05cd7727a7"]}],"mendeley":{"formattedCitation":"Wahyu Ika Wulandari, &lt;i&gt;Peningkatan Keterampilan Menulis huruf-Huruf Al-Qur’an (Surat Al-Ma’un, Al-Kafirun, At-Takasur) Melalui Practice Rehearsal Pairs Di Kelas V SD Al-Islamiyah Putat Tanggulangin Sidoarjo&lt;/i&gt; (Surabaya: UIN Sunan Ampel, 2018).","manualFormatting":"Wahyu Ika Wulandari, Peningkatan Keterampilan Menulis Huruf-Huruf Al-Qur’an (Surat Al-Ma’un, Al-Kafirun, At-Takasur) Melalui Practice Rehearsal Pairs Di Kelas V SD Al-Islamiyah Putat Tanggulangin Sidoarjo, (Surabaya: UIN Sunan Ampel, 2018), hlm.12-13.","plainTextFormattedCitation":"Wahyu Ika Wulandari, Peningkatan Keterampilan Menulis huruf-Huruf Al-Qur’an (Surat Al-Ma’un, Al-Kafirun, At-Takasur) Melalui Practice Rehearsal Pairs Di Kelas V SD Al-Islamiyah Putat Tanggulangin Sidoarjo (Surabaya: UIN Sunan Ampel, 2018).","previouslyFormattedCitation":"Wahyu Ika Wulandari, &lt;i&gt;Peningkatan Keterampilan Menulis huruf-Huruf Al-Qur’an (Surat Al-Ma’un, Al-Kafirun, At-Takasur) Melalui Practice Rehearsal Pairs Di Kelas V SD Al-Islamiyah Putat Tanggulangin Sidoarjo&lt;/i&gt; (Surabaya: UIN Sunan Ampel, 2018)."},"properties":{"noteIndex":18},"schema":"https://github.com/citation-style-language/schema/raw/master/csl-citation.json"}</w:instrText>
      </w:r>
      <w:r w:rsidRPr="00E5515F">
        <w:rPr>
          <w:rFonts w:asciiTheme="majorBidi" w:hAnsiTheme="majorBidi" w:cstheme="majorBidi"/>
        </w:rPr>
        <w:fldChar w:fldCharType="separate"/>
      </w:r>
      <w:r w:rsidRPr="00E5515F">
        <w:rPr>
          <w:rFonts w:asciiTheme="majorBidi" w:hAnsiTheme="majorBidi" w:cstheme="majorBidi"/>
          <w:noProof/>
        </w:rPr>
        <w:t xml:space="preserve">Wahyu Ika Wulandari, </w:t>
      </w:r>
      <w:r w:rsidRPr="000D0D7A">
        <w:rPr>
          <w:rFonts w:asciiTheme="majorBidi" w:hAnsiTheme="majorBidi" w:cstheme="majorBidi"/>
          <w:i/>
          <w:iCs/>
          <w:noProof/>
        </w:rPr>
        <w:t>Peningkatan Keterampilan Menulis Huruf-Huruf Al-Qur’an (Surat Al-Ma’un, Al-Kafirun, At-Takasur) Melalui Practice Rehearsal Pairs Di Kelas V SD Al-Islamiyah Putat Tanggulangin Sidoarjo</w:t>
      </w:r>
      <w:r w:rsidRPr="00E5515F">
        <w:rPr>
          <w:rFonts w:asciiTheme="majorBidi" w:hAnsiTheme="majorBidi" w:cstheme="majorBidi"/>
          <w:noProof/>
        </w:rPr>
        <w:t>, (Surabaya: UIN Sunan Ampel, 2018), hlm.12-13.</w:t>
      </w:r>
      <w:r w:rsidRPr="00E5515F">
        <w:rPr>
          <w:rFonts w:asciiTheme="majorBidi" w:hAnsiTheme="majorBidi" w:cstheme="majorBidi"/>
        </w:rPr>
        <w:fldChar w:fldCharType="end"/>
      </w:r>
    </w:p>
  </w:footnote>
  <w:footnote w:id="19">
    <w:p w:rsidR="00566793" w:rsidRPr="005666E4" w:rsidRDefault="00566793" w:rsidP="005666E4">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{"citationItems":[{"id":"ITEM-1","itemData":{"author":[{"dropping-particle":"","family":"Nafian","given":"S.A","non-dropping-particle":"","parse-names":false,"suffix":""}],"id":"ITEM-1","issued":{"date-parts":[["2017"]]},"publisher":"Ar-Ruzz Media","publisher-place":"Yogyakarta","title":"Model-Model Pembelajaran Bahasa Indonesia SD/MI","type":"book"},"uris":["http://www.mendeley.com/documents/?uuid=b1858d5a-a249-4b74-8a31-c40a1a1bd071"]}],"mendeley":{"formattedCitation":"S.A Nafian, &lt;i&gt;Model-Model Pembelajaran Bahasa Indonesia SD/MI&lt;/i&gt; (Yogyakarta: Ar-Ruzz Media, 2017).","manualFormatting":"S.A Nafiah, Model-Model Pembelajaran Bahasa Indonesia SD/MI, (Yogyakarta: Ar-Ruzz Media, 2017), hlm, 24.","plainTextFormattedCitation":"S.A Nafian, Model-Model Pembelajaran Bahasa Indonesia SD/MI (Yogyakarta: Ar-Ruzz Media, 2017).","previouslyFormattedCitation":"S.A Nafian, &lt;i&gt;Model-Model Pembelajaran Bahasa Indonesia SD/MI&lt;/i&gt; (Yogyakarta: Ar-Ruzz Media, 2017)."},"properties":{"noteIndex":19},"schema":"https://github.com/citation-style-language/schema/raw/master/csl-citation.json"}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S.A Nafiah, </w:t>
      </w:r>
      <w:r w:rsidRPr="000D0D7A">
        <w:rPr>
          <w:rFonts w:asciiTheme="majorBidi" w:hAnsiTheme="majorBidi" w:cstheme="majorBidi"/>
          <w:i/>
          <w:iCs/>
          <w:noProof/>
          <w:lang w:val="en-US"/>
        </w:rPr>
        <w:t>Model-Model Pembelajaran Bahasa Indonesia SD/MI</w:t>
      </w:r>
      <w:r w:rsidRPr="005666E4">
        <w:rPr>
          <w:rFonts w:asciiTheme="majorBidi" w:hAnsiTheme="majorBidi" w:cstheme="majorBidi"/>
          <w:noProof/>
          <w:lang w:val="en-US"/>
        </w:rPr>
        <w:t>, (Yogyakarta: Ar-Ruzz Media, 2017), hlm, 24.</w:t>
      </w:r>
      <w:r w:rsidRPr="005666E4">
        <w:rPr>
          <w:rFonts w:asciiTheme="majorBidi" w:hAnsiTheme="majorBidi" w:cstheme="majorBidi"/>
        </w:rPr>
        <w:fldChar w:fldCharType="end"/>
      </w:r>
    </w:p>
  </w:footnote>
  <w:footnote w:id="20">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{"citationItems":[{"id":"ITEM-1","itemData":{"author":[{"dropping-particle":"","family":"M.Y.Suparno","given":"","non-dropping-particle":"","parse-names":false,"suffix":""}],"id":"ITEM-1","issued":{"date-parts":[["2009"]]},"publisher":"Universitas Terbuka","publisher-place":"Jakarta","title":"Keterampilan Dasar Menulis","type":"book"},"uris":["http://www.mendeley.com/documents/?uuid=beb567cb-18c1-4f0e-a393-b0058c311b47"]}],"mendeley":{"formattedCitation":"M.Y.Suparno, &lt;i&gt;Keterampilan Dasar Menulis&lt;/i&gt; (Jakarta: Universitas Terbuka, 2009).","manualFormatting":"M.Y.Suparno, Keterampilan Dasar Menulis, (Jakarta: Universitas Terbuka, 2009), hlm 9.","plainTextFormattedCitation":"M.Y.Suparno, Keterampilan Dasar Menulis (Jakarta: Universitas Terbuka, 2009).","previouslyFormattedCitation":"M.Y.Suparno, &lt;i&gt;Keterampilan Dasar Menulis&lt;/i&gt; (Jakarta: Universitas Terbuka, 2009)."},"properties":{"noteIndex":20},"schema":"https://github.com/citation-style-language/schema/raw/master/csl-citation.json"}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M.Y.Suparno,</w:t>
      </w:r>
      <w:r w:rsidRPr="000D0D7A">
        <w:rPr>
          <w:rFonts w:asciiTheme="majorBidi" w:hAnsiTheme="majorBidi" w:cstheme="majorBidi"/>
          <w:i/>
          <w:iCs/>
          <w:noProof/>
          <w:lang w:val="en-US"/>
        </w:rPr>
        <w:t xml:space="preserve"> Keterampilan Dasar Menulis</w:t>
      </w:r>
      <w:r w:rsidRPr="005666E4">
        <w:rPr>
          <w:rFonts w:asciiTheme="majorBidi" w:hAnsiTheme="majorBidi" w:cstheme="majorBidi"/>
          <w:noProof/>
          <w:lang w:val="en-US"/>
        </w:rPr>
        <w:t>, (Jakarta: Universitas Terbuka, 2009), hlm 9.</w:t>
      </w:r>
      <w:r w:rsidRPr="005666E4">
        <w:rPr>
          <w:rFonts w:asciiTheme="majorBidi" w:hAnsiTheme="majorBidi" w:cstheme="majorBidi"/>
        </w:rPr>
        <w:fldChar w:fldCharType="end"/>
      </w:r>
    </w:p>
  </w:footnote>
  <w:footnote w:id="21">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{"citationItems":[{"id":"ITEM-1","itemData":{"author":[{"dropping-particle":"","family":"Zulela","given":"","non-dropping-particle":"","parse-names":false,"suffix":""}],"id":"ITEM-1","issued":{"date-parts":[["2012"]]},"publisher":"PT Remaja Rosdakarya","publisher-place":"Bandung","title":"Pembelajaran Bahasa Indonesia: Apresiasi Di Sekolah Dasar","type":"book"},"uris":["http://www.mendeley.com/documents/?uuid=1e8034f3-6f8f-46cf-893f-6454cd93fd5e"]}],"mendeley":{"formattedCitation":"Zulela, &lt;i&gt;Pembelajaran Bahasa Indonesia: Apresiasi Di Sekolah Dasar&lt;/i&gt; (Bandung: PT Remaja Rosdakarya, 2012).","manualFormatting":"Zulela, Pembelajaran Bahasa Indonesia: Apresiasi Di Sekolah Dasar, (Bandung: PT Remaja Rosdakarya, 2012), hlm. 5.","plainTextFormattedCitation":"Zulela, Pembelajaran Bahasa Indonesia: Apresiasi Di Sekolah Dasar (Bandung: PT Remaja Rosdakarya, 2012).","previouslyFormattedCitation":"Zulela, &lt;i&gt;Pembelajaran Bahasa Indonesia: Apresiasi Di Sekolah Dasar&lt;/i&gt; (Bandung: PT Remaja Rosdakarya, 2012)."},"properties":{"noteIndex":21},"schema":"https://github.com/citation-style-language/schema/raw/master/csl-citation.json"}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Zulela, </w:t>
      </w:r>
      <w:r w:rsidRPr="000D0D7A">
        <w:rPr>
          <w:rFonts w:asciiTheme="majorBidi" w:hAnsiTheme="majorBidi" w:cstheme="majorBidi"/>
          <w:i/>
          <w:iCs/>
          <w:noProof/>
          <w:lang w:val="en-US"/>
        </w:rPr>
        <w:t>Pembelajaran Bahasa Indonesia: Apresiasi Di Sekolah Dasar,</w:t>
      </w:r>
      <w:r w:rsidRPr="005666E4">
        <w:rPr>
          <w:rFonts w:asciiTheme="majorBidi" w:hAnsiTheme="majorBidi" w:cstheme="majorBidi"/>
          <w:noProof/>
          <w:lang w:val="en-US"/>
        </w:rPr>
        <w:t xml:space="preserve"> (Bandung: PT Remaja Rosdakarya, 2012), hlm. 5.</w:t>
      </w:r>
      <w:r w:rsidRPr="005666E4">
        <w:rPr>
          <w:rFonts w:asciiTheme="majorBidi" w:hAnsiTheme="majorBidi" w:cstheme="majorBidi"/>
        </w:rPr>
        <w:fldChar w:fldCharType="end"/>
      </w:r>
    </w:p>
  </w:footnote>
  <w:footnote w:id="22">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{"citationItems":[{"id":"ITEM-1","itemData":{"author":[{"dropping-particle":"","family":"Lathifah","given":"","non-dropping-particle":"","parse-names":false,"suffix":""}],"id":"ITEM-1","issued":{"date-parts":[["2007"]]},"publisher":"UIN Antasari","publisher-place":"Banjarmasin","title":"Membaca Dan Menulis Ayat Al-Qur’an Siswa/Siswi MTSN Mulawarman Dan Siswa/Siswi SMP Sabilal Muhtadin","type":"book"},"uris":["http://www.mendeley.com/documents/?uuid=badf2eee-576b-4ca8-8314-22c15034e4e9"]}],"mendeley":{"formattedCitation":"Lathifah, &lt;i&gt;Membaca Dan Menulis Ayat Al-Qur’an Siswa/Siswi MTSN Mulawarman Dan Siswa/Siswi SMP Sabilal Muhtadin&lt;/i&gt; (Banjarmasin: UIN Antasari, 2007).","manualFormatting":"Lathifah, Membaca Dan Menulis Ayat Al-Qur’an Siswa/Siswi MTsN Mulawarman Dan Siswa/Siswi SMP Sabilal Muhtadin, (Banjarmasin: UIN Antasari, 2007), hlm. 6.","plainTextFormattedCitation":"Lathifah, Membaca Dan Menulis Ayat Al-Qur’an Siswa/Siswi MTSN Mulawarman Dan Siswa/Siswi SMP Sabilal Muhtadin (Banjarmasin: UIN Antasari, 2007).","previouslyFormattedCitation":"Lathifah, &lt;i&gt;Membaca Dan Menulis Ayat Al-Qur’an Siswa/Siswi MTSN Mulawarman Dan Siswa/Siswi SMP Sabilal Muhtadin&lt;/i&gt; (Banjarmasin: UIN Antasari, 2007)."},"properties":{"noteIndex":22},"schema":"https://github.com/citation-style-language/schema/raw/master/csl-citation.json"}</w:instrText>
      </w:r>
      <w:r w:rsidRPr="005666E4">
        <w:rPr>
          <w:rFonts w:asciiTheme="majorBidi" w:hAnsiTheme="majorBidi" w:cstheme="majorBidi"/>
        </w:rPr>
        <w:fldChar w:fldCharType="separate"/>
      </w:r>
      <w:r w:rsidRPr="00BD482D">
        <w:rPr>
          <w:rFonts w:asciiTheme="majorBidi" w:hAnsiTheme="majorBidi" w:cstheme="majorBidi"/>
          <w:noProof/>
        </w:rPr>
        <w:t xml:space="preserve">Lathifah, </w:t>
      </w:r>
      <w:r w:rsidRPr="000D0D7A">
        <w:rPr>
          <w:rFonts w:asciiTheme="majorBidi" w:hAnsiTheme="majorBidi" w:cstheme="majorBidi"/>
          <w:i/>
          <w:iCs/>
          <w:noProof/>
        </w:rPr>
        <w:t>Membaca Dan Menulis Ayat Al-Qur’an Siswa/Siswi MTsN Mulawarman Dan Siswa/Siswi SMP Sabilal Muhtadin</w:t>
      </w:r>
      <w:r w:rsidRPr="00BD482D">
        <w:rPr>
          <w:rFonts w:asciiTheme="majorBidi" w:hAnsiTheme="majorBidi" w:cstheme="majorBidi"/>
          <w:noProof/>
        </w:rPr>
        <w:t>, (Banjarmasin: UIN Antasari, 2007), hlm. 6.</w:t>
      </w:r>
      <w:r w:rsidRPr="005666E4">
        <w:rPr>
          <w:rFonts w:asciiTheme="majorBidi" w:hAnsiTheme="majorBidi" w:cstheme="majorBidi"/>
        </w:rPr>
        <w:fldChar w:fldCharType="end"/>
      </w:r>
    </w:p>
  </w:footnote>
  <w:footnote w:id="23">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{"citationItems":[{"id":"ITEM-1","itemData":{"author":[{"dropping-particle":"","family":"L","given":"Febrina.","non-dropping-particle":"","parse-names":false,"suffix":""}],"container-title":"Jurnal Menara Ilmu","id":"ITEM-1","issue":"1","issued":{"date-parts":[["2017"]]},"page":"113-124.","title":"Pengaruh Minat Membaca Cerpen Terhadap Keterampilan Menulis Cerpen Siswa Kelas X MAN,","type":"article-journal","volume":"1"},"locator":"hlm. 113.","uris":["http://www.mendeley.com/documents/?uuid=34e498e9-8067-4553-98ec-53014688d235"]}],"mendeley":{"formattedCitation":"Febrina. L, “Pengaruh Minat Membaca Cerpen Terhadap Keterampilan Menulis Cerpen Siswa Kelas X MAN,” &lt;i&gt;Jurnal Menara Ilmu&lt;/i&gt; 1, no. 1 (2017): hlm. 113.","plainTextFormattedCitation":"Febrina. L, “Pengaruh Minat Membaca Cerpen Terhadap Keterampilan Menulis Cerpen Siswa Kelas X MAN,” Jurnal Menara Ilmu 1, no. 1 (2017): hlm. 113.","previouslyFormattedCitation":"Febrina. L, “Pengaruh Minat Membaca Cerpen Terhadap Keterampilan Menulis Cerpen Siswa Kelas X MAN,” &lt;i&gt;Jurnal Menara Ilmu&lt;/i&gt; 1, no. 1 (2017): hlm. 113."},"properties":{"noteIndex":23},"schema":"https://github.com/citation-style-language/schema/raw/master/csl-citation.json"}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Febrina. L, “Pengaruh Minat Membaca Cerpen Terhadap Keterampilan Menulis Cerpen Siswa Kelas X MAN,” </w:t>
      </w:r>
      <w:r w:rsidRPr="005666E4">
        <w:rPr>
          <w:rFonts w:asciiTheme="majorBidi" w:hAnsiTheme="majorBidi" w:cstheme="majorBidi"/>
          <w:i/>
          <w:noProof/>
        </w:rPr>
        <w:t>Jurnal Menara Ilmu</w:t>
      </w:r>
      <w:r w:rsidRPr="005666E4">
        <w:rPr>
          <w:rFonts w:asciiTheme="majorBidi" w:hAnsiTheme="majorBidi" w:cstheme="majorBidi"/>
          <w:noProof/>
        </w:rPr>
        <w:t xml:space="preserve"> 1, no. 1 (2017): hlm. 113.</w:t>
      </w:r>
      <w:r w:rsidRPr="005666E4">
        <w:rPr>
          <w:rFonts w:asciiTheme="majorBidi" w:hAnsiTheme="majorBidi" w:cstheme="majorBidi"/>
        </w:rPr>
        <w:fldChar w:fldCharType="end"/>
      </w:r>
    </w:p>
  </w:footnote>
  <w:footnote w:id="24">
    <w:p w:rsidR="00566793" w:rsidRPr="00566793" w:rsidRDefault="00566793" w:rsidP="00566793">
      <w:pPr>
        <w:pStyle w:val="FootnoteText"/>
        <w:ind w:firstLine="720"/>
        <w:jc w:val="both"/>
        <w:rPr>
          <w:rFonts w:asciiTheme="majorBidi" w:hAnsiTheme="majorBidi" w:cstheme="majorBidi"/>
        </w:rPr>
      </w:pPr>
      <w:r w:rsidRPr="00566793">
        <w:rPr>
          <w:rStyle w:val="FootnoteReference"/>
          <w:rFonts w:asciiTheme="majorBidi" w:hAnsiTheme="majorBidi" w:cstheme="majorBidi"/>
        </w:rPr>
        <w:footnoteRef/>
      </w:r>
      <w:r w:rsidRPr="00566793">
        <w:rPr>
          <w:rFonts w:asciiTheme="majorBidi" w:hAnsiTheme="majorBidi" w:cstheme="majorBidi"/>
        </w:rPr>
        <w:t xml:space="preserve"> </w:t>
      </w:r>
      <w:r w:rsidRPr="00566793">
        <w:rPr>
          <w:rFonts w:asciiTheme="majorBidi" w:hAnsiTheme="majorBidi" w:cstheme="majorBidi"/>
        </w:rPr>
        <w:fldChar w:fldCharType="begin" w:fldLock="1"/>
      </w:r>
      <w:r w:rsidR="000044E1">
        <w:rPr>
          <w:rFonts w:asciiTheme="majorBidi" w:hAnsiTheme="majorBidi" w:cstheme="majorBidi"/>
        </w:rPr>
        <w:instrText>ADDIN CSL_CITATION {"citationItems":[{"id":"ITEM-1","itemData":{"author":[{"dropping-particle":"","family":"Syahid Alviansyah","given":"Muhammad Fauzi &amp; Baldi Anggara","non-dropping-particle":"","parse-names":false,"suffix":""}],"container-title":"Jurnal Tadrib: Pendidikan Agama Islam","id":"ITEM-1","issued":{"date-parts":[["2022"]]},"page":"227-238","title":"Pengaruh Kesadaran Diri Terhadap Hasil Belajar Siswa","type":"article-journal","volume":"4, no. 3."},"locator":"hlm. 235.","uris":["http://www.mendeley.com/documents/?uuid=e42742a2-fd82-4f7d-b741-7c8536a064bd"]}],"mendeley":{"formattedCitation":"Muhammad Fauzi &amp; Baldi Anggara Syahid Alviansyah, “Pengaruh Kesadaran Diri Terhadap Hasil Belajar Siswa,” &lt;i&gt;Jurnal Tadrib: Pendidikan Agama Islam&lt;/i&gt; 4, no. 3. (2022): hlm. 235., https://doi.org/10.19109/pairf.v4i3.7789.","manualFormatting":"Syahid Alvianyah, Muhammad Fauzi &amp; Baldi Anggara, “Pengaruh Kesadaran Diri Terhadap Hasil Belajar Siswa,” Jurnal Tadrib: Pendidikan Agama Islam 4, no. 3. (2022): hlm. 235., https://doi.org/10.19109/pairf.v4i3.7789.","plainTextFormattedCitation":"Muhammad Fauzi &amp; Baldi Anggara Syahid Alviansyah, “Pengaruh Kesadaran Diri Terhadap Hasil Belajar Siswa,” Jurnal Tadrib: Pendidikan Agama Islam 4, no. 3. (2022): hlm. 235., https://doi.org/10.19109/pairf.v4i3.7789.","previouslyFormattedCitation":"Muhammad Fauzi &amp; Baldi Anggara Syahid Alviansyah, “Pengaruh Kesadaran Diri Terhadap Hasil Belajar Siswa,” &lt;i&gt;Jurnal Tadrib: Pendidikan Agama Islam&lt;/i&gt; 4, no. 3. (2022): hlm. 235., https://doi.org/10.19109/pairf.v4i3.7789."},"properties":{"noteIndex":24},"schema":"https://github.com/citation-style-language/schema/raw/master/csl-citation.json"}</w:instrText>
      </w:r>
      <w:r w:rsidRPr="00566793">
        <w:rPr>
          <w:rFonts w:asciiTheme="majorBidi" w:hAnsiTheme="majorBidi" w:cstheme="majorBidi"/>
        </w:rPr>
        <w:fldChar w:fldCharType="separate"/>
      </w:r>
      <w:r>
        <w:rPr>
          <w:rFonts w:asciiTheme="majorBidi" w:hAnsiTheme="majorBidi" w:cstheme="majorBidi"/>
          <w:noProof/>
        </w:rPr>
        <w:t>Syahid Alvianyah, M</w:t>
      </w:r>
      <w:r w:rsidRPr="00566793">
        <w:rPr>
          <w:rFonts w:asciiTheme="majorBidi" w:hAnsiTheme="majorBidi" w:cstheme="majorBidi"/>
          <w:noProof/>
        </w:rPr>
        <w:t>uhammad Fauzi &amp;</w:t>
      </w:r>
      <w:r>
        <w:rPr>
          <w:rFonts w:asciiTheme="majorBidi" w:hAnsiTheme="majorBidi" w:cstheme="majorBidi"/>
          <w:noProof/>
        </w:rPr>
        <w:t xml:space="preserve"> Baldi Anggara</w:t>
      </w:r>
      <w:r w:rsidRPr="00566793">
        <w:rPr>
          <w:rFonts w:asciiTheme="majorBidi" w:hAnsiTheme="majorBidi" w:cstheme="majorBidi"/>
          <w:noProof/>
        </w:rPr>
        <w:t xml:space="preserve">, “Pengaruh Kesadaran Diri Terhadap Hasil Belajar Siswa,” </w:t>
      </w:r>
      <w:r w:rsidRPr="00566793">
        <w:rPr>
          <w:rFonts w:asciiTheme="majorBidi" w:hAnsiTheme="majorBidi" w:cstheme="majorBidi"/>
          <w:i/>
          <w:noProof/>
        </w:rPr>
        <w:t>Jurnal Tadrib: Pendidikan Agama Islam</w:t>
      </w:r>
      <w:r w:rsidRPr="00566793">
        <w:rPr>
          <w:rFonts w:asciiTheme="majorBidi" w:hAnsiTheme="majorBidi" w:cstheme="majorBidi"/>
          <w:noProof/>
        </w:rPr>
        <w:t xml:space="preserve"> 4, no. 3. (2022): hlm. 235., https://doi.org/10.19109/pairf.v4i3.7789.</w:t>
      </w:r>
      <w:r w:rsidRPr="00566793">
        <w:rPr>
          <w:rFonts w:asciiTheme="majorBidi" w:hAnsiTheme="majorBidi" w:cstheme="majorBidi"/>
        </w:rPr>
        <w:fldChar w:fldCharType="end"/>
      </w:r>
    </w:p>
  </w:footnote>
  <w:footnote w:id="25">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{"citationItems":[{"id":"ITEM-1","itemData":{"id":"ITEM-1","issued":{"date-parts":[["0"]]},"title":"Wawancara Dengan Edalailah Selaku Guru Pendidikan Agama Islam, 23 Februari 2023, Waktu 10.35.","type":"book"},"uris":["http://www.mendeley.com/documents/?uuid=75c48af4-a339-4283-a437-fa631722ae90"]}],"mendeley":{"formattedCitation":"&lt;i&gt;Wawancara Dengan Edalailah Selaku Guru Pendidikan Agama Islam, 23 Februari 2023, Waktu 10.35.&lt;/i&gt;, n.d.","manualFormatting":"Wawancara Dengan Edalailah Selaku Guru Pendidikan Agama Islam, 23 Februari 2023, Waktu 10.35.","plainTextFormattedCitation":"Wawancara Dengan Edalailah Selaku Guru Pendidikan Agama Islam, 23 Februari 2023, Waktu 10.35., n.d.","previouslyFormattedCitation":"&lt;i&gt;Wawancara Dengan Edalailah Selaku Guru Pendidikan Agama Islam, 23 Februari 2023, Waktu 10.35.&lt;/i&gt;, n.d."},"properties":{"noteIndex":25},"schema":"https://github.com/citation-style-language/schema/raw/master/csl-citation.json"}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Wawancara Dengan Edalailah Selaku Guru Pendidikan Agama Islam, 23 Februari 2023, Waktu 10.35.</w:t>
      </w:r>
      <w:r w:rsidRPr="005666E4">
        <w:rPr>
          <w:rFonts w:asciiTheme="majorBidi" w:hAnsiTheme="majorBidi" w:cstheme="majorBidi"/>
        </w:rPr>
        <w:fldChar w:fldCharType="end"/>
      </w:r>
    </w:p>
  </w:footnote>
  <w:footnote w:id="26">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{"citationItems":[{"id":"ITEM-1","itemData":{"author":[{"dropping-particle":"","family":"Mujianto","given":"Intan Zahrotun Nafiah &amp; Gigit","non-dropping-particle":"","parse-names":false,"suffix":""}],"container-title":"Jurnal Logat","id":"ITEM-1","issue":"1","issued":{"date-parts":[["2021"]]},"page":"53-67.","title":"Interelasi Keterampilan Menulis Dengan Keterampilan Menyimak Siswa Di MTS Surya Buana Malang","type":"article-journal","volume":"8"},"locator":"hlm. 53.","uris":["http://www.mendeley.com/documents/?uuid=41df1250-49ba-46a6-a721-59fedd146987"]}],"mendeley":{"formattedCitation":"Intan Zahrotun Nafiah &amp; Gigit Mujianto, “Interelasi Keterampilan Menulis Dengan Keterampilan Menyimak Siswa Di MTS Surya Buana Malang,” &lt;i&gt;Jurnal Logat&lt;/i&gt; 8, no. 1 (2021): hlm. 53.","manualFormatting":"Intan Zahrotun Nafiah &amp; Gigit Mujianto, “Interelasi Keterampilan Menulis Dengan Keterampilan Menyimak Siswa Di MTS Surya Buafna Malang,” Jurnal Logat 8, no. 1 (2021): hlm. 53.","plainTextFormattedCitation":"Intan Zahrotun Nafiah &amp; Gigit Mujianto, “Interelasi Keterampilan Menulis Dengan Keterampilan Menyimak Siswa Di MTS Surya Buana Malang,” Jurnal Logat 8, no. 1 (2021): hlm. 53.","previouslyFormattedCitation":"Intan Zahrotun Nafiah &amp; Gigit Mujianto, “Interelasi Keterampilan Menulis Dengan Keterampilan Menyimak Siswa Di MTS Surya Buana Malang,” &lt;i&gt;Jurnal Logat&lt;/i&gt; 8, no. 1 (2021): hlm. 53."},"properties":{"noteIndex":26},"schema":"https://github.com/citation-style-language/schema/raw/master/csl-citation.json"}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Intan Zahrotun Nafiah &amp; Gigit Mujianto, “Interelasi Keterampilan Menulis Dengan Keterampilan Menyimak Siswa Di MTS Surya Bua</w:t>
      </w:r>
      <w:r>
        <w:rPr>
          <w:rFonts w:asciiTheme="majorBidi" w:hAnsiTheme="majorBidi" w:cstheme="majorBidi"/>
          <w:noProof/>
        </w:rPr>
        <w:t>f</w:t>
      </w:r>
      <w:r w:rsidRPr="005666E4">
        <w:rPr>
          <w:rFonts w:asciiTheme="majorBidi" w:hAnsiTheme="majorBidi" w:cstheme="majorBidi"/>
          <w:noProof/>
          <w:lang w:val="en-US"/>
        </w:rPr>
        <w:t xml:space="preserve">na Malang,” </w:t>
      </w:r>
      <w:r w:rsidRPr="005666E4">
        <w:rPr>
          <w:rFonts w:asciiTheme="majorBidi" w:hAnsiTheme="majorBidi" w:cstheme="majorBidi"/>
          <w:i/>
          <w:noProof/>
          <w:lang w:val="en-US"/>
        </w:rPr>
        <w:t>Jurnal Logat</w:t>
      </w:r>
      <w:r w:rsidRPr="005666E4">
        <w:rPr>
          <w:rFonts w:asciiTheme="majorBidi" w:hAnsiTheme="majorBidi" w:cstheme="majorBidi"/>
          <w:noProof/>
          <w:lang w:val="en-US"/>
        </w:rPr>
        <w:t xml:space="preserve"> 8, no. 1 (2021): hlm. 53.</w:t>
      </w:r>
      <w:r w:rsidRPr="005666E4">
        <w:rPr>
          <w:rFonts w:asciiTheme="majorBidi" w:hAnsiTheme="majorBidi" w:cstheme="majorBidi"/>
        </w:rPr>
        <w:fldChar w:fldCharType="end"/>
      </w:r>
    </w:p>
  </w:footnote>
  <w:footnote w:id="27">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{"citationItems":[{"id":"ITEM-1","itemData":{"author":[{"dropping-particle":"","family":"Edi Kusnadi","given":"Nani Nur’aeni &amp; Ahmad Khoerul Umam","non-dropping-particle":"","parse-names":false,"suffix":""}],"container-title":"Jurnal Citizenship: Media Publikasi Pendidikan Pancasila dan Kewarganegaraan","id":"ITEM-1","issue":"1","issued":{"date-parts":[["2019"]]},"page":"60-65","title":"Interelasi Latar Belakang Pendidikan Orang Tua Dengan Perilaku Disiplin Belajar Pendidikan Kewarganegaraan Di SMA Negeri 21 Bandung","type":"article-journal","volume":"1"},"locator":"hlm. 60.","uris":["http://www.mendeley.com/documents/?uuid=dd296eab-9d1f-4bb1-a8d1-367cd223bbbe"]}],"mendeley":{"formattedCitation":"Nani Nur’aeni &amp; Ahmad Khoerul Umam Edi Kusnadi, “Interelasi Latar Belakang Pendidikan Orang Tua Dengan Perilaku Disiplin Belajar Pendidikan Kewarganegaraan Di SMA Negeri 21 Bandung,” &lt;i&gt;Jurnal Citizenship: Media Publikasi Pendidikan Pancasila dan Kewarganegaraan&lt;/i&gt; 1, no. 1 (2019): hlm. 60.","plainTextFormattedCitation":"Nani Nur’aeni &amp; Ahmad Khoerul Umam Edi Kusnadi, “Interelasi Latar Belakang Pendidikan Orang Tua Dengan Perilaku Disiplin Belajar Pendidikan Kewarganegaraan Di SMA Negeri 21 Bandung,” Jurnal Citizenship: Media Publikasi Pendidikan Pancasila dan Kewarganegaraan 1, no. 1 (2019): hlm. 60.","previouslyFormattedCitation":"Nani Nur’aeni &amp; Ahmad Khoerul Umam Edi Kusnadi, “Interelasi Latar Belakang Pendidikan Orang Tua Dengan Perilaku Disiplin Belajar Pendidikan Kewarganegaraan Di SMA Negeri 21 Bandung,” &lt;i&gt;Jurnal Citizenship: Media Publikasi Pendidikan Pancasila dan Kewarganegaraan&lt;/i&gt; 1, no. 1 (2019): hlm. 60."},"properties":{"noteIndex":27},"schema":"https://github.com/citation-style-language/schema/raw/master/csl-citation.json"}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Nani Nur’aeni &amp; Ahmad Khoerul Umam Edi Kusnadi, “Interelasi Latar Belakang Pendidikan Orang Tua Dengan Perilaku Disiplin Belajar Pendidikan Kewarganegaraan Di SMA Negeri 21 Bandung,” </w:t>
      </w:r>
      <w:r w:rsidRPr="005666E4">
        <w:rPr>
          <w:rFonts w:asciiTheme="majorBidi" w:hAnsiTheme="majorBidi" w:cstheme="majorBidi"/>
          <w:i/>
          <w:noProof/>
          <w:lang w:val="en-US"/>
        </w:rPr>
        <w:t>Jurnal Citizenship: Media Publikasi Pendidikan Pancasila dan Kewarganegaraan</w:t>
      </w:r>
      <w:r w:rsidRPr="005666E4">
        <w:rPr>
          <w:rFonts w:asciiTheme="majorBidi" w:hAnsiTheme="majorBidi" w:cstheme="majorBidi"/>
          <w:noProof/>
          <w:lang w:val="en-US"/>
        </w:rPr>
        <w:t xml:space="preserve"> 1, no. 1 (2019): hlm. 60.</w:t>
      </w:r>
      <w:r w:rsidRPr="005666E4">
        <w:rPr>
          <w:rFonts w:asciiTheme="majorBidi" w:hAnsiTheme="majorBidi" w:cstheme="majorBidi"/>
        </w:rPr>
        <w:fldChar w:fldCharType="end"/>
      </w:r>
    </w:p>
  </w:footnote>
  <w:footnote w:id="28">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{"citationItems":[{"id":"ITEM-1","itemData":{"author":[{"dropping-particle":"","family":"Mujianto","given":"Zahrotul Latifah &amp; Gigit","non-dropping-particle":"","parse-names":false,"suffix":""}],"container-title":"Jurnal Totobuang","id":"ITEM-1","issue":"1","issued":{"date-parts":[["2020"]]},"page":"115-127.","title":"Interelasi Keterampilan Berbicara Terhadap Kemampuan Komunikasi Peserta Didik Di SMP Muhammadiyah 06 Dau Malang","type":"article-journal","volume":"8"},"locator":"hlm. 155.","uris":["http://www.mendeley.com/documents/?uuid=323fee0c-ef6c-4010-afb1-7b36aa8b986a"]}],"mendeley":{"formattedCitation":"Zahrotul Latifah &amp; Gigit Mujianto, “Interelasi Keterampilan Berbicara Terhadap Kemampuan Komunikasi Peserta Didik Di SMP Muhammadiyah 06 Dau Malang,” &lt;i&gt;Jurnal Totobuang&lt;/i&gt; 8, no. 1 (2020): hlm. 155.","plainTextFormattedCitation":"Zahrotul Latifah &amp; Gigit Mujianto, “Interelasi Keterampilan Berbicara Terhadap Kemampuan Komunikasi Peserta Didik Di SMP Muhammadiyah 06 Dau Malang,” Jurnal Totobuang 8, no. 1 (2020): hlm. 155.","previouslyFormattedCitation":"Zahrotul Latifah &amp; Gigit Mujianto, “Interelasi Keterampilan Berbicara Terhadap Kemampuan Komunikasi Peserta Didik Di SMP Muhammadiyah 06 Dau Malang,” &lt;i&gt;Jurnal Totobuang&lt;/i&gt; 8, no. 1 (2020): hlm. 155."},"properties":{"noteIndex":28},"schema":"https://github.com/citation-style-language/schema/raw/master/csl-citation.json"}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Zahrotul Latifah &amp; Gigit Mujianto, “Interelasi Keterampilan Berbicara Terhadap Kemampuan Komunikasi Peserta Didik Di SMP Muhammadiyah 06 Dau Malang,” </w:t>
      </w:r>
      <w:r w:rsidRPr="005666E4">
        <w:rPr>
          <w:rFonts w:asciiTheme="majorBidi" w:hAnsiTheme="majorBidi" w:cstheme="majorBidi"/>
          <w:i/>
          <w:noProof/>
        </w:rPr>
        <w:t>Jurnal Totobuang</w:t>
      </w:r>
      <w:r w:rsidRPr="005666E4">
        <w:rPr>
          <w:rFonts w:asciiTheme="majorBidi" w:hAnsiTheme="majorBidi" w:cstheme="majorBidi"/>
          <w:noProof/>
        </w:rPr>
        <w:t xml:space="preserve"> 8, no. 1 (2020): hlm. 155.</w:t>
      </w:r>
      <w:r w:rsidRPr="005666E4">
        <w:rPr>
          <w:rFonts w:asciiTheme="majorBidi" w:hAnsiTheme="majorBidi" w:cstheme="majorBidi"/>
        </w:rPr>
        <w:fldChar w:fldCharType="end"/>
      </w:r>
    </w:p>
  </w:footnote>
  <w:footnote w:id="29">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{"citationItems":[{"id":"ITEM-1","itemData":{"author":[{"dropping-particle":"","family":"Mujianto","given":"Zahrotul Latifah &amp; Gigit","non-dropping-particle":"","parse-names":false,"suffix":""}],"container-title":"Jurnal Totobuang","id":"ITEM-1","issue":"1","issued":{"date-parts":[["2020"]]},"page":"115-127.","title":"Interelasi Keterampilan Berbicara Terhadap Kemampuan Komunikasi Peserta Didik Di SMP Muhammadiyah 06 Dau Malang","type":"article-journal","volume":"8"},"uris":["http://www.mendeley.com/documents/?uuid=323fee0c-ef6c-4010-afb1-7b36aa8b986a"]}],"mendeley":{"formattedCitation":"Mujianto, &lt;i&gt;op. cit.&lt;/i&gt;, 2020.","manualFormatting":"Ibid., hlm. 120.","plainTextFormattedCitation":"Mujianto, op. cit., 2020.","previouslyFormattedCitation":"Mujianto, &lt;i&gt;op. cit.&lt;/i&gt;, 2020."},"properties":{"noteIndex":29},"schema":"https://github.com/citation-style-language/schema/raw/master/csl-citation.json"}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Ibid., hlm. 120.</w:t>
      </w:r>
      <w:r w:rsidRPr="005666E4">
        <w:rPr>
          <w:rFonts w:asciiTheme="majorBidi" w:hAnsiTheme="majorBidi" w:cstheme="majorBidi"/>
        </w:rPr>
        <w:fldChar w:fldCharType="end"/>
      </w:r>
    </w:p>
  </w:footnote>
  <w:footnote w:id="30">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{"citationItems":[{"id":"ITEM-1","itemData":{"author":[{"dropping-particle":"","family":"Alwi","given":"Hasan","non-dropping-particle":"","parse-names":false,"suffix":""}],"id":"ITEM-1","issued":{"date-parts":[["2007"]]},"publisher":"Balai Pustaka","publisher-place":"Jakarta","title":"Kamus Bahasa Indonesia","type":"book"},"uris":["http://www.mendeley.com/documents/?uuid=199dbf18-c19d-416c-b566-22ebf1d56567"]}],"mendeley":{"formattedCitation":"Hasan Alwi, &lt;i&gt;Kamus Bahasa Indonesia&lt;/i&gt; (Jakarta: Balai Pustaka, 2007).","manualFormatting":"Hasan Alwi, Kamus Bahasa Indonesia, (Jakarta: Balai Pustaka, 2007), hlm. 83.","plainTextFormattedCitation":"Hasan Alwi, Kamus Bahasa Indonesia (Jakarta: Balai Pustaka, 2007).","previouslyFormattedCitation":"Hasan Alwi, &lt;i&gt;Kamus Bahasa Indonesia&lt;/i&gt; (Jakarta: Balai Pustaka, 2007)."},"properties":{"noteIndex":30},"schema":"https://github.com/citation-style-language/schema/raw/master/csl-citation.json"}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Hasan Alwi, </w:t>
      </w:r>
      <w:r w:rsidRPr="000D0D7A">
        <w:rPr>
          <w:rFonts w:asciiTheme="majorBidi" w:hAnsiTheme="majorBidi" w:cstheme="majorBidi"/>
          <w:i/>
          <w:iCs/>
          <w:noProof/>
          <w:lang w:val="en-US"/>
        </w:rPr>
        <w:t>Kamus Bahasa Indonesia</w:t>
      </w:r>
      <w:r w:rsidRPr="005666E4">
        <w:rPr>
          <w:rFonts w:asciiTheme="majorBidi" w:hAnsiTheme="majorBidi" w:cstheme="majorBidi"/>
          <w:noProof/>
          <w:lang w:val="en-US"/>
        </w:rPr>
        <w:t>, (Jakarta: Balai Pustaka, 2007), hlm. 83.</w:t>
      </w:r>
      <w:r w:rsidRPr="005666E4">
        <w:rPr>
          <w:rFonts w:asciiTheme="majorBidi" w:hAnsiTheme="majorBidi" w:cstheme="majorBidi"/>
        </w:rPr>
        <w:fldChar w:fldCharType="end"/>
      </w:r>
    </w:p>
  </w:footnote>
  <w:footnote w:id="31">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{"citationItems":[{"id":"ITEM-1","itemData":{"author":[{"dropping-particle":"","family":"Rauf","given":"Abdul Aziz Abdur","non-dropping-particle":"","parse-names":false,"suffix":""}],"id":"ITEM-1","issued":{"date-parts":[["2012"]]},"publisher":"Markas Quran","publisher-place":"Jakarta","title":"Anda Pun Bisa Menjadi Hafidz Quran","type":"book"},"uris":["http://www.mendeley.com/documents/?uuid=6600d500-6f3c-47f8-bac7-ab5c71336151"]}],"mendeley":{"formattedCitation":"Abdul Aziz Abdur Rauf, &lt;i&gt;Anda Pun Bisa Menjadi Hafidz Quran&lt;/i&gt; (Jakarta: Markas Quran, 2012).","manualFormatting":"Abdul Aziz Abdur Rauf, Anda Pun Bisa Menjadi Hafidz Quran, (Jakarta: Markaz Quran, 2012), hlm. 34.","plainTextFormattedCitation":"Abdul Aziz Abdur Rauf, Anda Pun Bisa Menjadi Hafidz Quran (Jakarta: Markas Quran, 2012).","previouslyFormattedCitation":"Abdul Aziz Abdur Rauf, &lt;i&gt;Anda Pun Bisa Menjadi Hafidz Quran&lt;/i&gt; (Jakarta: Markas Quran, 2012)."},"properties":{"noteIndex":31},"schema":"https://github.com/citation-style-language/schema/raw/master/csl-citation.json"}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Abdul Aziz Abdur Rauf, </w:t>
      </w:r>
      <w:r w:rsidRPr="000D0D7A">
        <w:rPr>
          <w:rFonts w:asciiTheme="majorBidi" w:hAnsiTheme="majorBidi" w:cstheme="majorBidi"/>
          <w:i/>
          <w:iCs/>
          <w:noProof/>
          <w:lang w:val="en-US"/>
        </w:rPr>
        <w:t>Anda Pun Bisa Menjadi Hafidz Quran</w:t>
      </w:r>
      <w:r w:rsidRPr="005666E4">
        <w:rPr>
          <w:rFonts w:asciiTheme="majorBidi" w:hAnsiTheme="majorBidi" w:cstheme="majorBidi"/>
          <w:noProof/>
          <w:lang w:val="en-US"/>
        </w:rPr>
        <w:t>, (Jakarta: Markaz Quran, 2012), hlm. 34.</w:t>
      </w:r>
      <w:r w:rsidRPr="005666E4">
        <w:rPr>
          <w:rFonts w:asciiTheme="majorBidi" w:hAnsiTheme="majorBidi" w:cstheme="majorBidi"/>
        </w:rPr>
        <w:fldChar w:fldCharType="end"/>
      </w:r>
    </w:p>
  </w:footnote>
  <w:footnote w:id="32">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{"citationItems":[{"id":"ITEM-1","itemData":{"author":[{"dropping-particle":"","family":"Astuti","given":"Rini","non-dropping-particle":"","parse-names":false,"suffix":""}],"container-title":"Jurnal Pendidikan Usia Dini","id":"ITEM-1","issue":"3","issued":{"date-parts":[["2013"]]},"page":"251-266.","title":"Peningkatan Kemampuan Membaca Al-Qur’an Pada Anak Attention Deficit Disorder Melalui Metode Al-Barqy Berbasis Applied Behavior Analysis","type":"article-journal","volume":"7"},"locator":"hlm. 251.","uris":["http://www.mendeley.com/documents/?uuid=bef14254-ed1b-478b-a1f3-eb335b54746d"]}],"mendeley":{"formattedCitation":"Rini Astuti, “Peningkatan Kemampuan Membaca Al-Qur’an Pada Anak Attention Deficit Disorder Melalui Metode Al-Barqy Berbasis Applied Behavior Analysis,” &lt;i&gt;Jurnal Pendidikan Usia Dini&lt;/i&gt; 7, no. 3 (2013): hlm. 251.","plainTextFormattedCitation":"Rini Astuti, “Peningkatan Kemampuan Membaca Al-Qur’an Pada Anak Attention Deficit Disorder Melalui Metode Al-Barqy Berbasis Applied Behavior Analysis,” Jurnal Pendidikan Usia Dini 7, no. 3 (2013): hlm. 251.","previouslyFormattedCitation":"Rini Astuti, “Peningkatan Kemampuan Membaca Al-Qur’an Pada Anak Attention Deficit Disorder Melalui Metode Al-Barqy Berbasis Applied Behavior Analysis,” &lt;i&gt;Jurnal Pendidikan Usia Dini&lt;/i&gt; 7, no. 3 (2013): hlm. 251."},"properties":{"noteIndex":32},"schema":"https://github.com/citation-style-language/schema/raw/master/csl-citation.json"}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Rini Astuti, “Peningkatan Kemampuan Membaca Al-Qur’an Pada Anak Attention Deficit Disorder Melalui Metode Al-Barqy Berbasis Applied Behavior Analysis,” </w:t>
      </w:r>
      <w:r w:rsidRPr="005666E4">
        <w:rPr>
          <w:rFonts w:asciiTheme="majorBidi" w:hAnsiTheme="majorBidi" w:cstheme="majorBidi"/>
          <w:i/>
          <w:noProof/>
        </w:rPr>
        <w:t>Jurnal Pendidikan Usia Dini</w:t>
      </w:r>
      <w:r w:rsidRPr="005666E4">
        <w:rPr>
          <w:rFonts w:asciiTheme="majorBidi" w:hAnsiTheme="majorBidi" w:cstheme="majorBidi"/>
          <w:noProof/>
        </w:rPr>
        <w:t xml:space="preserve"> 7, no. 3 (2013): hlm. 251.</w:t>
      </w:r>
      <w:r w:rsidRPr="005666E4">
        <w:rPr>
          <w:rFonts w:asciiTheme="majorBidi" w:hAnsiTheme="majorBidi" w:cstheme="majorBidi"/>
        </w:rPr>
        <w:fldChar w:fldCharType="end"/>
      </w:r>
    </w:p>
  </w:footnote>
  <w:footnote w:id="33">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{"citationItems":[{"id":"ITEM-1","itemData":{"author":[{"dropping-particle":"","family":"Alwi","given":"Hasan","non-dropping-particle":"","parse-names":false,"suffix":""}],"id":"ITEM-1","issued":{"date-parts":[["2007"]]},"publisher":"Balai Pustaka","publisher-place":"Jakarta","title":"Kamus Bahasa Indonesia","type":"book"},"uris":["http://www.mendeley.com/documents/?uuid=199dbf18-c19d-416c-b566-22ebf1d56567"]}],"mendeley":{"formattedCitation":"Alwi, &lt;i&gt;op. cit.&lt;/i&gt;","manualFormatting":"Alwi, op. cit., hlm. 84.","plainTextFormattedCitation":"Alwi, op. cit.","previouslyFormattedCitation":"Alwi, &lt;i&gt;op. cit.&lt;/i&gt;"},"properties":{"noteIndex":33},"schema":"https://github.com/citation-style-language/schema/raw/master/csl-citation.json"}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Alwi, op. cit., hlm. 84.</w:t>
      </w:r>
      <w:r w:rsidRPr="005666E4">
        <w:rPr>
          <w:rFonts w:asciiTheme="majorBidi" w:hAnsiTheme="majorBidi" w:cstheme="majorBidi"/>
        </w:rPr>
        <w:fldChar w:fldCharType="end"/>
      </w:r>
    </w:p>
  </w:footnote>
  <w:footnote w:id="34">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{"citationItems":[{"id":"ITEM-1","itemData":{"author":[{"dropping-particle":"","family":"MS.","given":"Zulela","non-dropping-particle":"","parse-names":false,"suffix":""}],"container-title":"Jurnal Pendidikan Dasar","id":"ITEM-1","issue":"2","issued":{"date-parts":[["2017"]]},"page":"112-123.","title":"Keterampilan Menulis Narasi Melalui Pendekatan Konstruktivisme Di Sekolah Dasar","type":"article-journal","volume":"8"},"locator":"hlm. 113.","uris":["http://www.mendeley.com/documents/?uuid=53f7e8da-3542-4ddc-9512-ec3139888b86"]}],"mendeley":{"formattedCitation":"Zulela MS., “Keterampilan Menulis Narasi Melalui Pendekatan Konstruktivisme Di Sekolah Dasar,” &lt;i&gt;Jurnal Pendidikan Dasar&lt;/i&gt; 8, no. 2 (2017): hlm. 113.","plainTextFormattedCitation":"Zulela MS., “Keterampilan Menulis Narasi Melalui Pendekatan Konstruktivisme Di Sekolah Dasar,” Jurnal Pendidikan Dasar 8, no. 2 (2017): hlm. 113.","previouslyFormattedCitation":"Zulela MS., “Keterampilan Menulis Narasi Melalui Pendekatan Konstruktivisme Di Sekolah Dasar,” &lt;i&gt;Jurnal Pendidikan Dasar&lt;/i&gt; 8, no. 2 (2017): hlm. 113."},"properties":{"noteIndex":34},"schema":"https://github.com/citation-style-language/schema/raw/master/csl-citation.json"}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Zulela MS., “Keterampilan Menulis Narasi Melalui Pendekatan Konstruktivisme Di Sekolah Dasar,” </w:t>
      </w:r>
      <w:r w:rsidRPr="005666E4">
        <w:rPr>
          <w:rFonts w:asciiTheme="majorBidi" w:hAnsiTheme="majorBidi" w:cstheme="majorBidi"/>
          <w:i/>
          <w:noProof/>
        </w:rPr>
        <w:t>Jurnal Pendidikan Dasar</w:t>
      </w:r>
      <w:r w:rsidRPr="005666E4">
        <w:rPr>
          <w:rFonts w:asciiTheme="majorBidi" w:hAnsiTheme="majorBidi" w:cstheme="majorBidi"/>
          <w:noProof/>
        </w:rPr>
        <w:t xml:space="preserve"> 8, no. 2 (2017): hlm. 113.</w:t>
      </w:r>
      <w:r w:rsidRPr="005666E4">
        <w:rPr>
          <w:rFonts w:asciiTheme="majorBidi" w:hAnsiTheme="majorBidi" w:cstheme="majorBidi"/>
        </w:rPr>
        <w:fldChar w:fldCharType="end"/>
      </w:r>
    </w:p>
  </w:footnote>
  <w:footnote w:id="35">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{"citationItems":[{"id":"ITEM-1","itemData":{"author":[{"dropping-particle":"","family":"Muthmainnah","given":"","non-dropping-particle":"","parse-names":false,"suffix":""}],"container-title":"Jurnal Qatharuna","id":"ITEM-1","issue":"1","issued":{"date-parts":[["2019"]]},"page":"115-140.","title":"Kontribusi Kurikulum Pesantren Dalam Meningkatkan Kemampuan Membaca Dan Menulis Al-Qur’an","type":"article-journal","volume":"6"},"locator":"hlm. 131.","uris":["http://www.mendeley.com/documents/?uuid=ec9ecf41-893a-4114-bb61-a00d1f328b5c"]}],"mendeley":{"formattedCitation":"Muthmainnah, “Kontribusi Kurikulum Pesantren Dalam Meningkatkan Kemampuan Membaca Dan Menulis Al-Qur’an,” &lt;i&gt;Jurnal Qatharuna&lt;/i&gt; 6, no. 1 (2019): hlm. 131.","plainTextFormattedCitation":"Muthmainnah, “Kontribusi Kurikulum Pesantren Dalam Meningkatkan Kemampuan Membaca Dan Menulis Al-Qur’an,” Jurnal Qatharuna 6, no. 1 (2019): hlm. 131.","previouslyFormattedCitation":"Muthmainnah, “Kontribusi Kurikulum Pesantren Dalam Meningkatkan Kemampuan Membaca Dan Menulis Al-Qur’an,” &lt;i&gt;Jurnal Qatharuna&lt;/i&gt; 6, no. 1 (2019): hlm. 131."},"properties":{"noteIndex":35},"schema":"https://github.com/citation-style-language/schema/raw/master/csl-citation.json"}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Muthmainnah, “Kontribusi Kurikulum Pesantren Dalam Meningkatkan Kemampuan Membaca Dan Menulis Al-Qur’an,” </w:t>
      </w:r>
      <w:r w:rsidRPr="005666E4">
        <w:rPr>
          <w:rFonts w:asciiTheme="majorBidi" w:hAnsiTheme="majorBidi" w:cstheme="majorBidi"/>
          <w:i/>
          <w:noProof/>
        </w:rPr>
        <w:t>Jurnal Qatharuna</w:t>
      </w:r>
      <w:r w:rsidRPr="005666E4">
        <w:rPr>
          <w:rFonts w:asciiTheme="majorBidi" w:hAnsiTheme="majorBidi" w:cstheme="majorBidi"/>
          <w:noProof/>
        </w:rPr>
        <w:t xml:space="preserve"> 6, no. 1 (2019): hlm. 131.</w:t>
      </w:r>
      <w:r w:rsidRPr="005666E4">
        <w:rPr>
          <w:rFonts w:asciiTheme="majorBidi" w:hAnsiTheme="majorBidi" w:cstheme="majorBidi"/>
        </w:rPr>
        <w:fldChar w:fldCharType="end"/>
      </w:r>
    </w:p>
  </w:footnote>
  <w:footnote w:id="36">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{"citationItems":[{"id":"ITEM-1","itemData":{"author":[{"dropping-particle":"","family":"Muthmainnah","given":"","non-dropping-particle":"","parse-names":false,"suffix":""}],"container-title":"Jurnal Qatharuna","id":"ITEM-1","issue":"1","issued":{"date-parts":[["2019"]]},"page":"115-140.","title":"Kontribusi Kurikulum Pesantren Dalam Meningkatkan Kemampuan Membaca Dan Menulis Al-Qur’an","type":"article-journal","volume":"6"},"uris":["http://www.mendeley.com/documents/?uuid=ec9ecf41-893a-4114-bb61-a00d1f328b5c"]}],"mendeley":{"formattedCitation":"Muthmainnah, &lt;i&gt;op. cit.&lt;/i&gt;","manualFormatting":"Ibid., hlm. 132.","plainTextFormattedCitation":"Muthmainnah, op. cit.","previouslyFormattedCitation":"Muthmainnah, &lt;i&gt;op. cit.&lt;/i&gt;"},"properties":{"noteIndex":36},"schema":"https://github.com/citation-style-language/schema/raw/master/csl-citation.json"}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Ibid., hlm. 132.</w:t>
      </w:r>
      <w:r w:rsidRPr="005666E4">
        <w:rPr>
          <w:rFonts w:asciiTheme="majorBidi" w:hAnsiTheme="majorBidi" w:cstheme="majorBidi"/>
        </w:rPr>
        <w:fldChar w:fldCharType="end"/>
      </w:r>
    </w:p>
  </w:footnote>
  <w:footnote w:id="37">
    <w:p w:rsidR="00566793" w:rsidRPr="000D0D7A" w:rsidRDefault="00566793" w:rsidP="000D0D7A">
      <w:pPr>
        <w:pStyle w:val="FootnoteText"/>
        <w:ind w:firstLine="720"/>
        <w:jc w:val="both"/>
        <w:rPr>
          <w:rFonts w:asciiTheme="majorBidi" w:hAnsiTheme="majorBidi" w:cstheme="majorBidi"/>
        </w:rPr>
      </w:pPr>
      <w:r w:rsidRPr="000D0D7A">
        <w:rPr>
          <w:rStyle w:val="FootnoteReference"/>
          <w:rFonts w:asciiTheme="majorBidi" w:hAnsiTheme="majorBidi" w:cstheme="majorBidi"/>
        </w:rPr>
        <w:footnoteRef/>
      </w:r>
      <w:r w:rsidRPr="000D0D7A">
        <w:rPr>
          <w:rFonts w:asciiTheme="majorBidi" w:hAnsiTheme="majorBidi" w:cstheme="majorBidi"/>
        </w:rPr>
        <w:t xml:space="preserve"> </w:t>
      </w:r>
      <w:r w:rsidRPr="000D0D7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{"citationItems":[{"id":"ITEM-1","itemData":{"author":[{"dropping-particle":"","family":"Nurul Fauziah","given":"","non-dropping-particle":"","parse-names":false,"suffix":""}],"container-title":"Jurnal Basicedu","id":"ITEM-1","issued":{"date-parts":[["2022"]]},"page":"1541-1550","title":"Analisis Hubungan Keterampilan Membaca Permulaan dengan Keterampilan Menulis Permulaan Siswa Sekolah Dasar Pada Masa Pandemi Covid 19","type":"article-journal","volume":"6, no 2"},"locator":"hlm. 1541","uris":["http://www.mendeley.com/documents/?uuid=fceccaf7-13dc-410d-a71b-7a0a9f7b5511"]}],"mendeley":{"formattedCitation":"Nurul Fauziah, “Analisis Hubungan Keterampilan Membaca Permulaan dengan Keterampilan Menulis Permulaan Siswa Sekolah Dasar Pada Masa Pandemi Covid 19,” &lt;i&gt;Jurnal Basicedu&lt;/i&gt; 6, no 2 (2022): hlm. 1541.","plainTextFormattedCitation":"Nurul Fauziah, “Analisis Hubungan Keterampilan Membaca Permulaan dengan Keterampilan Menulis Permulaan Siswa Sekolah Dasar Pada Masa Pandemi Covid 19,” Jurnal Basicedu 6, no 2 (2022): hlm. 1541.","previouslyFormattedCitation":"Nurul Fauziah, “Analisis Hubungan Keterampilan Membaca Permulaan dengan Keterampilan Menulis Permulaan Siswa Sekolah Dasar Pada Masa Pandemi Covid 19,” &lt;i&gt;Jurnal Basicedu&lt;/i&gt; 6, no 2 (2022): hlm. 1541."},"properties":{"noteIndex":37},"schema":"https://github.com/citation-style-language/schema/raw/master/csl-citation.json"}</w:instrText>
      </w:r>
      <w:r w:rsidRPr="000D0D7A">
        <w:rPr>
          <w:rFonts w:asciiTheme="majorBidi" w:hAnsiTheme="majorBidi" w:cstheme="majorBidi"/>
        </w:rPr>
        <w:fldChar w:fldCharType="separate"/>
      </w:r>
      <w:r w:rsidRPr="000D0D7A">
        <w:rPr>
          <w:rFonts w:asciiTheme="majorBidi" w:hAnsiTheme="majorBidi" w:cstheme="majorBidi"/>
          <w:noProof/>
        </w:rPr>
        <w:t xml:space="preserve">Nurul Fauziah, “Analisis Hubungan Keterampilan Membaca Permulaan dengan Keterampilan Menulis Permulaan Siswa Sekolah Dasar Pada Masa Pandemi Covid 19,” </w:t>
      </w:r>
      <w:r w:rsidRPr="000D0D7A">
        <w:rPr>
          <w:rFonts w:asciiTheme="majorBidi" w:hAnsiTheme="majorBidi" w:cstheme="majorBidi"/>
          <w:i/>
          <w:noProof/>
        </w:rPr>
        <w:t>Jurnal Basicedu</w:t>
      </w:r>
      <w:r w:rsidRPr="000D0D7A">
        <w:rPr>
          <w:rFonts w:asciiTheme="majorBidi" w:hAnsiTheme="majorBidi" w:cstheme="majorBidi"/>
          <w:noProof/>
        </w:rPr>
        <w:t xml:space="preserve"> 6, no 2 (2022): hlm. 1541.</w:t>
      </w:r>
      <w:r w:rsidRPr="000D0D7A">
        <w:rPr>
          <w:rFonts w:asciiTheme="majorBidi" w:hAnsiTheme="majorBidi" w:cstheme="majorBidi"/>
        </w:rPr>
        <w:fldChar w:fldCharType="end"/>
      </w:r>
    </w:p>
  </w:footnote>
  <w:footnote w:id="38">
    <w:p w:rsidR="00566793" w:rsidRPr="000D0D7A" w:rsidRDefault="00566793" w:rsidP="000D0D7A">
      <w:pPr>
        <w:pStyle w:val="FootnoteText"/>
        <w:ind w:firstLine="720"/>
        <w:jc w:val="both"/>
        <w:rPr>
          <w:rFonts w:asciiTheme="majorBidi" w:hAnsiTheme="majorBidi" w:cstheme="majorBidi"/>
        </w:rPr>
      </w:pPr>
      <w:r w:rsidRPr="000D0D7A">
        <w:rPr>
          <w:rStyle w:val="FootnoteReference"/>
          <w:rFonts w:asciiTheme="majorBidi" w:hAnsiTheme="majorBidi" w:cstheme="majorBidi"/>
        </w:rPr>
        <w:footnoteRef/>
      </w:r>
      <w:r w:rsidRPr="000D0D7A">
        <w:rPr>
          <w:rFonts w:asciiTheme="majorBidi" w:hAnsiTheme="majorBidi" w:cstheme="majorBidi"/>
        </w:rPr>
        <w:t xml:space="preserve"> </w:t>
      </w:r>
      <w:r w:rsidRPr="000D0D7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{"citationItems":[{"id":"ITEM-1","itemData":{"author":[{"dropping-particle":"","family":"Astuti","given":"Rini","non-dropping-particle":"","parse-names":false,"suffix":""}],"container-title":"Jurnal Pendidikan Usia Dini","id":"ITEM-1","issue":"3","issued":{"date-parts":[["2013"]]},"page":"251-266.","title":"Peningkatan Kemampuan Membaca Al-Qur’an Pada Anak Attention Deficit Disorder Melalui Metode Al-Barqy Berbasis Applied Behavior Analysis","type":"article-journal","volume":"7"},"locator":"hlm. 352","uris":["http://www.mendeley.com/documents/?uuid=bef14254-ed1b-478b-a1f3-eb335b54746d"]}],"mendeley":{"formattedCitation":"Astuti, &lt;i&gt;op. cit.&lt;/i&gt;, hlm. 352.","plainTextFormattedCitation":"Astuti, op. cit., hlm. 352.","previouslyFormattedCitation":"Astuti, &lt;i&gt;op. cit.&lt;/i&gt;, hlm. 352."},"properties":{"noteIndex":38},"schema":"https://github.com/citation-style-language/schema/raw/master/csl-citation.json"}</w:instrText>
      </w:r>
      <w:r w:rsidRPr="000D0D7A">
        <w:rPr>
          <w:rFonts w:asciiTheme="majorBidi" w:hAnsiTheme="majorBidi" w:cstheme="majorBidi"/>
        </w:rPr>
        <w:fldChar w:fldCharType="separate"/>
      </w:r>
      <w:r w:rsidRPr="000D0D7A">
        <w:rPr>
          <w:rFonts w:asciiTheme="majorBidi" w:hAnsiTheme="majorBidi" w:cstheme="majorBidi"/>
          <w:noProof/>
        </w:rPr>
        <w:t xml:space="preserve">Astuti, </w:t>
      </w:r>
      <w:r w:rsidRPr="000D0D7A">
        <w:rPr>
          <w:rFonts w:asciiTheme="majorBidi" w:hAnsiTheme="majorBidi" w:cstheme="majorBidi"/>
          <w:i/>
          <w:noProof/>
        </w:rPr>
        <w:t>op. cit.</w:t>
      </w:r>
      <w:r w:rsidRPr="000D0D7A">
        <w:rPr>
          <w:rFonts w:asciiTheme="majorBidi" w:hAnsiTheme="majorBidi" w:cstheme="majorBidi"/>
          <w:noProof/>
        </w:rPr>
        <w:t>, hlm. 352.</w:t>
      </w:r>
      <w:r w:rsidRPr="000D0D7A">
        <w:rPr>
          <w:rFonts w:asciiTheme="majorBidi" w:hAnsiTheme="majorBidi" w:cstheme="majorBidi"/>
        </w:rPr>
        <w:fldChar w:fldCharType="end"/>
      </w:r>
    </w:p>
  </w:footnote>
  <w:footnote w:id="39">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{"citationItems":[{"id":"ITEM-1","itemData":{"author":[{"dropping-particle":"","family":"Lijan Poltak Sinambela","given":"","non-dropping-particle":"","parse-names":false,"suffix":""}],"id":"ITEM-1","issued":{"date-parts":[["2014"]]},"publisher":"Graha Ilmu","publisher-place":"Yogyakarta","title":"Metodologi Penelitian Kuantitatif","type":"book"},"uris":["http://www.mendeley.com/documents/?uuid=b61230f3-42d5-4daf-991a-39807611aeef"]}],"mendeley":{"formattedCitation":"Lijan Poltak Sinambela, &lt;i&gt;Metodologi Penelitian Kuantitatif&lt;/i&gt; (Yogyakarta: Graha Ilmu, 2014).","manualFormatting":"Lijan Poltak Sinambela, Metodologi Penelitian Kuantitatif, (Yogyakarta: Graha Ilmu, 2014), hlm. 246.","plainTextFormattedCitation":"Lijan Poltak Sinambela, Metodologi Penelitian Kuantitatif (Yogyakarta: Graha Ilmu, 2014).","previouslyFormattedCitation":"Lijan Poltak Sinambela, &lt;i&gt;Metodologi Penelitian Kuantitatif&lt;/i&gt; (Yogyakarta: Graha Ilmu, 2014)."},"properties":{"noteIndex":39},"schema":"https://github.com/citation-style-language/schema/raw/master/csl-citation.json"}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Lijan Poltak Sinambela, </w:t>
      </w:r>
      <w:r w:rsidRPr="000D0D7A">
        <w:rPr>
          <w:rFonts w:asciiTheme="majorBidi" w:hAnsiTheme="majorBidi" w:cstheme="majorBidi"/>
          <w:i/>
          <w:iCs/>
          <w:noProof/>
        </w:rPr>
        <w:t>Metodologi Penelitian Kuantitatif</w:t>
      </w:r>
      <w:r w:rsidRPr="005666E4">
        <w:rPr>
          <w:rFonts w:asciiTheme="majorBidi" w:hAnsiTheme="majorBidi" w:cstheme="majorBidi"/>
          <w:noProof/>
        </w:rPr>
        <w:t>, (Yogyakarta: Graha Ilmu, 2014), hlm. 246.</w:t>
      </w:r>
      <w:r w:rsidRPr="005666E4">
        <w:rPr>
          <w:rFonts w:asciiTheme="majorBidi" w:hAnsiTheme="majorBidi" w:cstheme="majorBidi"/>
        </w:rPr>
        <w:fldChar w:fldCharType="end"/>
      </w:r>
    </w:p>
  </w:footnote>
  <w:footnote w:id="40">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{"citationItems":[{"id":"ITEM-1","itemData":{"author":[{"dropping-particle":"","family":"Ismail","given":"Fajri","non-dropping-particle":"","parse-names":false,"suffix":""}],"id":"ITEM-1","issued":{"date-parts":[["2018"]]},"publisher":"Prenadamedia Group","publisher-place":"Jakarta","title":"Statistika Untuk Penelitian Pendidikan Dan Ilmu-Ilmu Sosial","type":"book"},"uris":["http://www.mendeley.com/documents/?uuid=f1c861c2-4676-45da-88bf-2821bb151024"]}],"mendeley":{"formattedCitation":"Fajri Ismail, &lt;i&gt;Statistika Untuk Penelitian Pendidikan Dan Ilmu-Ilmu Sosial&lt;/i&gt; (Jakarta: Prenadamedia Group, 2018).","manualFormatting":"Fajri Ismail, Statistika Untuk Penelitian Pendidikan Dan Ilmu-Ilmu Sosial, (Jakarta: Prenada Media Group, 2018) hlm. 65.","plainTextFormattedCitation":"Fajri Ismail, Statistika Untuk Penelitian Pendidikan Dan Ilmu-Ilmu Sosial (Jakarta: Prenadamedia Group, 2018).","previouslyFormattedCitation":"Fajri Ismail, &lt;i&gt;Statistika Untuk Penelitian Pendidikan Dan Ilmu-Ilmu Sosial&lt;/i&gt; (Jakarta: Prenadamedia Group, 2018)."},"properties":{"noteIndex":40},"schema":"https://github.com/citation-style-language/schema/raw/master/csl-citation.json"}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Fajri Ismail, </w:t>
      </w:r>
      <w:r w:rsidRPr="000D0D7A">
        <w:rPr>
          <w:rFonts w:asciiTheme="majorBidi" w:hAnsiTheme="majorBidi" w:cstheme="majorBidi"/>
          <w:i/>
          <w:iCs/>
          <w:noProof/>
          <w:lang w:val="en-US"/>
        </w:rPr>
        <w:t>Statistika Untuk Penelitian Pendidikan Dan Ilmu-Ilmu Sosial</w:t>
      </w:r>
      <w:r w:rsidRPr="005666E4">
        <w:rPr>
          <w:rFonts w:asciiTheme="majorBidi" w:hAnsiTheme="majorBidi" w:cstheme="majorBidi"/>
          <w:noProof/>
          <w:lang w:val="en-US"/>
        </w:rPr>
        <w:t>, (Jakarta: Prenada Media Group, 2018) hlm. 65.</w:t>
      </w:r>
      <w:r w:rsidRPr="005666E4">
        <w:rPr>
          <w:rFonts w:asciiTheme="majorBidi" w:hAnsiTheme="majorBidi" w:cstheme="majorBidi"/>
        </w:rPr>
        <w:fldChar w:fldCharType="end"/>
      </w:r>
    </w:p>
  </w:footnote>
  <w:footnote w:id="41">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{"citationItems":[{"id":"ITEM-1","itemData":{"author":[{"dropping-particle":"","family":"Aquami","given":"","non-dropping-particle":"","parse-names":false,"suffix":""}],"container-title":"Jurnal Ilmiah PGMI","id":"ITEM-1","issue":"1","issued":{"date-parts":[["2017"]]},"page":"77-88.","title":"Korelasi Antara Kemampuan Membaca Al-Qur’an Dengan Keterampilan Menulis Huruf Arab Pada Mata Pelajaran Al-Qur’an Hadits Di Madrasah Ibtidaiyah Quraniah 8 Palembang","type":"article-journal","volume":"3"},"uris":["http://www.mendeley.com/documents/?uuid=112ba43f-c8ff-4ed8-a9ff-ff4e5643550d"]}],"mendeley":{"formattedCitation":"Aquami, “Korelasi Antara Kemampuan Membaca Al-Qur’an Dengan Keterampilan Menulis Huruf Arab Pada Mata Pelajaran Al-Qur’an Hadits Di Madrasah Ibtidaiyah Quraniah 8 Palembang,” &lt;i&gt;Jurnal Ilmiah PGMI&lt;/i&gt; 3, no. 1 (2017): 77-88.","manualFormatting":"Ibid., hlm.83.","plainTextFormattedCitation":"Aquami, “Korelasi Antara Kemampuan Membaca Al-Qur’an Dengan Keterampilan Menulis Huruf Arab Pada Mata Pelajaran Al-Qur’an Hadits Di Madrasah Ibtidaiyah Quraniah 8 Palembang,” Jurnal Ilmiah PGMI 3, no. 1 (2017): 77-88.","previouslyFormattedCitation":"Aquami, “Korelasi Antara Kemampuan Membaca Al-Qur’an Dengan Keterampilan Menulis Huruf Arab Pada Mata Pelajaran Al-Qur’an Hadits Di Madrasah Ibtidaiyah Quraniah 8 Palembang,” &lt;i&gt;Jurnal Ilmiah PGMI&lt;/i&gt; 3, no. 1 (2017): 77-88."},"properties":{"noteIndex":41},"schema":"https://github.com/citation-style-language/schema/raw/master/csl-citation.json"}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Ibid., hlm.83.</w:t>
      </w:r>
      <w:r w:rsidRPr="005666E4">
        <w:rPr>
          <w:rFonts w:asciiTheme="majorBidi" w:hAnsiTheme="majorBidi" w:cstheme="majorBidi"/>
        </w:rPr>
        <w:fldChar w:fldCharType="end"/>
      </w:r>
    </w:p>
  </w:footnote>
  <w:footnote w:id="42">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{"citationItems":[{"id":"ITEM-1","itemData":{"author":[{"dropping-particle":"","family":"Nafian","given":"S.A","non-dropping-particle":"","parse-names":false,"suffix":""}],"id":"ITEM-1","issued":{"date-parts":[["2017"]]},"publisher":"Ar-Ruzz Media","publisher-place":"Yogyakarta","title":"Model-Model Pembelajaran Bahasa Indonesia SD/MI","type":"book"},"uris":["http://www.mendeley.com/documents/?uuid=b1858d5a-a249-4b74-8a31-c40a1a1bd071"]}],"mendeley":{"formattedCitation":"Nafian, &lt;i&gt;op. cit.&lt;/i&gt;","manualFormatting":"Nafiah, op. cit., hlm. 54.","plainTextFormattedCitation":"Nafian, op. cit.","previouslyFormattedCitation":"Nafian, &lt;i&gt;op. cit.&lt;/i&gt;"},"properties":{"noteIndex":42},"schema":"https://github.com/citation-style-language/schema/raw/master/csl-citation.json"}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Nafiah, op. cit., hlm. 54.</w:t>
      </w:r>
      <w:r w:rsidRPr="005666E4">
        <w:rPr>
          <w:rFonts w:asciiTheme="majorBidi" w:hAnsiTheme="majorBidi" w:cstheme="majorBidi"/>
        </w:rPr>
        <w:fldChar w:fldCharType="end"/>
      </w:r>
    </w:p>
  </w:footnote>
  <w:footnote w:id="43">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{"citationItems":[{"id":"ITEM-1","itemData":{"author":[{"dropping-particle":"","family":"Aquami","given":"","non-dropping-particle":"","parse-names":false,"suffix":""}],"container-title":"Jurnal Ilmiah PGMI","id":"ITEM-1","issue":"1","issued":{"date-parts":[["2017"]]},"page":"77-88.","title":"Korelasi Antara Kemampuan Membaca Al-Qur’an Dengan Keterampilan Menulis Huruf Arab Pada Mata Pelajaran Al-Qur’an Hadits Di Madrasah Ibtidaiyah Quraniah 8 Palembang","type":"article-journal","volume":"3"},"uris":["http://www.mendeley.com/documents/?uuid=112ba43f-c8ff-4ed8-a9ff-ff4e5643550d"]}],"mendeley":{"formattedCitation":"Aquami, &lt;i&gt;op. cit.&lt;/i&gt;","manualFormatting":"Aquami, op. cit., hlm 83.","plainTextFormattedCitation":"Aquami, op. cit.","previouslyFormattedCitation":"Aquami, &lt;i&gt;op. cit.&lt;/i&gt;"},"properties":{"noteIndex":43},"schema":"https://github.com/citation-style-language/schema/raw/master/csl-citation.json"}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Aquami, op. cit., hlm 83.</w:t>
      </w:r>
      <w:r w:rsidRPr="005666E4">
        <w:rPr>
          <w:rFonts w:asciiTheme="majorBidi" w:hAnsiTheme="majorBidi" w:cstheme="majorBidi"/>
        </w:rPr>
        <w:fldChar w:fldCharType="end"/>
      </w:r>
    </w:p>
  </w:footnote>
  <w:footnote w:id="44">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{"citationItems":[{"id":"ITEM-1","itemData":{"author":[{"dropping-particle":"","family":"Fenti","given":"Hikmawati","non-dropping-particle":"","parse-names":false,"suffix":""}],"id":"ITEM-1","issued":{"date-parts":[["2019"]]},"publisher":"Rajawali Press","publisher-place":"Depok","title":"Metodelogi Penelitian","type":"book"},"uris":["http://www.mendeley.com/documents/?uuid=de5cb376-65fb-42ff-b9cf-3f1582390c07"]}],"mendeley":{"formattedCitation":"Hikmawati Fenti, &lt;i&gt;Metodelogi Penelitian&lt;/i&gt; (Depok: Rajawali Press, 2019).","manualFormatting":"Hikmawati Fenti, Metodologi Penelitian, (Depok: Rajawali Press, 2019), hlm.50.","plainTextFormattedCitation":"Hikmawati Fenti, Metodelogi Penelitian (Depok: Rajawali Press, 2019).","previouslyFormattedCitation":"Hikmawati Fenti, &lt;i&gt;Metodelogi Penelitian&lt;/i&gt; (Depok: Rajawali Press, 2019)."},"properties":{"noteIndex":44},"schema":"https://github.com/citation-style-language/schema/raw/master/csl-citation.json"}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Hikmawati Fenti, </w:t>
      </w:r>
      <w:r w:rsidRPr="000D0D7A">
        <w:rPr>
          <w:rFonts w:asciiTheme="majorBidi" w:hAnsiTheme="majorBidi" w:cstheme="majorBidi"/>
          <w:i/>
          <w:iCs/>
          <w:noProof/>
        </w:rPr>
        <w:t>Metodologi Penelitian</w:t>
      </w:r>
      <w:r w:rsidRPr="005666E4">
        <w:rPr>
          <w:rFonts w:asciiTheme="majorBidi" w:hAnsiTheme="majorBidi" w:cstheme="majorBidi"/>
          <w:noProof/>
        </w:rPr>
        <w:t>, (Depok: Rajawali Press, 2019), hlm.50.</w:t>
      </w:r>
      <w:r w:rsidRPr="005666E4">
        <w:rPr>
          <w:rFonts w:asciiTheme="majorBidi" w:hAnsiTheme="majorBidi" w:cstheme="majorBidi"/>
        </w:rPr>
        <w:fldChar w:fldCharType="end"/>
      </w:r>
    </w:p>
  </w:footnote>
  <w:footnote w:id="45">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{"citationItems":[{"id":"ITEM-1","itemData":{"author":[{"dropping-particle":"","family":"Fenti","given":"Hikmawati","non-dropping-particle":"","parse-names":false,"suffix":""}],"id":"ITEM-1","issued":{"date-parts":[["2019"]]},"publisher":"Rajawali Press","publisher-place":"Depok","title":"Metodelogi Penelitian","type":"book"},"uris":["http://www.mendeley.com/documents/?uuid=de5cb376-65fb-42ff-b9cf-3f1582390c07"]}],"mendeley":{"formattedCitation":"&lt;i&gt;Ibid.&lt;/i&gt;","manualFormatting":"Ibid., hlm. 75.","plainTextFormattedCitation":"Ibid.","previouslyFormattedCitation":"&lt;i&gt;Ibid.&lt;/i&gt;"},"properties":{"noteIndex":45},"schema":"https://github.com/citation-style-language/schema/raw/master/csl-citation.json"}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Ibid., hlm. 75.</w:t>
      </w:r>
      <w:r w:rsidRPr="005666E4">
        <w:rPr>
          <w:rFonts w:asciiTheme="majorBidi" w:hAnsiTheme="majorBidi" w:cstheme="majorBidi"/>
        </w:rPr>
        <w:fldChar w:fldCharType="end"/>
      </w:r>
    </w:p>
  </w:footnote>
  <w:footnote w:id="46">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{"citationItems":[{"id":"ITEM-1","itemData":{"author":[{"dropping-particle":"","family":"Salim","given":"Syahrum dan","non-dropping-particle":"","parse-names":false,"suffix":""}],"id":"ITEM-1","issued":{"date-parts":[["2012"]]},"publisher":"Citapustaka Media","publisher-place":"Bandung","title":"Metodologi Penelitian Kuantitatif","type":"book"},"uris":["http://www.mendeley.com/documents/?uuid=f1929888-eb1f-41df-8ff2-c0c9421562c1"]}],"mendeley":{"formattedCitation":"Syahrum dan Salim, &lt;i&gt;Metodologi Penelitian Kuantitatif&lt;/i&gt; (Bandung: Citapustaka Media, 2012).","manualFormatting":"Syahrum dan Salim, Metodologi Penelitian Kuantitatif, (Bandung: Citapustaka Media, 2012), hlm. 37.","plainTextFormattedCitation":"Syahrum dan Salim, Metodologi Penelitian Kuantitatif (Bandung: Citapustaka Media, 2012).","previouslyFormattedCitation":"Syahrum dan Salim, &lt;i&gt;Metodologi Penelitian Kuantitatif&lt;/i&gt; (Bandung: Citapustaka Media, 2012)."},"properties":{"noteIndex":46},"schema":"https://github.com/citation-style-language/schema/raw/master/csl-citation.json"}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Syahrum dan Salim, </w:t>
      </w:r>
      <w:r w:rsidRPr="000D0D7A">
        <w:rPr>
          <w:rFonts w:asciiTheme="majorBidi" w:hAnsiTheme="majorBidi" w:cstheme="majorBidi"/>
          <w:i/>
          <w:iCs/>
          <w:noProof/>
          <w:lang w:val="en-US"/>
        </w:rPr>
        <w:t>Metodologi Penelitian Kuantitatif</w:t>
      </w:r>
      <w:r w:rsidRPr="005666E4">
        <w:rPr>
          <w:rFonts w:asciiTheme="majorBidi" w:hAnsiTheme="majorBidi" w:cstheme="majorBidi"/>
          <w:noProof/>
          <w:lang w:val="en-US"/>
        </w:rPr>
        <w:t>, (Bandung: Citapustaka Media, 2012), hlm. 37.</w:t>
      </w:r>
      <w:r w:rsidRPr="005666E4">
        <w:rPr>
          <w:rFonts w:asciiTheme="majorBidi" w:hAnsiTheme="majorBidi" w:cstheme="majorBidi"/>
        </w:rPr>
        <w:fldChar w:fldCharType="end"/>
      </w:r>
    </w:p>
  </w:footnote>
  <w:footnote w:id="47">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R&amp;D","type":"book"},"uris":["http://www.mendeley.com/documents/?uuid=a9b408d9-1f01-4ba0-b5d1-152e2bcf2bf8"]}],"mendeley":{"formattedCitation":"Sugiyono, &lt;i&gt;Metode Penelitian Kuantitatif, Kualitatif, Dan R&amp;D&lt;/i&gt; (Bandung: Alfabeta, 2013).","manualFormatting":"Sugiyono, Metode Penelitian Kuantitatif, Kualitatif, Dan R&amp;D, (Bandung: Alfabeta, 2013), hlm. 8.","plainTextFormattedCitation":"Sugiyono, Metode Penelitian Kuantitatif, Kualitatif, Dan R&amp;D (Bandung: Alfabeta, 2013).","previouslyFormattedCitation":"Sugiyono, &lt;i&gt;Metode Penelitian Kuantitatif, Kualitatif, Dan R&amp;D&lt;/i&gt; (Bandung: Alfabeta, 2013)."},"properties":{"noteIndex":47},"schema":"https://github.com/citation-style-language/schema/raw/master/csl-citation.json"}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Sugiyono, </w:t>
      </w:r>
      <w:r w:rsidRPr="000D0D7A">
        <w:rPr>
          <w:rFonts w:asciiTheme="majorBidi" w:hAnsiTheme="majorBidi" w:cstheme="majorBidi"/>
          <w:i/>
          <w:iCs/>
          <w:noProof/>
          <w:lang w:val="en-US"/>
        </w:rPr>
        <w:t>Metode Penelitian Kuantitatif, Kualitatif, Dan R&amp;D,</w:t>
      </w:r>
      <w:r w:rsidRPr="005666E4">
        <w:rPr>
          <w:rFonts w:asciiTheme="majorBidi" w:hAnsiTheme="majorBidi" w:cstheme="majorBidi"/>
          <w:noProof/>
          <w:lang w:val="en-US"/>
        </w:rPr>
        <w:t xml:space="preserve"> (Bandung: Alfabeta, 2013), hlm. 8.</w:t>
      </w:r>
      <w:r w:rsidRPr="005666E4">
        <w:rPr>
          <w:rFonts w:asciiTheme="majorBidi" w:hAnsiTheme="majorBidi" w:cstheme="majorBidi"/>
        </w:rPr>
        <w:fldChar w:fldCharType="end"/>
      </w:r>
    </w:p>
  </w:footnote>
  <w:footnote w:id="48">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R&amp;D","type":"book"},"uris":["http://www.mendeley.com/documents/?uuid=a9b408d9-1f01-4ba0-b5d1-152e2bcf2bf8"]}],"mendeley":{"formattedCitation":"&lt;i&gt;Ibid.&lt;/i&gt;","manualFormatting":"Ibid., hlm. 43.","plainTextFormattedCitation":"Ibid.","previouslyFormattedCitation":"&lt;i&gt;Ibid.&lt;/i&gt;"},"properties":{"noteIndex":48},"schema":"https://github.com/citation-style-language/schema/raw/master/csl-citation.json"}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Ibid., hlm. 43.</w:t>
      </w:r>
      <w:r w:rsidRPr="005666E4">
        <w:rPr>
          <w:rFonts w:asciiTheme="majorBidi" w:hAnsiTheme="majorBidi" w:cstheme="majorBidi"/>
        </w:rPr>
        <w:fldChar w:fldCharType="end"/>
      </w:r>
    </w:p>
  </w:footnote>
  <w:footnote w:id="49">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{"citationItems":[{"id":"ITEM-1","itemData":{"author":[{"dropping-particle":"","family":"Sukardi","given":"Muhammad","non-dropping-particle":"","parse-names":false,"suffix":""}],"id":"ITEM-1","issued":{"date-parts":[["2019"]]},"publisher":"Bumi Aksara","publisher-place":"Jakarta","title":"Metodelogi Penelitian Pendidikan (Edisi Revisi)","type":"book"},"uris":["http://www.mendeley.com/documents/?uuid=44147a7d-0528-4ec0-aacb-7783cc037a93"]}],"mendeley":{"formattedCitation":"Muhammad Sukardi, &lt;i&gt;Metodelogi Penelitian Pendidikan (Edisi Revisi)&lt;/i&gt; (Jakarta: Bumi Aksara, 2019).","manualFormatting":"Muhammad Sukardi, Metodologi Penelitian Pendidikan (Edisi Revisi), (Jakarta: Bumi Aksara, 2019), hlm. 8.","plainTextFormattedCitation":"Muhammad Sukardi, Metodelogi Penelitian Pendidikan (Edisi Revisi) (Jakarta: Bumi Aksara, 2019).","previouslyFormattedCitation":"Muhammad Sukardi, &lt;i&gt;Metodelogi Penelitian Pendidikan (Edisi Revisi)&lt;/i&gt; (Jakarta: Bumi Aksara, 2019)."},"properties":{"noteIndex":49},"schema":"https://github.com/citation-style-language/schema/raw/master/csl-citation.json"}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Muhammad Sukardi, </w:t>
      </w:r>
      <w:r w:rsidRPr="000D0D7A">
        <w:rPr>
          <w:rFonts w:asciiTheme="majorBidi" w:hAnsiTheme="majorBidi" w:cstheme="majorBidi"/>
          <w:i/>
          <w:iCs/>
          <w:noProof/>
          <w:lang w:val="en-US"/>
        </w:rPr>
        <w:t>Metodologi Penelitian Pendidikan (Edisi Revisi),</w:t>
      </w:r>
      <w:r w:rsidRPr="005666E4">
        <w:rPr>
          <w:rFonts w:asciiTheme="majorBidi" w:hAnsiTheme="majorBidi" w:cstheme="majorBidi"/>
          <w:noProof/>
          <w:lang w:val="en-US"/>
        </w:rPr>
        <w:t xml:space="preserve"> (Jakarta: Bumi Aksara, 2019), hlm. 8.</w:t>
      </w:r>
      <w:r w:rsidRPr="005666E4">
        <w:rPr>
          <w:rFonts w:asciiTheme="majorBidi" w:hAnsiTheme="majorBidi" w:cstheme="majorBidi"/>
        </w:rPr>
        <w:fldChar w:fldCharType="end"/>
      </w:r>
    </w:p>
  </w:footnote>
  <w:footnote w:id="50">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R&amp;D","type":"book"},"uris":["http://www.mendeley.com/documents/?uuid=a9b408d9-1f01-4ba0-b5d1-152e2bcf2bf8"]}],"mendeley":{"formattedCitation":"Sugiyono, &lt;i&gt;op. cit.&lt;/i&gt;","manualFormatting":"Sugiyono, op. cit., hlm. 81.","plainTextFormattedCitation":"Sugiyono, op. cit.","previouslyFormattedCitation":"Sugiyono, &lt;i&gt;op. cit.&lt;/i&gt;"},"properties":{"noteIndex":50},"schema":"https://github.com/citation-style-language/schema/raw/master/csl-citation.json"}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Sugiyono, op. cit., hlm. 81.</w:t>
      </w:r>
      <w:r w:rsidRPr="005666E4">
        <w:rPr>
          <w:rFonts w:asciiTheme="majorBidi" w:hAnsiTheme="majorBidi" w:cstheme="majorBidi"/>
        </w:rPr>
        <w:fldChar w:fldCharType="end"/>
      </w:r>
    </w:p>
  </w:footnote>
  <w:footnote w:id="51">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{"citationItems":[{"id":"ITEM-1","itemData":{"author":[{"dropping-particle":"","family":"Setyo Tri Wahyudi","given":"","non-dropping-particle":"","parse-names":false,"suffix":""}],"id":"ITEM-1","issued":{"date-parts":[["2017"]]},"publisher":"UB Press","publisher-place":"Malang","title":"Statistika Ekonomi: Konsep, Teori dan Penerapan","type":"book"},"uris":["http://www.mendeley.com/documents/?uuid=66ec546b-8c24-4606-9b46-99ce0bf97601"]}],"mendeley":{"formattedCitation":"Setyo Tri Wahyudi, &lt;i&gt;Statistika Ekonomi: Konsep, Teori dan Penerapan&lt;/i&gt; (Malang: UB Press, 2017).","manualFormatting":"Setyo Tri Wahyudi, Statistika Ekonomi: Konsep, Teori dan Penerapan, (Malang: UB Press, 2017), hlm. 17.","plainTextFormattedCitation":"Setyo Tri Wahyudi, Statistika Ekonomi: Konsep, Teori dan Penerapan (Malang: UB Press, 2017).","previouslyFormattedCitation":"Setyo Tri Wahyudi, &lt;i&gt;Statistika Ekonomi: Konsep, Teori dan Penerapan&lt;/i&gt; (Malang: UB Press, 2017)."},"properties":{"noteIndex":51},"schema":"https://github.com/citation-style-language/schema/raw/master/csl-citation.json"}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Setyo Tri Wahyudi, </w:t>
      </w:r>
      <w:r w:rsidRPr="000D0D7A">
        <w:rPr>
          <w:rFonts w:asciiTheme="majorBidi" w:hAnsiTheme="majorBidi" w:cstheme="majorBidi"/>
          <w:i/>
          <w:iCs/>
          <w:noProof/>
          <w:lang w:val="en-US"/>
        </w:rPr>
        <w:t>Statistika Ekonomi: Konsep, Teori dan Penerapan</w:t>
      </w:r>
      <w:r w:rsidRPr="005666E4">
        <w:rPr>
          <w:rFonts w:asciiTheme="majorBidi" w:hAnsiTheme="majorBidi" w:cstheme="majorBidi"/>
          <w:noProof/>
          <w:lang w:val="en-US"/>
        </w:rPr>
        <w:t>, (Malang: UB Press, 2017), hlm. 17.</w:t>
      </w:r>
      <w:r w:rsidRPr="005666E4">
        <w:rPr>
          <w:rFonts w:asciiTheme="majorBidi" w:hAnsiTheme="majorBidi" w:cstheme="majorBidi"/>
        </w:rPr>
        <w:fldChar w:fldCharType="end"/>
      </w:r>
    </w:p>
  </w:footnote>
  <w:footnote w:id="52">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{"citationItems":[{"id":"ITEM-1","itemData":{"author":[{"dropping-particle":"","family":"Kurniawan","given":"Zarah Puspitaningtyas Agung Widhi","non-dropping-particle":"","parse-names":false,"suffix":""}],"id":"ITEM-1","issued":{"date-parts":[["2016"]]},"publisher":"Pandiva Buku","publisher-place":"Yogyakarta","title":"Metode Penelitian Kuantitatif,","type":"book"},"uris":["http://www.mendeley.com/documents/?uuid=ca0aea9a-f4da-4edd-986e-42cb94bdc788"]}],"mendeley":{"formattedCitation":"Zarah Puspitaningtyas Agung Widhi Kurniawan, &lt;i&gt;Metode Penelitian Kuantitatif,&lt;/i&gt; (Yogyakarta: Pandiva Buku, 2016).","manualFormatting":"Zarah Puspitaningtyas dan Agung Widhi Kurniawan, Metode Penelitian Kuantitatif, (Yogyakarta: Pandiva Buku, 2016), hlm. 78.","plainTextFormattedCitation":"Zarah Puspitaningtyas Agung Widhi Kurniawan, Metode Penelitian Kuantitatif, (Yogyakarta: Pandiva Buku, 2016).","previouslyFormattedCitation":"Zarah Puspitaningtyas Agung Widhi Kurniawan, &lt;i&gt;Metode Penelitian Kuantitatif,&lt;/i&gt; (Yogyakarta: Pandiva Buku, 2016)."},"properties":{"noteIndex":52},"schema":"https://github.com/citation-style-language/schema/raw/master/csl-citation.json"}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Zarah Puspitaningtyas dan Agung Widhi Kurniawan, </w:t>
      </w:r>
      <w:r w:rsidRPr="000D0D7A">
        <w:rPr>
          <w:rFonts w:asciiTheme="majorBidi" w:hAnsiTheme="majorBidi" w:cstheme="majorBidi"/>
          <w:i/>
          <w:iCs/>
          <w:noProof/>
          <w:lang w:val="en-US"/>
        </w:rPr>
        <w:t>Metode Penelitian Kuantitatif,</w:t>
      </w:r>
      <w:r w:rsidRPr="005666E4">
        <w:rPr>
          <w:rFonts w:asciiTheme="majorBidi" w:hAnsiTheme="majorBidi" w:cstheme="majorBidi"/>
          <w:noProof/>
          <w:lang w:val="en-US"/>
        </w:rPr>
        <w:t xml:space="preserve"> (Yogyakarta: Pandiva Buku, 2016), hlm. 78.</w:t>
      </w:r>
      <w:r w:rsidRPr="005666E4">
        <w:rPr>
          <w:rFonts w:asciiTheme="majorBidi" w:hAnsiTheme="majorBidi" w:cstheme="majorBidi"/>
        </w:rPr>
        <w:fldChar w:fldCharType="end"/>
      </w:r>
    </w:p>
  </w:footnote>
  <w:footnote w:id="53">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{"citationItems":[{"id":"ITEM-1","itemData":{"author":[{"dropping-particle":"","family":"Kurniawan","given":"Zarah Puspitaningtyas Agung Widhi","non-dropping-particle":"","parse-names":false,"suffix":""}],"id":"ITEM-1","issued":{"date-parts":[["2016"]]},"publisher":"Pandiva Buku","publisher-place":"Yogyakarta","title":"Metode Penelitian Kuantitatif,","type":"book"},"uris":["http://www.mendeley.com/documents/?uuid=ca0aea9a-f4da-4edd-986e-42cb94bdc788"]}],"mendeley":{"formattedCitation":"&lt;i&gt;Ibid.&lt;/i&gt;","manualFormatting":"Ibid., hlm 80.","plainTextFormattedCitation":"Ibid.","previouslyFormattedCitation":"&lt;i&gt;Ibid.&lt;/i&gt;"},"properties":{"noteIndex":53},"schema":"https://github.com/citation-style-language/schema/raw/master/csl-citation.json"}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Ibid., hlm 80.</w:t>
      </w:r>
      <w:r w:rsidRPr="005666E4">
        <w:rPr>
          <w:rFonts w:asciiTheme="majorBidi" w:hAnsiTheme="majorBidi" w:cstheme="majorBidi"/>
        </w:rPr>
        <w:fldChar w:fldCharType="end"/>
      </w:r>
    </w:p>
  </w:footnote>
  <w:footnote w:id="54">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R&amp;D","type":"book"},"uris":["http://www.mendeley.com/documents/?uuid=a9b408d9-1f01-4ba0-b5d1-152e2bcf2bf8"]}],"mendeley":{"formattedCitation":"Sugiyono, &lt;i&gt;op. cit.&lt;/i&gt;","manualFormatting":"Sugiyono, op. cit., hlm. 145.","plainTextFormattedCitation":"Sugiyono, op. cit.","previouslyFormattedCitation":"Sugiyono, &lt;i&gt;op. cit.&lt;/i&gt;"},"properties":{"noteIndex":54},"schema":"https://github.com/citation-style-language/schema/raw/master/csl-citation.json"}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Sugiyono, op. cit., hlm. 145.</w:t>
      </w:r>
      <w:r w:rsidRPr="005666E4">
        <w:rPr>
          <w:rFonts w:asciiTheme="majorBidi" w:hAnsiTheme="majorBidi" w:cstheme="majorBidi"/>
        </w:rPr>
        <w:fldChar w:fldCharType="end"/>
      </w:r>
    </w:p>
  </w:footnote>
  <w:footnote w:id="55">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{"citationItems":[{"id":"ITEM-1","itemData":{"author":[{"dropping-particle":"","family":"Mahmud","given":"","non-dropping-particle":"","parse-names":false,"suffix":""}],"id":"ITEM-1","issued":{"date-parts":[["2011"]]},"publisher":"Pustaka setia","publisher-place":"Bandung","title":"Metode Penelitian Pendidikan,","type":"book"},"locator":"hlm. 185.","uris":["http://www.mendeley.com/documents/?uuid=e060563d-e643-4018-a996-20dfdd595400"]}],"mendeley":{"formattedCitation":"Mahmud, &lt;i&gt;Metode Penelitian Pendidikan,&lt;/i&gt; (Bandung: Pustaka setia, 2011), hlm. 185.","plainTextFormattedCitation":"Mahmud, Metode Penelitian Pendidikan, (Bandung: Pustaka setia, 2011), hlm. 185.","previouslyFormattedCitation":"Mahmud, &lt;i&gt;Metode Penelitian Pendidikan,&lt;/i&gt; (Bandung: Pustaka setia, 2011), hlm. 185."},"properties":{"noteIndex":55},"schema":"https://github.com/citation-style-language/schema/raw/master/csl-citation.json"}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Mahmud, </w:t>
      </w:r>
      <w:r w:rsidRPr="005666E4">
        <w:rPr>
          <w:rFonts w:asciiTheme="majorBidi" w:hAnsiTheme="majorBidi" w:cstheme="majorBidi"/>
          <w:i/>
          <w:noProof/>
        </w:rPr>
        <w:t>Metode Penelitian Pendidikan,</w:t>
      </w:r>
      <w:r w:rsidRPr="005666E4">
        <w:rPr>
          <w:rFonts w:asciiTheme="majorBidi" w:hAnsiTheme="majorBidi" w:cstheme="majorBidi"/>
          <w:noProof/>
        </w:rPr>
        <w:t xml:space="preserve"> (Bandung: Pustaka setia, 2011), hlm. 185.</w:t>
      </w:r>
      <w:r w:rsidRPr="005666E4">
        <w:rPr>
          <w:rFonts w:asciiTheme="majorBidi" w:hAnsiTheme="majorBidi" w:cstheme="majorBidi"/>
        </w:rPr>
        <w:fldChar w:fldCharType="end"/>
      </w:r>
    </w:p>
  </w:footnote>
  <w:footnote w:id="56">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{"citationItems":[{"id":"ITEM-1","itemData":{"author":[{"dropping-particle":"","family":"Arikunto","given":"","non-dropping-particle":"","parse-names":false,"suffix":""}],"id":"ITEM-1","issued":{"date-parts":[["2016"]]},"publisher":"Rineka Cipta","publisher-place":"Jakarta","title":"Manajemen Penitian","type":"book"},"uris":["http://www.mendeley.com/documents/?uuid=943f45f6-b046-4c7d-8929-dfd11f211218"]}],"mendeley":{"formattedCitation":"Arikunto, &lt;i&gt;Manajemen Penitian&lt;/i&gt; (Jakarta: Rineka Cipta, 2016).","manualFormatting":"Arikunto, Manajemen Penelitian, (Jakarta: Rineka Cipta, 2012), hlm. 274.","plainTextFormattedCitation":"Arikunto, Manajemen Penitian (Jakarta: Rineka Cipta, 2016).","previouslyFormattedCitation":"Arikunto, &lt;i&gt;Manajemen Penitian&lt;/i&gt; (Jakarta: Rineka Cipta, 2016)."},"properties":{"noteIndex":56},"schema":"https://github.com/citation-style-language/schema/raw/master/csl-citation.json"}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Arikunto,</w:t>
      </w:r>
      <w:r w:rsidRPr="000D0D7A">
        <w:rPr>
          <w:rFonts w:asciiTheme="majorBidi" w:hAnsiTheme="majorBidi" w:cstheme="majorBidi"/>
          <w:i/>
          <w:iCs/>
          <w:noProof/>
        </w:rPr>
        <w:t xml:space="preserve"> Manajemen Penelitian</w:t>
      </w:r>
      <w:r w:rsidRPr="005666E4">
        <w:rPr>
          <w:rFonts w:asciiTheme="majorBidi" w:hAnsiTheme="majorBidi" w:cstheme="majorBidi"/>
          <w:noProof/>
        </w:rPr>
        <w:t>, (Jakarta: Rineka Cipta, 2012), hlm. 274.</w:t>
      </w:r>
      <w:r w:rsidRPr="005666E4">
        <w:rPr>
          <w:rFonts w:asciiTheme="majorBidi" w:hAnsiTheme="majorBidi" w:cstheme="majorBidi"/>
        </w:rPr>
        <w:fldChar w:fldCharType="end"/>
      </w:r>
    </w:p>
  </w:footnote>
  <w:footnote w:id="57">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{"citationItems":[{"id":"ITEM-1","itemData":{"author":[{"dropping-particle":"","family":"Sujarweni","given":"V. Wiratna","non-dropping-particle":"","parse-names":false,"suffix":""}],"id":"ITEM-1","issued":{"date-parts":[["2020"]]},"publisher":"Pustaka Baru Press","publisher-place":"Yogyakarta","title":"Metodelogi Penelitian","type":"book"},"uris":["http://www.mendeley.com/documents/?uuid=e0121e42-eb5a-4b53-bd3a-f61161477be7"]}],"mendeley":{"formattedCitation":"V. Wiratna Sujarweni, &lt;i&gt;Metodelogi Penelitian&lt;/i&gt; (Yogyakarta: Pustaka Baru Press, 2020).","plainTextFormattedCitation":"V. Wiratna Sujarweni, Metodelogi Penelitian (Yogyakarta: Pustaka Baru Press, 2020).","previouslyFormattedCitation":"V. Wiratna Sujarweni, &lt;i&gt;Metodelogi Penelitian&lt;/i&gt; (Yogyakarta: Pustaka Baru Press, 2020)."},"properties":{"noteIndex":57},"schema":"https://github.com/citation-style-language/schema/raw/master/csl-citation.json"}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rPr>
        <w:t xml:space="preserve">V. Wiratna Sujarweni, </w:t>
      </w:r>
      <w:r w:rsidRPr="005666E4">
        <w:rPr>
          <w:rFonts w:asciiTheme="majorBidi" w:hAnsiTheme="majorBidi" w:cstheme="majorBidi"/>
          <w:i/>
          <w:noProof/>
        </w:rPr>
        <w:t>Metodelogi Penelitian</w:t>
      </w:r>
      <w:r w:rsidRPr="005666E4">
        <w:rPr>
          <w:rFonts w:asciiTheme="majorBidi" w:hAnsiTheme="majorBidi" w:cstheme="majorBidi"/>
          <w:noProof/>
        </w:rPr>
        <w:t xml:space="preserve"> (Yogyakarta: Pustaka Baru Press, 2020).</w:t>
      </w:r>
      <w:r w:rsidRPr="005666E4">
        <w:rPr>
          <w:rFonts w:asciiTheme="majorBidi" w:hAnsiTheme="majorBidi" w:cstheme="majorBidi"/>
        </w:rPr>
        <w:fldChar w:fldCharType="end"/>
      </w:r>
    </w:p>
  </w:footnote>
  <w:footnote w:id="58">
    <w:p w:rsidR="00566793" w:rsidRPr="005666E4" w:rsidRDefault="00566793" w:rsidP="00C03DF8">
      <w:pPr>
        <w:pStyle w:val="FootnoteText"/>
        <w:ind w:firstLine="720"/>
        <w:jc w:val="both"/>
        <w:rPr>
          <w:rFonts w:asciiTheme="majorBidi" w:hAnsiTheme="majorBidi" w:cstheme="majorBidi"/>
        </w:rPr>
      </w:pPr>
      <w:r w:rsidRPr="005666E4">
        <w:rPr>
          <w:rStyle w:val="FootnoteReference"/>
          <w:rFonts w:asciiTheme="majorBidi" w:hAnsiTheme="majorBidi" w:cstheme="majorBidi"/>
        </w:rPr>
        <w:footnoteRef/>
      </w:r>
      <w:r w:rsidRPr="005666E4">
        <w:rPr>
          <w:rFonts w:asciiTheme="majorBidi" w:hAnsiTheme="majorBidi" w:cstheme="majorBidi"/>
        </w:rPr>
        <w:t xml:space="preserve"> </w:t>
      </w:r>
      <w:r w:rsidRPr="005666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{"citationItems":[{"id":"ITEM-1","itemData":{"author":[{"dropping-particle":"","family":"Siregar","given":"Syofian","non-dropping-particle":"","parse-names":false,"suffix":""}],"id":"ITEM-1","issued":{"date-parts":[["2017"]]},"publisher":"PT Bumi Aksara","publisher-place":"Jakarta","title":"Statistik Parametrik Untuk Penelitian Kuantitatif Dilengkapi Perhitungan Manual Dan Aplikasi Spss Versi 17","type":"book"},"locator":"hlm. 77.","uris":["http://www.mendeley.com/documents/?uuid=7aaa9ca5-7b9c-4ef4-9118-57102da696fa"]}],"mendeley":{"formattedCitation":"Syofian Siregar, &lt;i&gt;Statistik Parametrik Untuk Penelitian Kuantitatif Dilengkapi Perhitungan Manual Dan Aplikasi Spss Versi 17&lt;/i&gt; (Jakarta: PT Bumi Aksara, 2017), hlm. 77.","plainTextFormattedCitation":"Syofian Siregar, Statistik Parametrik Untuk Penelitian Kuantitatif Dilengkapi Perhitungan Manual Dan Aplikasi Spss Versi 17 (Jakarta: PT Bumi Aksara, 2017), hlm. 77.","previouslyFormattedCitation":"Syofian Siregar, &lt;i&gt;Statistik Parametrik Untuk Penelitian Kuantitatif Dilengkapi Perhitungan Manual Dan Aplikasi Spss Versi 17&lt;/i&gt; (Jakarta: PT Bumi Aksara, 2017), hlm. 77."},"properties":{"noteIndex":58},"schema":"https://github.com/citation-style-language/schema/raw/master/csl-citation.json"}</w:instrText>
      </w:r>
      <w:r w:rsidRPr="005666E4">
        <w:rPr>
          <w:rFonts w:asciiTheme="majorBidi" w:hAnsiTheme="majorBidi" w:cstheme="majorBidi"/>
        </w:rPr>
        <w:fldChar w:fldCharType="separate"/>
      </w:r>
      <w:r w:rsidRPr="005666E4">
        <w:rPr>
          <w:rFonts w:asciiTheme="majorBidi" w:hAnsiTheme="majorBidi" w:cstheme="majorBidi"/>
          <w:noProof/>
          <w:lang w:val="en-US"/>
        </w:rPr>
        <w:t xml:space="preserve">Syofian Siregar, </w:t>
      </w:r>
      <w:r w:rsidRPr="005666E4">
        <w:rPr>
          <w:rFonts w:asciiTheme="majorBidi" w:hAnsiTheme="majorBidi" w:cstheme="majorBidi"/>
          <w:i/>
          <w:noProof/>
          <w:lang w:val="en-US"/>
        </w:rPr>
        <w:t>Statistik Parametrik Untuk Penelitian Kuantitatif Dilengkapi Perhitungan Manual Dan Aplikasi Spss Versi 17</w:t>
      </w:r>
      <w:r w:rsidRPr="005666E4">
        <w:rPr>
          <w:rFonts w:asciiTheme="majorBidi" w:hAnsiTheme="majorBidi" w:cstheme="majorBidi"/>
          <w:noProof/>
          <w:lang w:val="en-US"/>
        </w:rPr>
        <w:t xml:space="preserve"> (Jakarta: PT Bumi Aksara, 2017), hlm. 77.</w:t>
      </w:r>
      <w:r w:rsidRPr="005666E4">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93" w:rsidRPr="00532E81" w:rsidRDefault="00566793">
    <w:pPr>
      <w:pStyle w:val="Header"/>
      <w:jc w:val="right"/>
      <w:rPr>
        <w:rFonts w:ascii="Times New Roman" w:hAnsi="Times New Roman"/>
        <w:sz w:val="24"/>
      </w:rPr>
    </w:pPr>
  </w:p>
  <w:p w:rsidR="00566793" w:rsidRPr="00532E81" w:rsidRDefault="00566793">
    <w:pPr>
      <w:pBdr>
        <w:top w:val="nil"/>
        <w:left w:val="nil"/>
        <w:bottom w:val="nil"/>
        <w:right w:val="nil"/>
        <w:between w:val="nil"/>
      </w:pBdr>
      <w:tabs>
        <w:tab w:val="center" w:pos="4513"/>
        <w:tab w:val="right" w:pos="9026"/>
      </w:tabs>
      <w:spacing w:after="0" w:line="240" w:lineRule="auto"/>
      <w:rPr>
        <w:rFonts w:ascii="Times New Roman" w:hAnsi="Times New Roman"/>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39957"/>
      <w:docPartObj>
        <w:docPartGallery w:val="Page Numbers (Top of Page)"/>
        <w:docPartUnique/>
      </w:docPartObj>
    </w:sdtPr>
    <w:sdtEndPr>
      <w:rPr>
        <w:noProof/>
      </w:rPr>
    </w:sdtEndPr>
    <w:sdtContent>
      <w:p w:rsidR="00566793" w:rsidRDefault="00566793">
        <w:pPr>
          <w:pStyle w:val="Header"/>
          <w:jc w:val="right"/>
        </w:pPr>
        <w:r>
          <w:fldChar w:fldCharType="begin"/>
        </w:r>
        <w:r>
          <w:instrText xml:space="preserve"> PAGE   \* MERGEFORMAT </w:instrText>
        </w:r>
        <w:r>
          <w:fldChar w:fldCharType="separate"/>
        </w:r>
        <w:r w:rsidR="00877DB8">
          <w:rPr>
            <w:noProof/>
          </w:rPr>
          <w:t>8</w:t>
        </w:r>
        <w:r>
          <w:rPr>
            <w:noProof/>
          </w:rPr>
          <w:fldChar w:fldCharType="end"/>
        </w:r>
      </w:p>
    </w:sdtContent>
  </w:sdt>
  <w:p w:rsidR="00566793" w:rsidRPr="00532E81" w:rsidRDefault="00566793">
    <w:pPr>
      <w:pBdr>
        <w:top w:val="nil"/>
        <w:left w:val="nil"/>
        <w:bottom w:val="nil"/>
        <w:right w:val="nil"/>
        <w:between w:val="nil"/>
      </w:pBdr>
      <w:tabs>
        <w:tab w:val="center" w:pos="4513"/>
        <w:tab w:val="right" w:pos="9026"/>
      </w:tabs>
      <w:spacing w:after="0" w:line="240" w:lineRule="auto"/>
      <w:rPr>
        <w:rFonts w:ascii="Times New Roman" w:hAnsi="Times New Roman"/>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93" w:rsidRPr="00E3130C" w:rsidRDefault="00566793" w:rsidP="00BD5183">
    <w:pPr>
      <w:pStyle w:val="Header"/>
      <w:jc w:val="right"/>
      <w:rPr>
        <w:rFonts w:asciiTheme="majorBidi" w:hAnsiTheme="majorBidi" w:cstheme="majorBidi"/>
        <w:sz w:val="24"/>
        <w:szCs w:val="24"/>
      </w:rPr>
    </w:pPr>
  </w:p>
  <w:p w:rsidR="00566793" w:rsidRPr="00E3130C" w:rsidRDefault="00566793">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66"/>
    <w:multiLevelType w:val="hybridMultilevel"/>
    <w:tmpl w:val="59CC6BEC"/>
    <w:lvl w:ilvl="0" w:tplc="964C5B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2535EF"/>
    <w:multiLevelType w:val="multilevel"/>
    <w:tmpl w:val="9F841E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78D614C"/>
    <w:multiLevelType w:val="hybridMultilevel"/>
    <w:tmpl w:val="905EC8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F74827"/>
    <w:multiLevelType w:val="hybridMultilevel"/>
    <w:tmpl w:val="872AB5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0D0874"/>
    <w:multiLevelType w:val="multilevel"/>
    <w:tmpl w:val="CFC0A3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CD61E26"/>
    <w:multiLevelType w:val="hybridMultilevel"/>
    <w:tmpl w:val="956CCED8"/>
    <w:lvl w:ilvl="0" w:tplc="776831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CA0612"/>
    <w:multiLevelType w:val="hybridMultilevel"/>
    <w:tmpl w:val="590483C8"/>
    <w:lvl w:ilvl="0" w:tplc="217623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FB0E75"/>
    <w:multiLevelType w:val="hybridMultilevel"/>
    <w:tmpl w:val="3B34BE5C"/>
    <w:lvl w:ilvl="0" w:tplc="AD481D9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29047FE"/>
    <w:multiLevelType w:val="multilevel"/>
    <w:tmpl w:val="277E5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D6214A"/>
    <w:multiLevelType w:val="hybridMultilevel"/>
    <w:tmpl w:val="AADC58B8"/>
    <w:lvl w:ilvl="0" w:tplc="8F6810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3FC69AA"/>
    <w:multiLevelType w:val="multilevel"/>
    <w:tmpl w:val="C0DA02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4332633"/>
    <w:multiLevelType w:val="multilevel"/>
    <w:tmpl w:val="4E0809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4B33B63"/>
    <w:multiLevelType w:val="hybridMultilevel"/>
    <w:tmpl w:val="AE7E9078"/>
    <w:lvl w:ilvl="0" w:tplc="2B9C64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5D7040B"/>
    <w:multiLevelType w:val="hybridMultilevel"/>
    <w:tmpl w:val="E9226AA2"/>
    <w:lvl w:ilvl="0" w:tplc="1EECC6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17DD33C7"/>
    <w:multiLevelType w:val="multilevel"/>
    <w:tmpl w:val="1F4E7D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8EA00CE"/>
    <w:multiLevelType w:val="hybridMultilevel"/>
    <w:tmpl w:val="1F5A35F2"/>
    <w:lvl w:ilvl="0" w:tplc="D33E97A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B4F6755"/>
    <w:multiLevelType w:val="multilevel"/>
    <w:tmpl w:val="0FDA95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D767BF6"/>
    <w:multiLevelType w:val="multilevel"/>
    <w:tmpl w:val="E27AF8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1EE60EAD"/>
    <w:multiLevelType w:val="hybridMultilevel"/>
    <w:tmpl w:val="C0B21CCC"/>
    <w:lvl w:ilvl="0" w:tplc="BA36612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03960B2"/>
    <w:multiLevelType w:val="hybridMultilevel"/>
    <w:tmpl w:val="CA68B030"/>
    <w:lvl w:ilvl="0" w:tplc="ED1E46C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214C0922"/>
    <w:multiLevelType w:val="hybridMultilevel"/>
    <w:tmpl w:val="305A5398"/>
    <w:lvl w:ilvl="0" w:tplc="777648BE">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2186451E"/>
    <w:multiLevelType w:val="hybridMultilevel"/>
    <w:tmpl w:val="B4E686B2"/>
    <w:lvl w:ilvl="0" w:tplc="29585F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18E0C0B"/>
    <w:multiLevelType w:val="hybridMultilevel"/>
    <w:tmpl w:val="7B70ED5E"/>
    <w:lvl w:ilvl="0" w:tplc="AC1C3F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29F5E10"/>
    <w:multiLevelType w:val="multilevel"/>
    <w:tmpl w:val="C66A8B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2AE30F3"/>
    <w:multiLevelType w:val="hybridMultilevel"/>
    <w:tmpl w:val="8C0C3CA6"/>
    <w:lvl w:ilvl="0" w:tplc="14A2DE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2D2167B"/>
    <w:multiLevelType w:val="hybridMultilevel"/>
    <w:tmpl w:val="C5BEB658"/>
    <w:lvl w:ilvl="0" w:tplc="3BDAA6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247835E6"/>
    <w:multiLevelType w:val="hybridMultilevel"/>
    <w:tmpl w:val="E9C0090E"/>
    <w:lvl w:ilvl="0" w:tplc="D80AAF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255731DD"/>
    <w:multiLevelType w:val="hybridMultilevel"/>
    <w:tmpl w:val="931AEBE2"/>
    <w:lvl w:ilvl="0" w:tplc="04020B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96E15CD"/>
    <w:multiLevelType w:val="multilevel"/>
    <w:tmpl w:val="00D425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299C7105"/>
    <w:multiLevelType w:val="hybridMultilevel"/>
    <w:tmpl w:val="D280F9AA"/>
    <w:lvl w:ilvl="0" w:tplc="990838D6">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29AC5437"/>
    <w:multiLevelType w:val="hybridMultilevel"/>
    <w:tmpl w:val="AFF02874"/>
    <w:lvl w:ilvl="0" w:tplc="EE14F6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9DC212C"/>
    <w:multiLevelType w:val="hybridMultilevel"/>
    <w:tmpl w:val="DE1675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B272DDF"/>
    <w:multiLevelType w:val="hybridMultilevel"/>
    <w:tmpl w:val="E6947160"/>
    <w:lvl w:ilvl="0" w:tplc="C8AE426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2C4C11C9"/>
    <w:multiLevelType w:val="hybridMultilevel"/>
    <w:tmpl w:val="0AA0F1DE"/>
    <w:lvl w:ilvl="0" w:tplc="19A89D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2CB43B8D"/>
    <w:multiLevelType w:val="multilevel"/>
    <w:tmpl w:val="98520BC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nsid w:val="2D1B2B0A"/>
    <w:multiLevelType w:val="hybridMultilevel"/>
    <w:tmpl w:val="112E4F1E"/>
    <w:lvl w:ilvl="0" w:tplc="F43AF8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2EEC5F87"/>
    <w:multiLevelType w:val="multilevel"/>
    <w:tmpl w:val="311AFE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2FB56DFF"/>
    <w:multiLevelType w:val="hybridMultilevel"/>
    <w:tmpl w:val="F25C3B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3D93773"/>
    <w:multiLevelType w:val="hybridMultilevel"/>
    <w:tmpl w:val="287A39C2"/>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42A7B73"/>
    <w:multiLevelType w:val="hybridMultilevel"/>
    <w:tmpl w:val="6CA09862"/>
    <w:lvl w:ilvl="0" w:tplc="FD6220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34573300"/>
    <w:multiLevelType w:val="hybridMultilevel"/>
    <w:tmpl w:val="965017BA"/>
    <w:lvl w:ilvl="0" w:tplc="E3025F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35D55DDB"/>
    <w:multiLevelType w:val="hybridMultilevel"/>
    <w:tmpl w:val="FB78CBC4"/>
    <w:lvl w:ilvl="0" w:tplc="AEF8E3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94548AD"/>
    <w:multiLevelType w:val="multilevel"/>
    <w:tmpl w:val="995494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39924709"/>
    <w:multiLevelType w:val="multilevel"/>
    <w:tmpl w:val="F4E243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3AFB69E4"/>
    <w:multiLevelType w:val="hybridMultilevel"/>
    <w:tmpl w:val="A3940056"/>
    <w:lvl w:ilvl="0" w:tplc="C39844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3B642259"/>
    <w:multiLevelType w:val="hybridMultilevel"/>
    <w:tmpl w:val="B88C5C6C"/>
    <w:lvl w:ilvl="0" w:tplc="F4A872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3E3A792A"/>
    <w:multiLevelType w:val="hybridMultilevel"/>
    <w:tmpl w:val="7A2458C2"/>
    <w:lvl w:ilvl="0" w:tplc="5C48A868">
      <w:start w:val="1"/>
      <w:numFmt w:val="lowerLetter"/>
      <w:lvlText w:val="%1."/>
      <w:lvlJc w:val="left"/>
      <w:pPr>
        <w:ind w:left="1440" w:hanging="360"/>
      </w:pPr>
      <w:rPr>
        <w:rFonts w:hint="default"/>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415931AB"/>
    <w:multiLevelType w:val="hybridMultilevel"/>
    <w:tmpl w:val="05C6F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33E50EF"/>
    <w:multiLevelType w:val="hybridMultilevel"/>
    <w:tmpl w:val="B130FBBA"/>
    <w:lvl w:ilvl="0" w:tplc="542200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43C521A8"/>
    <w:multiLevelType w:val="hybridMultilevel"/>
    <w:tmpl w:val="E806CE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4E37BD3"/>
    <w:multiLevelType w:val="hybridMultilevel"/>
    <w:tmpl w:val="1EEE0660"/>
    <w:lvl w:ilvl="0" w:tplc="AFE67BB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452B385D"/>
    <w:multiLevelType w:val="hybridMultilevel"/>
    <w:tmpl w:val="0D6AF1DC"/>
    <w:lvl w:ilvl="0" w:tplc="8EF272E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469C1DA6"/>
    <w:multiLevelType w:val="hybridMultilevel"/>
    <w:tmpl w:val="E3586190"/>
    <w:lvl w:ilvl="0" w:tplc="BB90323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47195FA2"/>
    <w:multiLevelType w:val="hybridMultilevel"/>
    <w:tmpl w:val="EF4004C4"/>
    <w:lvl w:ilvl="0" w:tplc="C5F279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48344981"/>
    <w:multiLevelType w:val="hybridMultilevel"/>
    <w:tmpl w:val="D5B64302"/>
    <w:lvl w:ilvl="0" w:tplc="89EE03E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4CD9594E"/>
    <w:multiLevelType w:val="hybridMultilevel"/>
    <w:tmpl w:val="F514AA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D811A1E"/>
    <w:multiLevelType w:val="hybridMultilevel"/>
    <w:tmpl w:val="8D522C66"/>
    <w:lvl w:ilvl="0" w:tplc="C29ED2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DAB6706"/>
    <w:multiLevelType w:val="hybridMultilevel"/>
    <w:tmpl w:val="6D025C66"/>
    <w:lvl w:ilvl="0" w:tplc="B89252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545F7DDA"/>
    <w:multiLevelType w:val="multilevel"/>
    <w:tmpl w:val="D24AF4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568E55BC"/>
    <w:multiLevelType w:val="multilevel"/>
    <w:tmpl w:val="CA92FD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6E7138B"/>
    <w:multiLevelType w:val="hybridMultilevel"/>
    <w:tmpl w:val="5FACADFE"/>
    <w:lvl w:ilvl="0" w:tplc="F5F6A0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585A3001"/>
    <w:multiLevelType w:val="hybridMultilevel"/>
    <w:tmpl w:val="14C639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B522544"/>
    <w:multiLevelType w:val="hybridMultilevel"/>
    <w:tmpl w:val="02E462E6"/>
    <w:lvl w:ilvl="0" w:tplc="AA6220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5FE51AF1"/>
    <w:multiLevelType w:val="multilevel"/>
    <w:tmpl w:val="A90A72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62ED56E2"/>
    <w:multiLevelType w:val="hybridMultilevel"/>
    <w:tmpl w:val="4EA22B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33E15E4"/>
    <w:multiLevelType w:val="hybridMultilevel"/>
    <w:tmpl w:val="EE64364E"/>
    <w:lvl w:ilvl="0" w:tplc="D60C0984">
      <w:start w:val="1"/>
      <w:numFmt w:val="decimal"/>
      <w:lvlText w:val="%1."/>
      <w:lvlJc w:val="left"/>
      <w:pPr>
        <w:ind w:left="2368" w:hanging="360"/>
      </w:pPr>
      <w:rPr>
        <w:rFonts w:ascii="Times New Roman" w:eastAsia="Times New Roman" w:hAnsi="Times New Roman" w:cs="Times New Roman" w:hint="default"/>
        <w:w w:val="100"/>
        <w:sz w:val="24"/>
        <w:szCs w:val="24"/>
        <w:lang w:eastAsia="en-US" w:bidi="ar-SA"/>
      </w:rPr>
    </w:lvl>
    <w:lvl w:ilvl="1" w:tplc="8DA477E0">
      <w:start w:val="1"/>
      <w:numFmt w:val="decimal"/>
      <w:lvlText w:val="%2."/>
      <w:lvlJc w:val="left"/>
      <w:pPr>
        <w:ind w:left="2728" w:hanging="360"/>
      </w:pPr>
      <w:rPr>
        <w:rFonts w:ascii="Times New Roman" w:eastAsia="Times New Roman" w:hAnsi="Times New Roman" w:cs="Times New Roman" w:hint="default"/>
        <w:w w:val="100"/>
        <w:sz w:val="24"/>
        <w:szCs w:val="24"/>
        <w:lang w:eastAsia="en-US" w:bidi="ar-SA"/>
      </w:rPr>
    </w:lvl>
    <w:lvl w:ilvl="2" w:tplc="6DD02DE0">
      <w:numFmt w:val="bullet"/>
      <w:lvlText w:val="•"/>
      <w:lvlJc w:val="left"/>
      <w:pPr>
        <w:ind w:left="3671" w:hanging="360"/>
      </w:pPr>
      <w:rPr>
        <w:rFonts w:hint="default"/>
        <w:lang w:eastAsia="en-US" w:bidi="ar-SA"/>
      </w:rPr>
    </w:lvl>
    <w:lvl w:ilvl="3" w:tplc="3482EC9E">
      <w:numFmt w:val="bullet"/>
      <w:lvlText w:val="•"/>
      <w:lvlJc w:val="left"/>
      <w:pPr>
        <w:ind w:left="4622" w:hanging="360"/>
      </w:pPr>
      <w:rPr>
        <w:rFonts w:hint="default"/>
        <w:lang w:eastAsia="en-US" w:bidi="ar-SA"/>
      </w:rPr>
    </w:lvl>
    <w:lvl w:ilvl="4" w:tplc="FB56C518">
      <w:numFmt w:val="bullet"/>
      <w:lvlText w:val="•"/>
      <w:lvlJc w:val="left"/>
      <w:pPr>
        <w:ind w:left="5573" w:hanging="360"/>
      </w:pPr>
      <w:rPr>
        <w:rFonts w:hint="default"/>
        <w:lang w:eastAsia="en-US" w:bidi="ar-SA"/>
      </w:rPr>
    </w:lvl>
    <w:lvl w:ilvl="5" w:tplc="D17E8098">
      <w:numFmt w:val="bullet"/>
      <w:lvlText w:val="•"/>
      <w:lvlJc w:val="left"/>
      <w:pPr>
        <w:ind w:left="6524" w:hanging="360"/>
      </w:pPr>
      <w:rPr>
        <w:rFonts w:hint="default"/>
        <w:lang w:eastAsia="en-US" w:bidi="ar-SA"/>
      </w:rPr>
    </w:lvl>
    <w:lvl w:ilvl="6" w:tplc="E4B6DA50">
      <w:numFmt w:val="bullet"/>
      <w:lvlText w:val="•"/>
      <w:lvlJc w:val="left"/>
      <w:pPr>
        <w:ind w:left="7475" w:hanging="360"/>
      </w:pPr>
      <w:rPr>
        <w:rFonts w:hint="default"/>
        <w:lang w:eastAsia="en-US" w:bidi="ar-SA"/>
      </w:rPr>
    </w:lvl>
    <w:lvl w:ilvl="7" w:tplc="C004DC60">
      <w:numFmt w:val="bullet"/>
      <w:lvlText w:val="•"/>
      <w:lvlJc w:val="left"/>
      <w:pPr>
        <w:ind w:left="8426" w:hanging="360"/>
      </w:pPr>
      <w:rPr>
        <w:rFonts w:hint="default"/>
        <w:lang w:eastAsia="en-US" w:bidi="ar-SA"/>
      </w:rPr>
    </w:lvl>
    <w:lvl w:ilvl="8" w:tplc="E796F650">
      <w:numFmt w:val="bullet"/>
      <w:lvlText w:val="•"/>
      <w:lvlJc w:val="left"/>
      <w:pPr>
        <w:ind w:left="9377" w:hanging="360"/>
      </w:pPr>
      <w:rPr>
        <w:rFonts w:hint="default"/>
        <w:lang w:eastAsia="en-US" w:bidi="ar-SA"/>
      </w:rPr>
    </w:lvl>
  </w:abstractNum>
  <w:abstractNum w:abstractNumId="66">
    <w:nsid w:val="642A775B"/>
    <w:multiLevelType w:val="multilevel"/>
    <w:tmpl w:val="84FAF3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65C32711"/>
    <w:multiLevelType w:val="hybridMultilevel"/>
    <w:tmpl w:val="ED06BE60"/>
    <w:lvl w:ilvl="0" w:tplc="975E9F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8501DFC"/>
    <w:multiLevelType w:val="hybridMultilevel"/>
    <w:tmpl w:val="4EE4E162"/>
    <w:lvl w:ilvl="0" w:tplc="BA36612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68BE1630"/>
    <w:multiLevelType w:val="hybridMultilevel"/>
    <w:tmpl w:val="830013FA"/>
    <w:lvl w:ilvl="0" w:tplc="58F4F35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0">
    <w:nsid w:val="6C5535D2"/>
    <w:multiLevelType w:val="hybridMultilevel"/>
    <w:tmpl w:val="7BC48758"/>
    <w:lvl w:ilvl="0" w:tplc="09FC60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1">
    <w:nsid w:val="6DF808A0"/>
    <w:multiLevelType w:val="hybridMultilevel"/>
    <w:tmpl w:val="F4D63D64"/>
    <w:lvl w:ilvl="0" w:tplc="80B0417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2">
    <w:nsid w:val="6EAD3395"/>
    <w:multiLevelType w:val="multilevel"/>
    <w:tmpl w:val="0D70D5B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nsid w:val="71AD5568"/>
    <w:multiLevelType w:val="hybridMultilevel"/>
    <w:tmpl w:val="3782DF32"/>
    <w:lvl w:ilvl="0" w:tplc="10F87E02">
      <w:start w:val="1"/>
      <w:numFmt w:val="lowerLetter"/>
      <w:lvlText w:val="%1."/>
      <w:lvlJc w:val="left"/>
      <w:pPr>
        <w:ind w:left="1800" w:hanging="360"/>
      </w:pPr>
      <w:rPr>
        <w:rFonts w:hint="default"/>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nsid w:val="72ED4FB4"/>
    <w:multiLevelType w:val="hybridMultilevel"/>
    <w:tmpl w:val="B4DCEAEC"/>
    <w:lvl w:ilvl="0" w:tplc="D234BF7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5">
    <w:nsid w:val="76072EA3"/>
    <w:multiLevelType w:val="hybridMultilevel"/>
    <w:tmpl w:val="CB4009C8"/>
    <w:lvl w:ilvl="0" w:tplc="5EB6CF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76171A2E"/>
    <w:multiLevelType w:val="hybridMultilevel"/>
    <w:tmpl w:val="34B0A1DA"/>
    <w:lvl w:ilvl="0" w:tplc="E196D1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7">
    <w:nsid w:val="767F337F"/>
    <w:multiLevelType w:val="hybridMultilevel"/>
    <w:tmpl w:val="E4845586"/>
    <w:lvl w:ilvl="0" w:tplc="6AE2D0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77C22BED"/>
    <w:multiLevelType w:val="hybridMultilevel"/>
    <w:tmpl w:val="DC32E542"/>
    <w:lvl w:ilvl="0" w:tplc="4BA8BC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7AC07056"/>
    <w:multiLevelType w:val="hybridMultilevel"/>
    <w:tmpl w:val="D8167CAA"/>
    <w:lvl w:ilvl="0" w:tplc="C4966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7CAA689C"/>
    <w:multiLevelType w:val="hybridMultilevel"/>
    <w:tmpl w:val="E0CEEE60"/>
    <w:lvl w:ilvl="0" w:tplc="5798D098">
      <w:start w:val="1"/>
      <w:numFmt w:val="decimal"/>
      <w:lvlText w:val="%1."/>
      <w:lvlJc w:val="left"/>
      <w:pPr>
        <w:ind w:left="2728" w:hanging="360"/>
      </w:pPr>
      <w:rPr>
        <w:rFonts w:ascii="Times New Roman" w:eastAsia="Times New Roman" w:hAnsi="Times New Roman" w:cs="Times New Roman" w:hint="default"/>
        <w:w w:val="100"/>
        <w:sz w:val="24"/>
        <w:szCs w:val="24"/>
        <w:lang w:eastAsia="en-US" w:bidi="ar-SA"/>
      </w:rPr>
    </w:lvl>
    <w:lvl w:ilvl="1" w:tplc="1154108E">
      <w:start w:val="1"/>
      <w:numFmt w:val="upperLetter"/>
      <w:lvlText w:val="%2."/>
      <w:lvlJc w:val="left"/>
      <w:pPr>
        <w:ind w:left="2937" w:hanging="360"/>
      </w:pPr>
      <w:rPr>
        <w:rFonts w:ascii="Times New Roman" w:eastAsia="Times New Roman" w:hAnsi="Times New Roman" w:cs="Times New Roman" w:hint="default"/>
        <w:spacing w:val="-1"/>
        <w:w w:val="99"/>
        <w:sz w:val="24"/>
        <w:szCs w:val="24"/>
        <w:lang w:eastAsia="en-US" w:bidi="ar-SA"/>
      </w:rPr>
    </w:lvl>
    <w:lvl w:ilvl="2" w:tplc="7A1AAE18">
      <w:numFmt w:val="bullet"/>
      <w:lvlText w:val="•"/>
      <w:lvlJc w:val="left"/>
      <w:pPr>
        <w:ind w:left="3866" w:hanging="360"/>
      </w:pPr>
      <w:rPr>
        <w:rFonts w:hint="default"/>
        <w:lang w:eastAsia="en-US" w:bidi="ar-SA"/>
      </w:rPr>
    </w:lvl>
    <w:lvl w:ilvl="3" w:tplc="64E63D5A">
      <w:numFmt w:val="bullet"/>
      <w:lvlText w:val="•"/>
      <w:lvlJc w:val="left"/>
      <w:pPr>
        <w:ind w:left="4793" w:hanging="360"/>
      </w:pPr>
      <w:rPr>
        <w:rFonts w:hint="default"/>
        <w:lang w:eastAsia="en-US" w:bidi="ar-SA"/>
      </w:rPr>
    </w:lvl>
    <w:lvl w:ilvl="4" w:tplc="30883792">
      <w:numFmt w:val="bullet"/>
      <w:lvlText w:val="•"/>
      <w:lvlJc w:val="left"/>
      <w:pPr>
        <w:ind w:left="5720" w:hanging="360"/>
      </w:pPr>
      <w:rPr>
        <w:rFonts w:hint="default"/>
        <w:lang w:eastAsia="en-US" w:bidi="ar-SA"/>
      </w:rPr>
    </w:lvl>
    <w:lvl w:ilvl="5" w:tplc="2632C296">
      <w:numFmt w:val="bullet"/>
      <w:lvlText w:val="•"/>
      <w:lvlJc w:val="left"/>
      <w:pPr>
        <w:ind w:left="6646" w:hanging="360"/>
      </w:pPr>
      <w:rPr>
        <w:rFonts w:hint="default"/>
        <w:lang w:eastAsia="en-US" w:bidi="ar-SA"/>
      </w:rPr>
    </w:lvl>
    <w:lvl w:ilvl="6" w:tplc="83A60C8A">
      <w:numFmt w:val="bullet"/>
      <w:lvlText w:val="•"/>
      <w:lvlJc w:val="left"/>
      <w:pPr>
        <w:ind w:left="7573" w:hanging="360"/>
      </w:pPr>
      <w:rPr>
        <w:rFonts w:hint="default"/>
        <w:lang w:eastAsia="en-US" w:bidi="ar-SA"/>
      </w:rPr>
    </w:lvl>
    <w:lvl w:ilvl="7" w:tplc="51A83204">
      <w:numFmt w:val="bullet"/>
      <w:lvlText w:val="•"/>
      <w:lvlJc w:val="left"/>
      <w:pPr>
        <w:ind w:left="8500" w:hanging="360"/>
      </w:pPr>
      <w:rPr>
        <w:rFonts w:hint="default"/>
        <w:lang w:eastAsia="en-US" w:bidi="ar-SA"/>
      </w:rPr>
    </w:lvl>
    <w:lvl w:ilvl="8" w:tplc="2500EB62">
      <w:numFmt w:val="bullet"/>
      <w:lvlText w:val="•"/>
      <w:lvlJc w:val="left"/>
      <w:pPr>
        <w:ind w:left="9426" w:hanging="360"/>
      </w:pPr>
      <w:rPr>
        <w:rFonts w:hint="default"/>
        <w:lang w:eastAsia="en-US" w:bidi="ar-SA"/>
      </w:rPr>
    </w:lvl>
  </w:abstractNum>
  <w:abstractNum w:abstractNumId="81">
    <w:nsid w:val="7D9D4C1E"/>
    <w:multiLevelType w:val="hybridMultilevel"/>
    <w:tmpl w:val="3C0E3D6C"/>
    <w:lvl w:ilvl="0" w:tplc="474A576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0"/>
  </w:num>
  <w:num w:numId="2">
    <w:abstractNumId w:val="65"/>
  </w:num>
  <w:num w:numId="3">
    <w:abstractNumId w:val="31"/>
  </w:num>
  <w:num w:numId="4">
    <w:abstractNumId w:val="55"/>
  </w:num>
  <w:num w:numId="5">
    <w:abstractNumId w:val="27"/>
  </w:num>
  <w:num w:numId="6">
    <w:abstractNumId w:val="77"/>
  </w:num>
  <w:num w:numId="7">
    <w:abstractNumId w:val="3"/>
  </w:num>
  <w:num w:numId="8">
    <w:abstractNumId w:val="67"/>
  </w:num>
  <w:num w:numId="9">
    <w:abstractNumId w:val="38"/>
  </w:num>
  <w:num w:numId="10">
    <w:abstractNumId w:val="68"/>
  </w:num>
  <w:num w:numId="11">
    <w:abstractNumId w:val="18"/>
  </w:num>
  <w:num w:numId="12">
    <w:abstractNumId w:val="61"/>
  </w:num>
  <w:num w:numId="13">
    <w:abstractNumId w:val="16"/>
  </w:num>
  <w:num w:numId="14">
    <w:abstractNumId w:val="36"/>
  </w:num>
  <w:num w:numId="15">
    <w:abstractNumId w:val="4"/>
  </w:num>
  <w:num w:numId="16">
    <w:abstractNumId w:val="43"/>
  </w:num>
  <w:num w:numId="17">
    <w:abstractNumId w:val="42"/>
  </w:num>
  <w:num w:numId="18">
    <w:abstractNumId w:val="72"/>
  </w:num>
  <w:num w:numId="19">
    <w:abstractNumId w:val="14"/>
  </w:num>
  <w:num w:numId="20">
    <w:abstractNumId w:val="8"/>
  </w:num>
  <w:num w:numId="21">
    <w:abstractNumId w:val="23"/>
  </w:num>
  <w:num w:numId="22">
    <w:abstractNumId w:val="1"/>
  </w:num>
  <w:num w:numId="23">
    <w:abstractNumId w:val="63"/>
  </w:num>
  <w:num w:numId="24">
    <w:abstractNumId w:val="66"/>
  </w:num>
  <w:num w:numId="25">
    <w:abstractNumId w:val="11"/>
  </w:num>
  <w:num w:numId="26">
    <w:abstractNumId w:val="28"/>
  </w:num>
  <w:num w:numId="27">
    <w:abstractNumId w:val="59"/>
  </w:num>
  <w:num w:numId="28">
    <w:abstractNumId w:val="58"/>
  </w:num>
  <w:num w:numId="29">
    <w:abstractNumId w:val="10"/>
  </w:num>
  <w:num w:numId="30">
    <w:abstractNumId w:val="34"/>
  </w:num>
  <w:num w:numId="31">
    <w:abstractNumId w:val="17"/>
  </w:num>
  <w:num w:numId="32">
    <w:abstractNumId w:val="20"/>
  </w:num>
  <w:num w:numId="33">
    <w:abstractNumId w:val="64"/>
  </w:num>
  <w:num w:numId="34">
    <w:abstractNumId w:val="56"/>
  </w:num>
  <w:num w:numId="35">
    <w:abstractNumId w:val="9"/>
  </w:num>
  <w:num w:numId="36">
    <w:abstractNumId w:val="52"/>
  </w:num>
  <w:num w:numId="37">
    <w:abstractNumId w:val="15"/>
  </w:num>
  <w:num w:numId="38">
    <w:abstractNumId w:val="29"/>
  </w:num>
  <w:num w:numId="39">
    <w:abstractNumId w:val="25"/>
  </w:num>
  <w:num w:numId="40">
    <w:abstractNumId w:val="12"/>
  </w:num>
  <w:num w:numId="41">
    <w:abstractNumId w:val="51"/>
  </w:num>
  <w:num w:numId="42">
    <w:abstractNumId w:val="21"/>
  </w:num>
  <w:num w:numId="43">
    <w:abstractNumId w:val="74"/>
  </w:num>
  <w:num w:numId="44">
    <w:abstractNumId w:val="45"/>
  </w:num>
  <w:num w:numId="45">
    <w:abstractNumId w:val="62"/>
  </w:num>
  <w:num w:numId="46">
    <w:abstractNumId w:val="19"/>
  </w:num>
  <w:num w:numId="47">
    <w:abstractNumId w:val="44"/>
  </w:num>
  <w:num w:numId="48">
    <w:abstractNumId w:val="76"/>
  </w:num>
  <w:num w:numId="49">
    <w:abstractNumId w:val="70"/>
  </w:num>
  <w:num w:numId="50">
    <w:abstractNumId w:val="32"/>
  </w:num>
  <w:num w:numId="51">
    <w:abstractNumId w:val="71"/>
  </w:num>
  <w:num w:numId="52">
    <w:abstractNumId w:val="39"/>
  </w:num>
  <w:num w:numId="53">
    <w:abstractNumId w:val="6"/>
  </w:num>
  <w:num w:numId="54">
    <w:abstractNumId w:val="69"/>
  </w:num>
  <w:num w:numId="55">
    <w:abstractNumId w:val="60"/>
  </w:num>
  <w:num w:numId="56">
    <w:abstractNumId w:val="7"/>
  </w:num>
  <w:num w:numId="57">
    <w:abstractNumId w:val="24"/>
  </w:num>
  <w:num w:numId="58">
    <w:abstractNumId w:val="57"/>
  </w:num>
  <w:num w:numId="59">
    <w:abstractNumId w:val="53"/>
  </w:num>
  <w:num w:numId="60">
    <w:abstractNumId w:val="73"/>
  </w:num>
  <w:num w:numId="61">
    <w:abstractNumId w:val="35"/>
  </w:num>
  <w:num w:numId="62">
    <w:abstractNumId w:val="48"/>
  </w:num>
  <w:num w:numId="63">
    <w:abstractNumId w:val="26"/>
  </w:num>
  <w:num w:numId="64">
    <w:abstractNumId w:val="46"/>
  </w:num>
  <w:num w:numId="65">
    <w:abstractNumId w:val="75"/>
  </w:num>
  <w:num w:numId="66">
    <w:abstractNumId w:val="37"/>
  </w:num>
  <w:num w:numId="67">
    <w:abstractNumId w:val="78"/>
  </w:num>
  <w:num w:numId="68">
    <w:abstractNumId w:val="40"/>
  </w:num>
  <w:num w:numId="69">
    <w:abstractNumId w:val="54"/>
  </w:num>
  <w:num w:numId="70">
    <w:abstractNumId w:val="5"/>
  </w:num>
  <w:num w:numId="71">
    <w:abstractNumId w:val="22"/>
  </w:num>
  <w:num w:numId="72">
    <w:abstractNumId w:val="41"/>
  </w:num>
  <w:num w:numId="73">
    <w:abstractNumId w:val="79"/>
  </w:num>
  <w:num w:numId="74">
    <w:abstractNumId w:val="50"/>
  </w:num>
  <w:num w:numId="75">
    <w:abstractNumId w:val="2"/>
  </w:num>
  <w:num w:numId="76">
    <w:abstractNumId w:val="49"/>
  </w:num>
  <w:num w:numId="77">
    <w:abstractNumId w:val="13"/>
  </w:num>
  <w:num w:numId="78">
    <w:abstractNumId w:val="33"/>
  </w:num>
  <w:num w:numId="79">
    <w:abstractNumId w:val="0"/>
  </w:num>
  <w:num w:numId="80">
    <w:abstractNumId w:val="30"/>
  </w:num>
  <w:num w:numId="81">
    <w:abstractNumId w:val="47"/>
  </w:num>
  <w:num w:numId="82">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6F"/>
    <w:rsid w:val="000044E1"/>
    <w:rsid w:val="0001479F"/>
    <w:rsid w:val="000205AD"/>
    <w:rsid w:val="000245DB"/>
    <w:rsid w:val="000257B1"/>
    <w:rsid w:val="00030D4A"/>
    <w:rsid w:val="000413F7"/>
    <w:rsid w:val="00043487"/>
    <w:rsid w:val="00046FED"/>
    <w:rsid w:val="000503E8"/>
    <w:rsid w:val="00055453"/>
    <w:rsid w:val="000577A3"/>
    <w:rsid w:val="0006709F"/>
    <w:rsid w:val="000703D2"/>
    <w:rsid w:val="00073AAA"/>
    <w:rsid w:val="0007410F"/>
    <w:rsid w:val="000952AE"/>
    <w:rsid w:val="000A2E2F"/>
    <w:rsid w:val="000A3AF7"/>
    <w:rsid w:val="000A51E5"/>
    <w:rsid w:val="000A64A3"/>
    <w:rsid w:val="000B4CA5"/>
    <w:rsid w:val="000B646F"/>
    <w:rsid w:val="000B71F6"/>
    <w:rsid w:val="000D0D7A"/>
    <w:rsid w:val="000D28E4"/>
    <w:rsid w:val="000D6DD0"/>
    <w:rsid w:val="00123AE2"/>
    <w:rsid w:val="00123C04"/>
    <w:rsid w:val="00130048"/>
    <w:rsid w:val="001366E7"/>
    <w:rsid w:val="00137555"/>
    <w:rsid w:val="00137977"/>
    <w:rsid w:val="00141469"/>
    <w:rsid w:val="001461AA"/>
    <w:rsid w:val="001508AF"/>
    <w:rsid w:val="0016533E"/>
    <w:rsid w:val="00165D3C"/>
    <w:rsid w:val="00176814"/>
    <w:rsid w:val="00180CE4"/>
    <w:rsid w:val="00181FBC"/>
    <w:rsid w:val="001839EE"/>
    <w:rsid w:val="00184D88"/>
    <w:rsid w:val="0018781D"/>
    <w:rsid w:val="00192491"/>
    <w:rsid w:val="001B2F20"/>
    <w:rsid w:val="001B5353"/>
    <w:rsid w:val="001D01BA"/>
    <w:rsid w:val="001D3238"/>
    <w:rsid w:val="00202725"/>
    <w:rsid w:val="00207E6C"/>
    <w:rsid w:val="0022207B"/>
    <w:rsid w:val="00227E76"/>
    <w:rsid w:val="00246511"/>
    <w:rsid w:val="00261F23"/>
    <w:rsid w:val="00267FCC"/>
    <w:rsid w:val="00271723"/>
    <w:rsid w:val="002732A5"/>
    <w:rsid w:val="00295AE3"/>
    <w:rsid w:val="002A011A"/>
    <w:rsid w:val="002A66D3"/>
    <w:rsid w:val="002A6D9B"/>
    <w:rsid w:val="002D3D58"/>
    <w:rsid w:val="002D4534"/>
    <w:rsid w:val="002F2562"/>
    <w:rsid w:val="0030046F"/>
    <w:rsid w:val="00317D19"/>
    <w:rsid w:val="00323F9A"/>
    <w:rsid w:val="00334053"/>
    <w:rsid w:val="00342BD7"/>
    <w:rsid w:val="00343216"/>
    <w:rsid w:val="003471BA"/>
    <w:rsid w:val="003530D9"/>
    <w:rsid w:val="00355880"/>
    <w:rsid w:val="0036676E"/>
    <w:rsid w:val="00366D3C"/>
    <w:rsid w:val="00367F82"/>
    <w:rsid w:val="00376BF7"/>
    <w:rsid w:val="003912A5"/>
    <w:rsid w:val="00392A3B"/>
    <w:rsid w:val="003A4CD9"/>
    <w:rsid w:val="003D496B"/>
    <w:rsid w:val="003E0F33"/>
    <w:rsid w:val="003E743B"/>
    <w:rsid w:val="004002A9"/>
    <w:rsid w:val="0041309B"/>
    <w:rsid w:val="00451D82"/>
    <w:rsid w:val="004631A5"/>
    <w:rsid w:val="00466CF1"/>
    <w:rsid w:val="00473488"/>
    <w:rsid w:val="00474238"/>
    <w:rsid w:val="00484F73"/>
    <w:rsid w:val="00491C0F"/>
    <w:rsid w:val="00494605"/>
    <w:rsid w:val="004A25C4"/>
    <w:rsid w:val="004C03FF"/>
    <w:rsid w:val="004C085A"/>
    <w:rsid w:val="004D14C6"/>
    <w:rsid w:val="004D415A"/>
    <w:rsid w:val="00501C3A"/>
    <w:rsid w:val="00504B9F"/>
    <w:rsid w:val="00540FB8"/>
    <w:rsid w:val="005532E0"/>
    <w:rsid w:val="00561488"/>
    <w:rsid w:val="0056222C"/>
    <w:rsid w:val="005666E4"/>
    <w:rsid w:val="00566793"/>
    <w:rsid w:val="00571CF1"/>
    <w:rsid w:val="005746AE"/>
    <w:rsid w:val="005816C5"/>
    <w:rsid w:val="005A0CDE"/>
    <w:rsid w:val="005A36B7"/>
    <w:rsid w:val="005A761D"/>
    <w:rsid w:val="005B4A34"/>
    <w:rsid w:val="005C452B"/>
    <w:rsid w:val="005C5C4F"/>
    <w:rsid w:val="005D2FF7"/>
    <w:rsid w:val="005F202D"/>
    <w:rsid w:val="005F2D26"/>
    <w:rsid w:val="00603436"/>
    <w:rsid w:val="00612A8C"/>
    <w:rsid w:val="006152DF"/>
    <w:rsid w:val="0061535B"/>
    <w:rsid w:val="006230F1"/>
    <w:rsid w:val="00630D6C"/>
    <w:rsid w:val="00635EAE"/>
    <w:rsid w:val="0063716F"/>
    <w:rsid w:val="00640917"/>
    <w:rsid w:val="00641B1F"/>
    <w:rsid w:val="00667947"/>
    <w:rsid w:val="00667F49"/>
    <w:rsid w:val="00673261"/>
    <w:rsid w:val="00676BB7"/>
    <w:rsid w:val="00677B31"/>
    <w:rsid w:val="006823B1"/>
    <w:rsid w:val="00682F97"/>
    <w:rsid w:val="006837EE"/>
    <w:rsid w:val="006C6030"/>
    <w:rsid w:val="006C7FAD"/>
    <w:rsid w:val="006D4496"/>
    <w:rsid w:val="006F431A"/>
    <w:rsid w:val="00707418"/>
    <w:rsid w:val="00710D32"/>
    <w:rsid w:val="00722D81"/>
    <w:rsid w:val="00735AB5"/>
    <w:rsid w:val="007370F8"/>
    <w:rsid w:val="00750D1F"/>
    <w:rsid w:val="00760EAC"/>
    <w:rsid w:val="00761D8B"/>
    <w:rsid w:val="00763DAB"/>
    <w:rsid w:val="00786B6D"/>
    <w:rsid w:val="00793ACC"/>
    <w:rsid w:val="00797020"/>
    <w:rsid w:val="0079731A"/>
    <w:rsid w:val="007A5EBD"/>
    <w:rsid w:val="007B4AA4"/>
    <w:rsid w:val="007C694E"/>
    <w:rsid w:val="007D43DF"/>
    <w:rsid w:val="007E7AED"/>
    <w:rsid w:val="007F159C"/>
    <w:rsid w:val="0080262F"/>
    <w:rsid w:val="008038BA"/>
    <w:rsid w:val="008147C2"/>
    <w:rsid w:val="00822D74"/>
    <w:rsid w:val="008601E7"/>
    <w:rsid w:val="00861DB7"/>
    <w:rsid w:val="00873459"/>
    <w:rsid w:val="00875D24"/>
    <w:rsid w:val="00877844"/>
    <w:rsid w:val="00877DB8"/>
    <w:rsid w:val="008823E7"/>
    <w:rsid w:val="00885F3B"/>
    <w:rsid w:val="0089073E"/>
    <w:rsid w:val="008927A9"/>
    <w:rsid w:val="008A13D1"/>
    <w:rsid w:val="008B7A5A"/>
    <w:rsid w:val="008D15C7"/>
    <w:rsid w:val="008D6B40"/>
    <w:rsid w:val="008E02A4"/>
    <w:rsid w:val="008E3FE6"/>
    <w:rsid w:val="00915607"/>
    <w:rsid w:val="00942935"/>
    <w:rsid w:val="00950988"/>
    <w:rsid w:val="00955473"/>
    <w:rsid w:val="00971A87"/>
    <w:rsid w:val="00976769"/>
    <w:rsid w:val="00984D78"/>
    <w:rsid w:val="009E1B63"/>
    <w:rsid w:val="009E5EE8"/>
    <w:rsid w:val="009F4EA5"/>
    <w:rsid w:val="00A0119D"/>
    <w:rsid w:val="00A32F44"/>
    <w:rsid w:val="00A40130"/>
    <w:rsid w:val="00A47D2C"/>
    <w:rsid w:val="00A52DA2"/>
    <w:rsid w:val="00A534D3"/>
    <w:rsid w:val="00A544DC"/>
    <w:rsid w:val="00A61185"/>
    <w:rsid w:val="00A62D7E"/>
    <w:rsid w:val="00A67C37"/>
    <w:rsid w:val="00A81CB0"/>
    <w:rsid w:val="00A86F9A"/>
    <w:rsid w:val="00AA1C4A"/>
    <w:rsid w:val="00AB0F96"/>
    <w:rsid w:val="00AD71B9"/>
    <w:rsid w:val="00AE56A0"/>
    <w:rsid w:val="00AF1ECC"/>
    <w:rsid w:val="00B25987"/>
    <w:rsid w:val="00B40C51"/>
    <w:rsid w:val="00B61375"/>
    <w:rsid w:val="00B720E7"/>
    <w:rsid w:val="00B73C8B"/>
    <w:rsid w:val="00B951CA"/>
    <w:rsid w:val="00BA178F"/>
    <w:rsid w:val="00BB2881"/>
    <w:rsid w:val="00BB5F09"/>
    <w:rsid w:val="00BD1569"/>
    <w:rsid w:val="00BD3DA5"/>
    <w:rsid w:val="00BD482D"/>
    <w:rsid w:val="00BD5183"/>
    <w:rsid w:val="00BF45D1"/>
    <w:rsid w:val="00C02D3A"/>
    <w:rsid w:val="00C0300A"/>
    <w:rsid w:val="00C03DF8"/>
    <w:rsid w:val="00C1142B"/>
    <w:rsid w:val="00C1361C"/>
    <w:rsid w:val="00C154B4"/>
    <w:rsid w:val="00C21786"/>
    <w:rsid w:val="00C229CE"/>
    <w:rsid w:val="00C2445E"/>
    <w:rsid w:val="00C32931"/>
    <w:rsid w:val="00C40991"/>
    <w:rsid w:val="00C47289"/>
    <w:rsid w:val="00C55D8E"/>
    <w:rsid w:val="00C679F4"/>
    <w:rsid w:val="00C941FC"/>
    <w:rsid w:val="00CB2103"/>
    <w:rsid w:val="00CB3283"/>
    <w:rsid w:val="00CB49D4"/>
    <w:rsid w:val="00CB61AE"/>
    <w:rsid w:val="00CE029B"/>
    <w:rsid w:val="00CE5C67"/>
    <w:rsid w:val="00CF6E84"/>
    <w:rsid w:val="00D07073"/>
    <w:rsid w:val="00D10799"/>
    <w:rsid w:val="00D126D9"/>
    <w:rsid w:val="00D30C8C"/>
    <w:rsid w:val="00D451CF"/>
    <w:rsid w:val="00D642C8"/>
    <w:rsid w:val="00D7080C"/>
    <w:rsid w:val="00D85E6D"/>
    <w:rsid w:val="00D96540"/>
    <w:rsid w:val="00DC54B2"/>
    <w:rsid w:val="00DD1DBD"/>
    <w:rsid w:val="00E02902"/>
    <w:rsid w:val="00E112C2"/>
    <w:rsid w:val="00E1156F"/>
    <w:rsid w:val="00E17E5F"/>
    <w:rsid w:val="00E25F0A"/>
    <w:rsid w:val="00E3200A"/>
    <w:rsid w:val="00E324B6"/>
    <w:rsid w:val="00E37083"/>
    <w:rsid w:val="00E52825"/>
    <w:rsid w:val="00E5515F"/>
    <w:rsid w:val="00E55337"/>
    <w:rsid w:val="00E6118E"/>
    <w:rsid w:val="00E616A7"/>
    <w:rsid w:val="00E659B0"/>
    <w:rsid w:val="00E86491"/>
    <w:rsid w:val="00E87B68"/>
    <w:rsid w:val="00E94CA0"/>
    <w:rsid w:val="00E9532D"/>
    <w:rsid w:val="00EA125F"/>
    <w:rsid w:val="00EB059D"/>
    <w:rsid w:val="00EB1AE2"/>
    <w:rsid w:val="00EF55D3"/>
    <w:rsid w:val="00F036D2"/>
    <w:rsid w:val="00F114B8"/>
    <w:rsid w:val="00F20C7B"/>
    <w:rsid w:val="00F36942"/>
    <w:rsid w:val="00F436E4"/>
    <w:rsid w:val="00F443ED"/>
    <w:rsid w:val="00F44E78"/>
    <w:rsid w:val="00F47564"/>
    <w:rsid w:val="00F600CD"/>
    <w:rsid w:val="00F648CB"/>
    <w:rsid w:val="00F72F5E"/>
    <w:rsid w:val="00F8526B"/>
    <w:rsid w:val="00F855CA"/>
    <w:rsid w:val="00F874D1"/>
    <w:rsid w:val="00F87607"/>
    <w:rsid w:val="00F91365"/>
    <w:rsid w:val="00F94DEE"/>
    <w:rsid w:val="00FA6F5F"/>
    <w:rsid w:val="00FB43CC"/>
    <w:rsid w:val="00FC4B21"/>
    <w:rsid w:val="00FC6551"/>
    <w:rsid w:val="00FC67C3"/>
    <w:rsid w:val="00FC6D62"/>
    <w:rsid w:val="00FE0A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1156F"/>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E1156F"/>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E1156F"/>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E1156F"/>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E1156F"/>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1156F"/>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56F"/>
    <w:rPr>
      <w:rFonts w:ascii="Calibri" w:eastAsia="Calibri" w:hAnsi="Calibri" w:cs="Calibri"/>
      <w:b/>
      <w:sz w:val="48"/>
      <w:szCs w:val="48"/>
    </w:rPr>
  </w:style>
  <w:style w:type="character" w:customStyle="1" w:styleId="Heading2Char">
    <w:name w:val="Heading 2 Char"/>
    <w:basedOn w:val="DefaultParagraphFont"/>
    <w:link w:val="Heading2"/>
    <w:rsid w:val="00E1156F"/>
    <w:rPr>
      <w:rFonts w:ascii="Calibri" w:eastAsia="Calibri" w:hAnsi="Calibri" w:cs="Calibri"/>
      <w:b/>
      <w:sz w:val="36"/>
      <w:szCs w:val="36"/>
    </w:rPr>
  </w:style>
  <w:style w:type="character" w:customStyle="1" w:styleId="Heading3Char">
    <w:name w:val="Heading 3 Char"/>
    <w:basedOn w:val="DefaultParagraphFont"/>
    <w:link w:val="Heading3"/>
    <w:rsid w:val="00E1156F"/>
    <w:rPr>
      <w:rFonts w:ascii="Calibri" w:eastAsia="Calibri" w:hAnsi="Calibri" w:cs="Calibri"/>
      <w:b/>
      <w:sz w:val="28"/>
      <w:szCs w:val="28"/>
    </w:rPr>
  </w:style>
  <w:style w:type="character" w:customStyle="1" w:styleId="Heading4Char">
    <w:name w:val="Heading 4 Char"/>
    <w:basedOn w:val="DefaultParagraphFont"/>
    <w:link w:val="Heading4"/>
    <w:rsid w:val="00E1156F"/>
    <w:rPr>
      <w:rFonts w:ascii="Calibri" w:eastAsia="Calibri" w:hAnsi="Calibri" w:cs="Calibri"/>
      <w:b/>
      <w:sz w:val="24"/>
      <w:szCs w:val="24"/>
    </w:rPr>
  </w:style>
  <w:style w:type="character" w:customStyle="1" w:styleId="Heading5Char">
    <w:name w:val="Heading 5 Char"/>
    <w:basedOn w:val="DefaultParagraphFont"/>
    <w:link w:val="Heading5"/>
    <w:rsid w:val="00E1156F"/>
    <w:rPr>
      <w:rFonts w:ascii="Calibri" w:eastAsia="Calibri" w:hAnsi="Calibri" w:cs="Calibri"/>
      <w:b/>
    </w:rPr>
  </w:style>
  <w:style w:type="character" w:customStyle="1" w:styleId="Heading6Char">
    <w:name w:val="Heading 6 Char"/>
    <w:basedOn w:val="DefaultParagraphFont"/>
    <w:link w:val="Heading6"/>
    <w:rsid w:val="00E1156F"/>
    <w:rPr>
      <w:rFonts w:ascii="Calibri" w:eastAsia="Calibri" w:hAnsi="Calibri" w:cs="Calibri"/>
      <w:b/>
      <w:sz w:val="20"/>
      <w:szCs w:val="20"/>
    </w:rPr>
  </w:style>
  <w:style w:type="paragraph" w:styleId="Footer">
    <w:name w:val="footer"/>
    <w:basedOn w:val="Normal"/>
    <w:link w:val="FooterChar"/>
    <w:uiPriority w:val="99"/>
    <w:unhideWhenUsed/>
    <w:rsid w:val="00E11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56F"/>
  </w:style>
  <w:style w:type="paragraph" w:styleId="BodyText">
    <w:name w:val="Body Text"/>
    <w:basedOn w:val="Normal"/>
    <w:link w:val="BodyTextChar"/>
    <w:uiPriority w:val="1"/>
    <w:unhideWhenUsed/>
    <w:qFormat/>
    <w:rsid w:val="00E1156F"/>
    <w:pPr>
      <w:spacing w:after="120"/>
    </w:pPr>
  </w:style>
  <w:style w:type="character" w:customStyle="1" w:styleId="BodyTextChar">
    <w:name w:val="Body Text Char"/>
    <w:basedOn w:val="DefaultParagraphFont"/>
    <w:link w:val="BodyText"/>
    <w:uiPriority w:val="1"/>
    <w:rsid w:val="00E1156F"/>
  </w:style>
  <w:style w:type="table" w:styleId="TableGrid">
    <w:name w:val="Table Grid"/>
    <w:basedOn w:val="TableNormal"/>
    <w:uiPriority w:val="59"/>
    <w:rsid w:val="00E115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6F"/>
    <w:rPr>
      <w:rFonts w:ascii="Tahoma" w:hAnsi="Tahoma" w:cs="Tahoma"/>
      <w:sz w:val="16"/>
      <w:szCs w:val="16"/>
    </w:rPr>
  </w:style>
  <w:style w:type="paragraph" w:styleId="Header">
    <w:name w:val="header"/>
    <w:basedOn w:val="Normal"/>
    <w:link w:val="HeaderChar"/>
    <w:uiPriority w:val="99"/>
    <w:unhideWhenUsed/>
    <w:rsid w:val="00E11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56F"/>
  </w:style>
  <w:style w:type="paragraph" w:styleId="Title">
    <w:name w:val="Title"/>
    <w:basedOn w:val="Normal"/>
    <w:next w:val="Normal"/>
    <w:link w:val="TitleChar"/>
    <w:rsid w:val="00E1156F"/>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1156F"/>
    <w:rPr>
      <w:rFonts w:ascii="Calibri" w:eastAsia="Calibri" w:hAnsi="Calibri" w:cs="Calibri"/>
      <w:b/>
      <w:sz w:val="72"/>
      <w:szCs w:val="72"/>
    </w:rPr>
  </w:style>
  <w:style w:type="paragraph" w:styleId="ListParagraph">
    <w:name w:val="List Paragraph"/>
    <w:basedOn w:val="Normal"/>
    <w:uiPriority w:val="34"/>
    <w:qFormat/>
    <w:rsid w:val="00E1156F"/>
    <w:pPr>
      <w:ind w:left="720"/>
      <w:contextualSpacing/>
    </w:pPr>
    <w:rPr>
      <w:rFonts w:ascii="Calibri" w:eastAsia="Calibri" w:hAnsi="Calibri" w:cs="Calibri"/>
    </w:rPr>
  </w:style>
  <w:style w:type="paragraph" w:styleId="FootnoteText">
    <w:name w:val="footnote text"/>
    <w:basedOn w:val="Normal"/>
    <w:link w:val="FootnoteTextChar"/>
    <w:uiPriority w:val="99"/>
    <w:semiHidden/>
    <w:unhideWhenUsed/>
    <w:rsid w:val="00E1156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1156F"/>
    <w:rPr>
      <w:rFonts w:ascii="Calibri" w:eastAsia="Calibri" w:hAnsi="Calibri" w:cs="Calibri"/>
      <w:sz w:val="20"/>
      <w:szCs w:val="20"/>
    </w:rPr>
  </w:style>
  <w:style w:type="character" w:styleId="FootnoteReference">
    <w:name w:val="footnote reference"/>
    <w:basedOn w:val="DefaultParagraphFont"/>
    <w:uiPriority w:val="99"/>
    <w:semiHidden/>
    <w:unhideWhenUsed/>
    <w:rsid w:val="00E1156F"/>
    <w:rPr>
      <w:vertAlign w:val="superscript"/>
    </w:rPr>
  </w:style>
  <w:style w:type="paragraph" w:styleId="Subtitle">
    <w:name w:val="Subtitle"/>
    <w:basedOn w:val="Normal"/>
    <w:next w:val="Normal"/>
    <w:link w:val="SubtitleChar"/>
    <w:rsid w:val="00E1156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156F"/>
    <w:rPr>
      <w:rFonts w:ascii="Georgia" w:eastAsia="Georgia" w:hAnsi="Georgia" w:cs="Georgia"/>
      <w:i/>
      <w:color w:val="666666"/>
      <w:sz w:val="48"/>
      <w:szCs w:val="48"/>
    </w:rPr>
  </w:style>
  <w:style w:type="paragraph" w:customStyle="1" w:styleId="TableParagraph">
    <w:name w:val="Table Paragraph"/>
    <w:basedOn w:val="Normal"/>
    <w:uiPriority w:val="1"/>
    <w:qFormat/>
    <w:rsid w:val="00E1156F"/>
    <w:pPr>
      <w:widowControl w:val="0"/>
      <w:autoSpaceDE w:val="0"/>
      <w:autoSpaceDN w:val="0"/>
      <w:spacing w:before="16" w:after="0" w:line="240" w:lineRule="auto"/>
      <w:ind w:left="14"/>
      <w:jc w:val="center"/>
    </w:pPr>
    <w:rPr>
      <w:rFonts w:ascii="Times New Roman" w:eastAsia="Times New Roman" w:hAnsi="Times New Roman" w:cs="Times New Roman"/>
    </w:rPr>
  </w:style>
  <w:style w:type="table" w:customStyle="1" w:styleId="TableGrid2">
    <w:name w:val="Table Grid2"/>
    <w:basedOn w:val="TableNormal"/>
    <w:next w:val="TableGrid"/>
    <w:uiPriority w:val="39"/>
    <w:rsid w:val="005F2D26"/>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1156F"/>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E1156F"/>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E1156F"/>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E1156F"/>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E1156F"/>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1156F"/>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56F"/>
    <w:rPr>
      <w:rFonts w:ascii="Calibri" w:eastAsia="Calibri" w:hAnsi="Calibri" w:cs="Calibri"/>
      <w:b/>
      <w:sz w:val="48"/>
      <w:szCs w:val="48"/>
    </w:rPr>
  </w:style>
  <w:style w:type="character" w:customStyle="1" w:styleId="Heading2Char">
    <w:name w:val="Heading 2 Char"/>
    <w:basedOn w:val="DefaultParagraphFont"/>
    <w:link w:val="Heading2"/>
    <w:rsid w:val="00E1156F"/>
    <w:rPr>
      <w:rFonts w:ascii="Calibri" w:eastAsia="Calibri" w:hAnsi="Calibri" w:cs="Calibri"/>
      <w:b/>
      <w:sz w:val="36"/>
      <w:szCs w:val="36"/>
    </w:rPr>
  </w:style>
  <w:style w:type="character" w:customStyle="1" w:styleId="Heading3Char">
    <w:name w:val="Heading 3 Char"/>
    <w:basedOn w:val="DefaultParagraphFont"/>
    <w:link w:val="Heading3"/>
    <w:rsid w:val="00E1156F"/>
    <w:rPr>
      <w:rFonts w:ascii="Calibri" w:eastAsia="Calibri" w:hAnsi="Calibri" w:cs="Calibri"/>
      <w:b/>
      <w:sz w:val="28"/>
      <w:szCs w:val="28"/>
    </w:rPr>
  </w:style>
  <w:style w:type="character" w:customStyle="1" w:styleId="Heading4Char">
    <w:name w:val="Heading 4 Char"/>
    <w:basedOn w:val="DefaultParagraphFont"/>
    <w:link w:val="Heading4"/>
    <w:rsid w:val="00E1156F"/>
    <w:rPr>
      <w:rFonts w:ascii="Calibri" w:eastAsia="Calibri" w:hAnsi="Calibri" w:cs="Calibri"/>
      <w:b/>
      <w:sz w:val="24"/>
      <w:szCs w:val="24"/>
    </w:rPr>
  </w:style>
  <w:style w:type="character" w:customStyle="1" w:styleId="Heading5Char">
    <w:name w:val="Heading 5 Char"/>
    <w:basedOn w:val="DefaultParagraphFont"/>
    <w:link w:val="Heading5"/>
    <w:rsid w:val="00E1156F"/>
    <w:rPr>
      <w:rFonts w:ascii="Calibri" w:eastAsia="Calibri" w:hAnsi="Calibri" w:cs="Calibri"/>
      <w:b/>
    </w:rPr>
  </w:style>
  <w:style w:type="character" w:customStyle="1" w:styleId="Heading6Char">
    <w:name w:val="Heading 6 Char"/>
    <w:basedOn w:val="DefaultParagraphFont"/>
    <w:link w:val="Heading6"/>
    <w:rsid w:val="00E1156F"/>
    <w:rPr>
      <w:rFonts w:ascii="Calibri" w:eastAsia="Calibri" w:hAnsi="Calibri" w:cs="Calibri"/>
      <w:b/>
      <w:sz w:val="20"/>
      <w:szCs w:val="20"/>
    </w:rPr>
  </w:style>
  <w:style w:type="paragraph" w:styleId="Footer">
    <w:name w:val="footer"/>
    <w:basedOn w:val="Normal"/>
    <w:link w:val="FooterChar"/>
    <w:uiPriority w:val="99"/>
    <w:unhideWhenUsed/>
    <w:rsid w:val="00E11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56F"/>
  </w:style>
  <w:style w:type="paragraph" w:styleId="BodyText">
    <w:name w:val="Body Text"/>
    <w:basedOn w:val="Normal"/>
    <w:link w:val="BodyTextChar"/>
    <w:uiPriority w:val="1"/>
    <w:unhideWhenUsed/>
    <w:qFormat/>
    <w:rsid w:val="00E1156F"/>
    <w:pPr>
      <w:spacing w:after="120"/>
    </w:pPr>
  </w:style>
  <w:style w:type="character" w:customStyle="1" w:styleId="BodyTextChar">
    <w:name w:val="Body Text Char"/>
    <w:basedOn w:val="DefaultParagraphFont"/>
    <w:link w:val="BodyText"/>
    <w:uiPriority w:val="1"/>
    <w:rsid w:val="00E1156F"/>
  </w:style>
  <w:style w:type="table" w:styleId="TableGrid">
    <w:name w:val="Table Grid"/>
    <w:basedOn w:val="TableNormal"/>
    <w:uiPriority w:val="59"/>
    <w:rsid w:val="00E115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6F"/>
    <w:rPr>
      <w:rFonts w:ascii="Tahoma" w:hAnsi="Tahoma" w:cs="Tahoma"/>
      <w:sz w:val="16"/>
      <w:szCs w:val="16"/>
    </w:rPr>
  </w:style>
  <w:style w:type="paragraph" w:styleId="Header">
    <w:name w:val="header"/>
    <w:basedOn w:val="Normal"/>
    <w:link w:val="HeaderChar"/>
    <w:uiPriority w:val="99"/>
    <w:unhideWhenUsed/>
    <w:rsid w:val="00E11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56F"/>
  </w:style>
  <w:style w:type="paragraph" w:styleId="Title">
    <w:name w:val="Title"/>
    <w:basedOn w:val="Normal"/>
    <w:next w:val="Normal"/>
    <w:link w:val="TitleChar"/>
    <w:rsid w:val="00E1156F"/>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1156F"/>
    <w:rPr>
      <w:rFonts w:ascii="Calibri" w:eastAsia="Calibri" w:hAnsi="Calibri" w:cs="Calibri"/>
      <w:b/>
      <w:sz w:val="72"/>
      <w:szCs w:val="72"/>
    </w:rPr>
  </w:style>
  <w:style w:type="paragraph" w:styleId="ListParagraph">
    <w:name w:val="List Paragraph"/>
    <w:basedOn w:val="Normal"/>
    <w:uiPriority w:val="34"/>
    <w:qFormat/>
    <w:rsid w:val="00E1156F"/>
    <w:pPr>
      <w:ind w:left="720"/>
      <w:contextualSpacing/>
    </w:pPr>
    <w:rPr>
      <w:rFonts w:ascii="Calibri" w:eastAsia="Calibri" w:hAnsi="Calibri" w:cs="Calibri"/>
    </w:rPr>
  </w:style>
  <w:style w:type="paragraph" w:styleId="FootnoteText">
    <w:name w:val="footnote text"/>
    <w:basedOn w:val="Normal"/>
    <w:link w:val="FootnoteTextChar"/>
    <w:uiPriority w:val="99"/>
    <w:semiHidden/>
    <w:unhideWhenUsed/>
    <w:rsid w:val="00E1156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1156F"/>
    <w:rPr>
      <w:rFonts w:ascii="Calibri" w:eastAsia="Calibri" w:hAnsi="Calibri" w:cs="Calibri"/>
      <w:sz w:val="20"/>
      <w:szCs w:val="20"/>
    </w:rPr>
  </w:style>
  <w:style w:type="character" w:styleId="FootnoteReference">
    <w:name w:val="footnote reference"/>
    <w:basedOn w:val="DefaultParagraphFont"/>
    <w:uiPriority w:val="99"/>
    <w:semiHidden/>
    <w:unhideWhenUsed/>
    <w:rsid w:val="00E1156F"/>
    <w:rPr>
      <w:vertAlign w:val="superscript"/>
    </w:rPr>
  </w:style>
  <w:style w:type="paragraph" w:styleId="Subtitle">
    <w:name w:val="Subtitle"/>
    <w:basedOn w:val="Normal"/>
    <w:next w:val="Normal"/>
    <w:link w:val="SubtitleChar"/>
    <w:rsid w:val="00E1156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156F"/>
    <w:rPr>
      <w:rFonts w:ascii="Georgia" w:eastAsia="Georgia" w:hAnsi="Georgia" w:cs="Georgia"/>
      <w:i/>
      <w:color w:val="666666"/>
      <w:sz w:val="48"/>
      <w:szCs w:val="48"/>
    </w:rPr>
  </w:style>
  <w:style w:type="paragraph" w:customStyle="1" w:styleId="TableParagraph">
    <w:name w:val="Table Paragraph"/>
    <w:basedOn w:val="Normal"/>
    <w:uiPriority w:val="1"/>
    <w:qFormat/>
    <w:rsid w:val="00E1156F"/>
    <w:pPr>
      <w:widowControl w:val="0"/>
      <w:autoSpaceDE w:val="0"/>
      <w:autoSpaceDN w:val="0"/>
      <w:spacing w:before="16" w:after="0" w:line="240" w:lineRule="auto"/>
      <w:ind w:left="14"/>
      <w:jc w:val="center"/>
    </w:pPr>
    <w:rPr>
      <w:rFonts w:ascii="Times New Roman" w:eastAsia="Times New Roman" w:hAnsi="Times New Roman" w:cs="Times New Roman"/>
    </w:rPr>
  </w:style>
  <w:style w:type="table" w:customStyle="1" w:styleId="TableGrid2">
    <w:name w:val="Table Grid2"/>
    <w:basedOn w:val="TableNormal"/>
    <w:next w:val="TableGrid"/>
    <w:uiPriority w:val="39"/>
    <w:rsid w:val="005F2D26"/>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241A-32D2-4BCF-93E4-6F265D34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2023-05-21T05:48:00Z</cp:lastPrinted>
  <dcterms:created xsi:type="dcterms:W3CDTF">2023-07-02T09:13:00Z</dcterms:created>
  <dcterms:modified xsi:type="dcterms:W3CDTF">2023-07-02T10:52:00Z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303505fb-dca3-3163-ac40-2bbbfbdcd472</vt:lpwstr>
  </property>
  <property fmtid="{D5CDD505-2E9C-101B-9397-08002B2CF9AE}" pid="4" name="Mendeley Citation Style_1">
    <vt:lpwstr>http://www.zotero.org/styles/universitas-gadjah-mada-departemen-sejarah</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http://www.zotero.org/styles/universitas-gadjah-mada-departemen-sejarah</vt:lpwstr>
  </property>
  <property fmtid="{D5CDD505-2E9C-101B-9397-08002B2CF9AE}" pid="24" name="Mendeley Recent Style Name 9_1">
    <vt:lpwstr>Universitas Gadjah Mada - Departemen Sejarah (Bahasa Indonesia)</vt:lpwstr>
  </property>
</Properties>
</file>