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23" w:rsidRPr="00223DA9" w:rsidRDefault="00022D23" w:rsidP="00022D23">
      <w:pPr>
        <w:pStyle w:val="Heading1"/>
        <w:tabs>
          <w:tab w:val="left" w:pos="3285"/>
          <w:tab w:val="center" w:pos="4184"/>
        </w:tabs>
        <w:spacing w:before="100" w:beforeAutospacing="1" w:line="276" w:lineRule="auto"/>
        <w:ind w:left="431" w:hanging="431"/>
      </w:pPr>
      <w:bookmarkStart w:id="0" w:name="_Toc130730599"/>
      <w:bookmarkStart w:id="1" w:name="_Toc130980954"/>
      <w:bookmarkStart w:id="2" w:name="_GoBack"/>
      <w:bookmarkEnd w:id="2"/>
      <w:r w:rsidRPr="00223DA9">
        <w:t>BAB IV</w:t>
      </w:r>
      <w:bookmarkEnd w:id="0"/>
      <w:bookmarkEnd w:id="1"/>
    </w:p>
    <w:p w:rsidR="00022D23" w:rsidRDefault="00022D23" w:rsidP="00022D23">
      <w:pPr>
        <w:pStyle w:val="Heading1"/>
        <w:tabs>
          <w:tab w:val="left" w:pos="3285"/>
          <w:tab w:val="center" w:pos="4184"/>
        </w:tabs>
        <w:spacing w:before="100" w:beforeAutospacing="1" w:line="720" w:lineRule="auto"/>
        <w:ind w:left="431" w:hanging="431"/>
      </w:pPr>
      <w:bookmarkStart w:id="3" w:name="_Toc130980955"/>
      <w:r w:rsidRPr="00223DA9">
        <w:t>HASIL DAN PEMBAHASAN</w:t>
      </w:r>
      <w:bookmarkEnd w:id="3"/>
    </w:p>
    <w:p w:rsidR="00022D23" w:rsidRPr="00223DA9" w:rsidRDefault="00022D23" w:rsidP="00022D23"/>
    <w:p w:rsidR="00022D23" w:rsidRPr="00223DA9" w:rsidRDefault="00022D23" w:rsidP="00A950B7">
      <w:pPr>
        <w:pStyle w:val="Heading2"/>
        <w:numPr>
          <w:ilvl w:val="1"/>
          <w:numId w:val="26"/>
        </w:numPr>
        <w:spacing w:before="0"/>
        <w:ind w:left="709" w:hanging="709"/>
      </w:pPr>
      <w:r>
        <w:t xml:space="preserve"> </w:t>
      </w:r>
      <w:bookmarkStart w:id="4" w:name="_Toc130980956"/>
      <w:r>
        <w:t>Deskripsi Umum Data Penelitian</w:t>
      </w:r>
      <w:bookmarkEnd w:id="4"/>
    </w:p>
    <w:p w:rsidR="00022D23" w:rsidRDefault="00022D23" w:rsidP="00022D23">
      <w:pPr>
        <w:pStyle w:val="ListParagraph"/>
        <w:spacing w:after="0" w:line="480" w:lineRule="auto"/>
        <w:ind w:left="0" w:firstLine="709"/>
        <w:jc w:val="both"/>
        <w:rPr>
          <w:rFonts w:ascii="Times New Roman" w:hAnsi="Times New Roman" w:cs="Times New Roman"/>
          <w:sz w:val="24"/>
        </w:rPr>
      </w:pPr>
      <w:r w:rsidRPr="000D08AF">
        <w:rPr>
          <w:rFonts w:ascii="Times New Roman" w:hAnsi="Times New Roman" w:cs="Times New Roman"/>
          <w:sz w:val="24"/>
        </w:rPr>
        <w:t xml:space="preserve">Berdasarkan data yang diperoleh dari </w:t>
      </w:r>
      <w:r>
        <w:rPr>
          <w:rFonts w:ascii="Times New Roman" w:hAnsi="Times New Roman" w:cs="Times New Roman"/>
          <w:sz w:val="24"/>
        </w:rPr>
        <w:t>kementerian agama dan keuangan diketahui bahwa Organisasi Pengelola Zakat yang terdaftar dalam peraturan</w:t>
      </w:r>
      <w:r w:rsidRPr="000D08AF">
        <w:rPr>
          <w:rFonts w:ascii="Times New Roman" w:hAnsi="Times New Roman" w:cs="Times New Roman"/>
          <w:sz w:val="24"/>
        </w:rPr>
        <w:t xml:space="preserve"> </w:t>
      </w:r>
      <w:r>
        <w:rPr>
          <w:rFonts w:ascii="Times New Roman" w:hAnsi="Times New Roman" w:cs="Times New Roman"/>
          <w:sz w:val="24"/>
        </w:rPr>
        <w:t>Direktur Jenderal Pajak No. per-08/PJ/2021 Sampai pada tahun 2021</w:t>
      </w:r>
      <w:r w:rsidRPr="000D08AF">
        <w:rPr>
          <w:rFonts w:ascii="Times New Roman" w:hAnsi="Times New Roman" w:cs="Times New Roman"/>
          <w:sz w:val="24"/>
        </w:rPr>
        <w:t xml:space="preserve"> </w:t>
      </w:r>
      <w:r>
        <w:rPr>
          <w:rFonts w:ascii="Times New Roman" w:hAnsi="Times New Roman" w:cs="Times New Roman"/>
          <w:sz w:val="24"/>
        </w:rPr>
        <w:t>terdapat sebanyak 28 OPZ</w:t>
      </w:r>
      <w:r w:rsidRPr="000D08AF">
        <w:rPr>
          <w:rFonts w:ascii="Times New Roman" w:hAnsi="Times New Roman" w:cs="Times New Roman"/>
          <w:sz w:val="24"/>
        </w:rPr>
        <w:t xml:space="preserve"> yang terdir</w:t>
      </w:r>
      <w:r>
        <w:rPr>
          <w:rFonts w:ascii="Times New Roman" w:hAnsi="Times New Roman" w:cs="Times New Roman"/>
          <w:sz w:val="24"/>
        </w:rPr>
        <w:t>i dari 1 OPZ BAZNAS dan 27 OPZ LAZNAS</w:t>
      </w:r>
      <w:r w:rsidRPr="000D08AF">
        <w:rPr>
          <w:rFonts w:ascii="Times New Roman" w:hAnsi="Times New Roman" w:cs="Times New Roman"/>
          <w:sz w:val="24"/>
        </w:rPr>
        <w:t>. Teknik purposive sampling digunakan pe</w:t>
      </w:r>
      <w:r>
        <w:rPr>
          <w:rFonts w:ascii="Times New Roman" w:hAnsi="Times New Roman" w:cs="Times New Roman"/>
          <w:sz w:val="24"/>
        </w:rPr>
        <w:t>neliti untuk menyaring OPZ</w:t>
      </w:r>
      <w:r w:rsidRPr="000D08AF">
        <w:rPr>
          <w:rFonts w:ascii="Times New Roman" w:hAnsi="Times New Roman" w:cs="Times New Roman"/>
          <w:sz w:val="24"/>
        </w:rPr>
        <w:t xml:space="preserve"> mana saja yang da</w:t>
      </w:r>
      <w:r>
        <w:rPr>
          <w:rFonts w:ascii="Times New Roman" w:hAnsi="Times New Roman" w:cs="Times New Roman"/>
          <w:sz w:val="24"/>
        </w:rPr>
        <w:t>pat masuk ke dalam kriteria OPZ</w:t>
      </w:r>
      <w:r w:rsidRPr="000D08AF">
        <w:rPr>
          <w:rFonts w:ascii="Times New Roman" w:hAnsi="Times New Roman" w:cs="Times New Roman"/>
          <w:sz w:val="24"/>
        </w:rPr>
        <w:t xml:space="preserve"> yang akan diteliti, sehingga diperoleh sebanyak </w:t>
      </w:r>
      <w:r>
        <w:rPr>
          <w:rFonts w:ascii="Times New Roman" w:hAnsi="Times New Roman" w:cs="Times New Roman"/>
          <w:sz w:val="24"/>
        </w:rPr>
        <w:t xml:space="preserve">5 OPZ </w:t>
      </w:r>
      <w:r w:rsidRPr="000D08AF">
        <w:rPr>
          <w:rFonts w:ascii="Times New Roman" w:hAnsi="Times New Roman" w:cs="Times New Roman"/>
          <w:sz w:val="24"/>
        </w:rPr>
        <w:t xml:space="preserve">yang dijadikan sebagai sampel penelitian, yakni terdiri </w:t>
      </w:r>
      <w:r>
        <w:rPr>
          <w:rFonts w:ascii="Times New Roman" w:hAnsi="Times New Roman" w:cs="Times New Roman"/>
          <w:sz w:val="24"/>
        </w:rPr>
        <w:t xml:space="preserve">dari 1 OPZ BAZNAS Pusat dan 4 OPZ LAZNAS, yaitu Dompet Dhuafa, Inisiatif Zakat Indonesia, Rumah Zakat Indonesia dan Yayasan Pesantren Al Azhar Peduli.  </w:t>
      </w:r>
    </w:p>
    <w:p w:rsidR="00022D23" w:rsidRDefault="00022D23" w:rsidP="00022D23">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OPZ  BAZNAS tersebut merupakan organisasi pengelola zakat</w:t>
      </w:r>
      <w:r w:rsidRPr="000D08AF">
        <w:rPr>
          <w:rFonts w:ascii="Times New Roman" w:hAnsi="Times New Roman" w:cs="Times New Roman"/>
          <w:sz w:val="24"/>
        </w:rPr>
        <w:t xml:space="preserve"> </w:t>
      </w:r>
      <w:r>
        <w:rPr>
          <w:rFonts w:ascii="Times New Roman" w:hAnsi="Times New Roman" w:cs="Times New Roman"/>
          <w:sz w:val="24"/>
        </w:rPr>
        <w:t xml:space="preserve">utama yang telah didirikan pemerintah untuk dapat mengelola ZIS serta secara berkala </w:t>
      </w:r>
      <w:r w:rsidRPr="000D08AF">
        <w:rPr>
          <w:rFonts w:ascii="Times New Roman" w:hAnsi="Times New Roman" w:cs="Times New Roman"/>
          <w:sz w:val="24"/>
        </w:rPr>
        <w:t>mempublikasikan laporan keuangan dan laporan tata kelolanya melalui websitenya masing-mas</w:t>
      </w:r>
      <w:r>
        <w:rPr>
          <w:rFonts w:ascii="Times New Roman" w:hAnsi="Times New Roman" w:cs="Times New Roman"/>
          <w:sz w:val="24"/>
        </w:rPr>
        <w:t>ing dalam kurun waktu 2016-2021</w:t>
      </w:r>
      <w:r w:rsidRPr="000D08AF">
        <w:rPr>
          <w:rFonts w:ascii="Times New Roman" w:hAnsi="Times New Roman" w:cs="Times New Roman"/>
          <w:sz w:val="24"/>
        </w:rPr>
        <w:t>.</w:t>
      </w:r>
      <w:r>
        <w:rPr>
          <w:rFonts w:ascii="Times New Roman" w:hAnsi="Times New Roman" w:cs="Times New Roman"/>
          <w:sz w:val="24"/>
        </w:rPr>
        <w:t xml:space="preserve"> Sedangkan 4 OPZ LAZNAS tersebut merupakan LAZNAS yang telah diresmikan dan memiliki izin mengelola zakat di Indonesia melalui kementerian serta secara berkala </w:t>
      </w:r>
      <w:r w:rsidRPr="000D08AF">
        <w:rPr>
          <w:rFonts w:ascii="Times New Roman" w:hAnsi="Times New Roman" w:cs="Times New Roman"/>
          <w:sz w:val="24"/>
        </w:rPr>
        <w:t>mempublikasikan laporan keuangan dan laporan tata kelolanya melalui websitenya masing-mas</w:t>
      </w:r>
      <w:r>
        <w:rPr>
          <w:rFonts w:ascii="Times New Roman" w:hAnsi="Times New Roman" w:cs="Times New Roman"/>
          <w:sz w:val="24"/>
        </w:rPr>
        <w:t xml:space="preserve">ing dalam kurun waktu 2016-2021. </w:t>
      </w:r>
    </w:p>
    <w:p w:rsidR="00022D23" w:rsidRPr="00E546D9" w:rsidRDefault="00022D23" w:rsidP="00A950B7">
      <w:pPr>
        <w:pStyle w:val="Heading2"/>
        <w:numPr>
          <w:ilvl w:val="1"/>
          <w:numId w:val="1"/>
        </w:numPr>
        <w:spacing w:before="0"/>
        <w:ind w:left="680" w:hanging="680"/>
      </w:pPr>
      <w:bookmarkStart w:id="5" w:name="_Toc130980957"/>
      <w:r w:rsidRPr="00E546D9">
        <w:lastRenderedPageBreak/>
        <w:t>Analisis Statistik Deskriptif</w:t>
      </w:r>
      <w:bookmarkEnd w:id="5"/>
    </w:p>
    <w:p w:rsidR="00022D23" w:rsidRPr="00C03935" w:rsidRDefault="00022D23" w:rsidP="00022D23">
      <w:pPr>
        <w:pStyle w:val="ListParagraph"/>
        <w:spacing w:after="0" w:line="480" w:lineRule="auto"/>
        <w:ind w:left="0" w:firstLine="680"/>
        <w:jc w:val="both"/>
        <w:rPr>
          <w:rFonts w:ascii="Times New Roman" w:hAnsi="Times New Roman" w:cs="Times New Roman"/>
          <w:b/>
          <w:i/>
          <w:sz w:val="24"/>
        </w:rPr>
      </w:pPr>
      <w:r>
        <w:rPr>
          <w:rFonts w:ascii="Times New Roman" w:hAnsi="Times New Roman" w:cs="Times New Roman"/>
          <w:sz w:val="24"/>
          <w:szCs w:val="24"/>
        </w:rPr>
        <w:t xml:space="preserve">Statistik deskriptif digunakan untuk menunjukkan jumlah data (N)  yang digunakan dalam penelitian, serta dapat menunjukkan nilai minumum, maksimum, dan mean dari data masing-masing variabel dan indikator penelitian. Berikut adalah hasil analisis deskriptif  data yang telah dikumpulkan dan diolah menggunakan bantuan program </w:t>
      </w:r>
      <w:r w:rsidRPr="00994FBB">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 </w:t>
      </w:r>
      <w:r w:rsidRPr="00994FBB">
        <w:rPr>
          <w:rFonts w:ascii="Times New Roman" w:hAnsi="Times New Roman" w:cs="Times New Roman"/>
          <w:i/>
          <w:sz w:val="24"/>
          <w:szCs w:val="24"/>
        </w:rPr>
        <w:t>version 25.0 for Windows</w:t>
      </w:r>
      <w:r>
        <w:rPr>
          <w:rFonts w:ascii="Times New Roman" w:hAnsi="Times New Roman" w:cs="Times New Roman"/>
          <w:sz w:val="24"/>
          <w:szCs w:val="24"/>
        </w:rPr>
        <w:t>.</w:t>
      </w:r>
      <w:r w:rsidRPr="00C03935">
        <w:rPr>
          <w:rFonts w:ascii="Times New Roman" w:hAnsi="Times New Roman" w:cs="Times New Roman"/>
          <w:b/>
          <w:i/>
          <w:sz w:val="24"/>
        </w:rPr>
        <w:t xml:space="preserve"> </w:t>
      </w: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E546D9">
        <w:rPr>
          <w:rFonts w:ascii="Times New Roman" w:hAnsi="Times New Roman" w:cs="Times New Roman"/>
          <w:b/>
          <w:i w:val="0"/>
          <w:color w:val="auto"/>
          <w:sz w:val="24"/>
        </w:rPr>
        <w:t xml:space="preserve">Tabel 4. </w:t>
      </w:r>
      <w:r w:rsidRPr="00E546D9">
        <w:rPr>
          <w:rFonts w:ascii="Times New Roman" w:hAnsi="Times New Roman" w:cs="Times New Roman"/>
          <w:b/>
          <w:i w:val="0"/>
          <w:color w:val="auto"/>
          <w:sz w:val="24"/>
        </w:rPr>
        <w:fldChar w:fldCharType="begin"/>
      </w:r>
      <w:r w:rsidRPr="00E546D9">
        <w:rPr>
          <w:rFonts w:ascii="Times New Roman" w:hAnsi="Times New Roman" w:cs="Times New Roman"/>
          <w:b/>
          <w:i w:val="0"/>
          <w:color w:val="auto"/>
          <w:sz w:val="24"/>
        </w:rPr>
        <w:instrText xml:space="preserve"> SEQ Tabel_4. \* ARABIC </w:instrText>
      </w:r>
      <w:r w:rsidRPr="00E546D9">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E546D9">
        <w:rPr>
          <w:rFonts w:ascii="Times New Roman" w:hAnsi="Times New Roman" w:cs="Times New Roman"/>
          <w:b/>
          <w:i w:val="0"/>
          <w:color w:val="auto"/>
          <w:sz w:val="24"/>
        </w:rPr>
        <w:fldChar w:fldCharType="end"/>
      </w:r>
      <w:r>
        <w:rPr>
          <w:rFonts w:ascii="Times New Roman" w:hAnsi="Times New Roman" w:cs="Times New Roman"/>
          <w:b/>
          <w:i w:val="0"/>
          <w:color w:val="auto"/>
          <w:sz w:val="24"/>
        </w:rPr>
        <w:t xml:space="preserve"> </w:t>
      </w:r>
    </w:p>
    <w:p w:rsidR="00022D23" w:rsidRPr="00AC2D4D" w:rsidRDefault="00022D23" w:rsidP="00022D23">
      <w:pPr>
        <w:spacing w:after="0" w:line="276" w:lineRule="auto"/>
        <w:jc w:val="center"/>
        <w:rPr>
          <w:rFonts w:ascii="Times New Roman" w:hAnsi="Times New Roman" w:cs="Times New Roman"/>
          <w:sz w:val="24"/>
        </w:rPr>
      </w:pPr>
      <w:r w:rsidRPr="00AC2D4D">
        <w:rPr>
          <w:rFonts w:ascii="Times New Roman" w:hAnsi="Times New Roman" w:cs="Times New Roman"/>
          <w:sz w:val="24"/>
        </w:rPr>
        <w:t>Statistik deskriptif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3"/>
        <w:gridCol w:w="1091"/>
        <w:gridCol w:w="370"/>
        <w:gridCol w:w="1091"/>
        <w:gridCol w:w="1210"/>
        <w:gridCol w:w="1134"/>
      </w:tblGrid>
      <w:tr w:rsidR="00022D23" w:rsidRPr="00DB6F1A" w:rsidTr="00E90E5C">
        <w:trPr>
          <w:cantSplit/>
          <w:jc w:val="center"/>
        </w:trPr>
        <w:tc>
          <w:tcPr>
            <w:tcW w:w="0" w:type="auto"/>
            <w:gridSpan w:val="6"/>
            <w:shd w:val="clear" w:color="auto" w:fill="FFFFFF"/>
          </w:tcPr>
          <w:p w:rsidR="00022D23" w:rsidRPr="00DB6F1A"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DB6F1A">
              <w:rPr>
                <w:rFonts w:ascii="Times New Roman" w:hAnsi="Times New Roman" w:cs="Times New Roman"/>
                <w:b/>
                <w:bCs/>
                <w:sz w:val="24"/>
                <w:szCs w:val="24"/>
              </w:rPr>
              <w:t>Descriptive Statistics</w:t>
            </w:r>
          </w:p>
        </w:tc>
      </w:tr>
      <w:tr w:rsidR="00022D23" w:rsidRPr="00DB6F1A" w:rsidTr="00E90E5C">
        <w:trPr>
          <w:cantSplit/>
          <w:jc w:val="center"/>
        </w:trPr>
        <w:tc>
          <w:tcPr>
            <w:tcW w:w="0" w:type="auto"/>
            <w:shd w:val="clear" w:color="auto" w:fill="FFFFFF"/>
            <w:vAlign w:val="bottom"/>
          </w:tcPr>
          <w:p w:rsidR="00022D23" w:rsidRPr="00DB6F1A"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tcBorders>
              <w:bottom w:val="single" w:sz="4" w:space="0" w:color="auto"/>
            </w:tcBorders>
            <w:shd w:val="clear" w:color="auto" w:fill="FFFFFF"/>
          </w:tcPr>
          <w:p w:rsidR="00022D23" w:rsidRPr="00DB6F1A"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p>
        </w:tc>
        <w:tc>
          <w:tcPr>
            <w:tcW w:w="0" w:type="auto"/>
            <w:tcBorders>
              <w:bottom w:val="single" w:sz="4" w:space="0" w:color="auto"/>
            </w:tcBorders>
            <w:shd w:val="clear" w:color="auto" w:fill="FFFFFF"/>
            <w:vAlign w:val="bottom"/>
          </w:tcPr>
          <w:p w:rsidR="00022D23" w:rsidRPr="00DB6F1A"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DB6F1A">
              <w:rPr>
                <w:rFonts w:ascii="Times New Roman" w:hAnsi="Times New Roman" w:cs="Times New Roman"/>
                <w:sz w:val="24"/>
                <w:szCs w:val="24"/>
              </w:rPr>
              <w:t>N</w:t>
            </w:r>
          </w:p>
        </w:tc>
        <w:tc>
          <w:tcPr>
            <w:tcW w:w="0" w:type="auto"/>
            <w:tcBorders>
              <w:bottom w:val="single" w:sz="4" w:space="0" w:color="auto"/>
            </w:tcBorders>
            <w:shd w:val="clear" w:color="auto" w:fill="FFFFFF"/>
            <w:vAlign w:val="bottom"/>
          </w:tcPr>
          <w:p w:rsidR="00022D23" w:rsidRPr="00DB6F1A"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DB6F1A">
              <w:rPr>
                <w:rFonts w:ascii="Times New Roman" w:hAnsi="Times New Roman" w:cs="Times New Roman"/>
                <w:sz w:val="24"/>
                <w:szCs w:val="24"/>
              </w:rPr>
              <w:t>Minimum</w:t>
            </w:r>
          </w:p>
        </w:tc>
        <w:tc>
          <w:tcPr>
            <w:tcW w:w="1210" w:type="dxa"/>
            <w:tcBorders>
              <w:bottom w:val="single" w:sz="4" w:space="0" w:color="auto"/>
            </w:tcBorders>
            <w:shd w:val="clear" w:color="auto" w:fill="FFFFFF"/>
            <w:vAlign w:val="bottom"/>
          </w:tcPr>
          <w:p w:rsidR="00022D23" w:rsidRPr="00DB6F1A"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DB6F1A">
              <w:rPr>
                <w:rFonts w:ascii="Times New Roman" w:hAnsi="Times New Roman" w:cs="Times New Roman"/>
                <w:sz w:val="24"/>
                <w:szCs w:val="24"/>
              </w:rPr>
              <w:t>Maximum</w:t>
            </w:r>
          </w:p>
        </w:tc>
        <w:tc>
          <w:tcPr>
            <w:tcW w:w="1134" w:type="dxa"/>
            <w:tcBorders>
              <w:bottom w:val="single" w:sz="4" w:space="0" w:color="auto"/>
            </w:tcBorders>
            <w:shd w:val="clear" w:color="auto" w:fill="FFFFFF"/>
            <w:vAlign w:val="bottom"/>
          </w:tcPr>
          <w:p w:rsidR="00022D23" w:rsidRPr="00DB6F1A"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DB6F1A">
              <w:rPr>
                <w:rFonts w:ascii="Times New Roman" w:hAnsi="Times New Roman" w:cs="Times New Roman"/>
                <w:sz w:val="24"/>
                <w:szCs w:val="24"/>
              </w:rPr>
              <w:t>Mean</w:t>
            </w:r>
          </w:p>
        </w:tc>
      </w:tr>
      <w:tr w:rsidR="00022D23" w:rsidRPr="00DB6F1A" w:rsidTr="00E90E5C">
        <w:trPr>
          <w:cantSplit/>
          <w:jc w:val="center"/>
        </w:trPr>
        <w:tc>
          <w:tcPr>
            <w:tcW w:w="0" w:type="auto"/>
            <w:vMerge w:val="restart"/>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Kinerja rasio aktivitas</w:t>
            </w:r>
          </w:p>
        </w:tc>
        <w:tc>
          <w:tcPr>
            <w:tcW w:w="0" w:type="auto"/>
            <w:tcBorders>
              <w:top w:val="single" w:sz="4" w:space="0" w:color="auto"/>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BAZNAS</w:t>
            </w:r>
          </w:p>
        </w:tc>
        <w:tc>
          <w:tcPr>
            <w:tcW w:w="0" w:type="auto"/>
            <w:tcBorders>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6</w:t>
            </w:r>
          </w:p>
        </w:tc>
        <w:tc>
          <w:tcPr>
            <w:tcW w:w="0" w:type="auto"/>
            <w:tcBorders>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1.59</w:t>
            </w:r>
          </w:p>
        </w:tc>
        <w:tc>
          <w:tcPr>
            <w:tcW w:w="1210" w:type="dxa"/>
            <w:tcBorders>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2.45</w:t>
            </w:r>
          </w:p>
        </w:tc>
        <w:tc>
          <w:tcPr>
            <w:tcW w:w="1134" w:type="dxa"/>
            <w:tcBorders>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1.9883</w:t>
            </w:r>
          </w:p>
        </w:tc>
      </w:tr>
      <w:tr w:rsidR="00022D23" w:rsidRPr="00DB6F1A" w:rsidTr="00E90E5C">
        <w:trPr>
          <w:cantSplit/>
          <w:jc w:val="center"/>
        </w:trPr>
        <w:tc>
          <w:tcPr>
            <w:tcW w:w="0" w:type="auto"/>
            <w:vMerge/>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LAZNAS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1.59</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24.89</w:t>
            </w:r>
          </w:p>
        </w:tc>
        <w:tc>
          <w:tcPr>
            <w:tcW w:w="1134" w:type="dxa"/>
            <w:tcBorders>
              <w:top w:val="nil"/>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3.3517</w:t>
            </w:r>
          </w:p>
        </w:tc>
      </w:tr>
      <w:tr w:rsidR="00022D23" w:rsidRPr="00DB6F1A" w:rsidTr="00E90E5C">
        <w:trPr>
          <w:cantSplit/>
          <w:jc w:val="center"/>
        </w:trPr>
        <w:tc>
          <w:tcPr>
            <w:tcW w:w="0" w:type="auto"/>
            <w:vMerge w:val="restart"/>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Kinerja rasio likuiditas</w:t>
            </w:r>
          </w:p>
        </w:tc>
        <w:tc>
          <w:tcPr>
            <w:tcW w:w="0" w:type="auto"/>
            <w:tcBorders>
              <w:top w:val="single" w:sz="4" w:space="0" w:color="auto"/>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BAZNAS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6</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.75</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.82</w:t>
            </w:r>
          </w:p>
        </w:tc>
        <w:tc>
          <w:tcPr>
            <w:tcW w:w="1134" w:type="dxa"/>
            <w:tcBorders>
              <w:top w:val="nil"/>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.7852</w:t>
            </w:r>
          </w:p>
        </w:tc>
      </w:tr>
      <w:tr w:rsidR="00022D23" w:rsidRPr="00DB6F1A" w:rsidTr="00E90E5C">
        <w:trPr>
          <w:cantSplit/>
          <w:jc w:val="center"/>
        </w:trPr>
        <w:tc>
          <w:tcPr>
            <w:tcW w:w="0" w:type="auto"/>
            <w:vMerge/>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right="60"/>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LAZNAS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-12.33</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7.79</w:t>
            </w:r>
          </w:p>
        </w:tc>
        <w:tc>
          <w:tcPr>
            <w:tcW w:w="1134" w:type="dxa"/>
            <w:tcBorders>
              <w:top w:val="nil"/>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1.1742</w:t>
            </w:r>
          </w:p>
        </w:tc>
      </w:tr>
      <w:tr w:rsidR="00022D23" w:rsidRPr="00DB6F1A" w:rsidTr="00E90E5C">
        <w:trPr>
          <w:cantSplit/>
          <w:jc w:val="center"/>
        </w:trPr>
        <w:tc>
          <w:tcPr>
            <w:tcW w:w="0" w:type="auto"/>
            <w:vMerge w:val="restart"/>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Kinerja rasio pertumbuhan</w:t>
            </w:r>
          </w:p>
        </w:tc>
        <w:tc>
          <w:tcPr>
            <w:tcW w:w="0" w:type="auto"/>
            <w:tcBorders>
              <w:top w:val="single" w:sz="4" w:space="0" w:color="auto"/>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BAZNAS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6</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1.22</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1.54</w:t>
            </w:r>
          </w:p>
        </w:tc>
        <w:tc>
          <w:tcPr>
            <w:tcW w:w="1134" w:type="dxa"/>
            <w:tcBorders>
              <w:top w:val="nil"/>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1.3000</w:t>
            </w:r>
          </w:p>
        </w:tc>
      </w:tr>
      <w:tr w:rsidR="00022D23" w:rsidRPr="00DB6F1A" w:rsidTr="00E90E5C">
        <w:trPr>
          <w:cantSplit/>
          <w:jc w:val="center"/>
        </w:trPr>
        <w:tc>
          <w:tcPr>
            <w:tcW w:w="0" w:type="auto"/>
            <w:vMerge/>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LAZNAS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.82</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ab/>
              <w:t>1.74</w:t>
            </w:r>
          </w:p>
        </w:tc>
        <w:tc>
          <w:tcPr>
            <w:tcW w:w="1134" w:type="dxa"/>
            <w:tcBorders>
              <w:top w:val="nil"/>
              <w:left w:val="single" w:sz="4" w:space="0" w:color="auto"/>
              <w:bottom w:val="nil"/>
            </w:tcBorders>
            <w:shd w:val="clear" w:color="auto" w:fill="FFFFFF"/>
          </w:tcPr>
          <w:p w:rsidR="00022D23" w:rsidRPr="00C2643E" w:rsidRDefault="00022D23" w:rsidP="00E90E5C">
            <w:pPr>
              <w:keepNext/>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1.1</w:t>
            </w:r>
            <w:r>
              <w:rPr>
                <w:rFonts w:ascii="Times New Roman" w:hAnsi="Times New Roman" w:cs="Times New Roman"/>
                <w:sz w:val="24"/>
                <w:szCs w:val="24"/>
              </w:rPr>
              <w:t>063</w:t>
            </w:r>
          </w:p>
        </w:tc>
      </w:tr>
      <w:tr w:rsidR="00022D23" w:rsidRPr="00DB6F1A" w:rsidTr="00E90E5C">
        <w:trPr>
          <w:cantSplit/>
          <w:jc w:val="center"/>
        </w:trPr>
        <w:tc>
          <w:tcPr>
            <w:tcW w:w="0" w:type="auto"/>
            <w:vMerge w:val="restart"/>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Kinerja rasio dana amil</w:t>
            </w:r>
          </w:p>
        </w:tc>
        <w:tc>
          <w:tcPr>
            <w:tcW w:w="0" w:type="auto"/>
            <w:tcBorders>
              <w:top w:val="single" w:sz="4" w:space="0" w:color="auto"/>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BAZNAS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6</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.10</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.23</w:t>
            </w:r>
          </w:p>
        </w:tc>
        <w:tc>
          <w:tcPr>
            <w:tcW w:w="1134" w:type="dxa"/>
            <w:tcBorders>
              <w:top w:val="nil"/>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.02028</w:t>
            </w:r>
          </w:p>
        </w:tc>
      </w:tr>
      <w:tr w:rsidR="00022D23" w:rsidRPr="00DB6F1A" w:rsidTr="00E90E5C">
        <w:trPr>
          <w:cantSplit/>
          <w:jc w:val="center"/>
        </w:trPr>
        <w:tc>
          <w:tcPr>
            <w:tcW w:w="0" w:type="auto"/>
            <w:vMerge/>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LAZNAS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.10</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nil"/>
              <w:left w:val="single" w:sz="4" w:space="0" w:color="auto"/>
              <w:bottom w:val="nil"/>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.2054</w:t>
            </w:r>
          </w:p>
        </w:tc>
      </w:tr>
      <w:tr w:rsidR="00022D23" w:rsidRPr="00DB6F1A" w:rsidTr="00E90E5C">
        <w:trPr>
          <w:cantSplit/>
          <w:jc w:val="center"/>
        </w:trPr>
        <w:tc>
          <w:tcPr>
            <w:tcW w:w="0" w:type="auto"/>
            <w:vMerge w:val="restart"/>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Kinerja rasio efisiensi</w:t>
            </w:r>
          </w:p>
        </w:tc>
        <w:tc>
          <w:tcPr>
            <w:tcW w:w="0" w:type="auto"/>
            <w:tcBorders>
              <w:top w:val="single" w:sz="4" w:space="0" w:color="auto"/>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BAZNAS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6</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.60</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.67</w:t>
            </w:r>
          </w:p>
        </w:tc>
        <w:tc>
          <w:tcPr>
            <w:tcW w:w="1134" w:type="dxa"/>
            <w:tcBorders>
              <w:top w:val="nil"/>
              <w:left w:val="single" w:sz="4" w:space="0" w:color="auto"/>
              <w:bottom w:val="nil"/>
            </w:tcBorders>
            <w:shd w:val="clear" w:color="auto" w:fill="FFFFFF"/>
          </w:tcPr>
          <w:p w:rsidR="00022D23" w:rsidRPr="00C2643E" w:rsidRDefault="00022D23" w:rsidP="00E90E5C">
            <w:pPr>
              <w:keepNext/>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.6267</w:t>
            </w:r>
          </w:p>
        </w:tc>
      </w:tr>
      <w:tr w:rsidR="00022D23" w:rsidRPr="00DB6F1A" w:rsidTr="00E90E5C">
        <w:trPr>
          <w:cantSplit/>
          <w:jc w:val="center"/>
        </w:trPr>
        <w:tc>
          <w:tcPr>
            <w:tcW w:w="0" w:type="auto"/>
            <w:vMerge/>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LAZNAS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.44</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.50</w:t>
            </w:r>
          </w:p>
        </w:tc>
        <w:tc>
          <w:tcPr>
            <w:tcW w:w="1134" w:type="dxa"/>
            <w:tcBorders>
              <w:top w:val="nil"/>
              <w:left w:val="single" w:sz="4" w:space="0" w:color="auto"/>
              <w:bottom w:val="nil"/>
            </w:tcBorders>
            <w:shd w:val="clear" w:color="auto" w:fill="FFFFFF"/>
          </w:tcPr>
          <w:p w:rsidR="00022D23" w:rsidRPr="00C2643E" w:rsidRDefault="00022D23" w:rsidP="00E90E5C">
            <w:pPr>
              <w:keepNext/>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.4654</w:t>
            </w:r>
          </w:p>
        </w:tc>
      </w:tr>
      <w:tr w:rsidR="00022D23" w:rsidRPr="00DB6F1A" w:rsidTr="00E90E5C">
        <w:trPr>
          <w:cantSplit/>
          <w:jc w:val="center"/>
        </w:trPr>
        <w:tc>
          <w:tcPr>
            <w:tcW w:w="0" w:type="auto"/>
            <w:vMerge w:val="restart"/>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Kinerja keuangan total</w:t>
            </w: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BAZNAS</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6</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1.19</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1.64</w:t>
            </w:r>
          </w:p>
        </w:tc>
        <w:tc>
          <w:tcPr>
            <w:tcW w:w="1134" w:type="dxa"/>
            <w:tcBorders>
              <w:top w:val="nil"/>
              <w:left w:val="single" w:sz="4" w:space="0" w:color="auto"/>
              <w:bottom w:val="nil"/>
            </w:tcBorders>
            <w:shd w:val="clear" w:color="auto" w:fill="FFFFFF"/>
          </w:tcPr>
          <w:p w:rsidR="00022D23" w:rsidRPr="00C2643E" w:rsidRDefault="00022D23" w:rsidP="00E90E5C">
            <w:pPr>
              <w:keepNext/>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1.4083</w:t>
            </w:r>
          </w:p>
        </w:tc>
      </w:tr>
      <w:tr w:rsidR="00022D23" w:rsidRPr="00DB6F1A" w:rsidTr="00E90E5C">
        <w:trPr>
          <w:cantSplit/>
          <w:jc w:val="center"/>
        </w:trPr>
        <w:tc>
          <w:tcPr>
            <w:tcW w:w="0" w:type="auto"/>
            <w:vMerge/>
            <w:tcBorders>
              <w:right w:val="single" w:sz="4" w:space="0" w:color="auto"/>
            </w:tcBorders>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C2643E">
              <w:rPr>
                <w:rFonts w:ascii="Times New Roman" w:hAnsi="Times New Roman" w:cs="Times New Roman"/>
                <w:sz w:val="24"/>
                <w:szCs w:val="24"/>
              </w:rPr>
              <w:t>LAZNAS</w:t>
            </w:r>
          </w:p>
        </w:tc>
        <w:tc>
          <w:tcPr>
            <w:tcW w:w="0" w:type="auto"/>
            <w:tcBorders>
              <w:top w:val="nil"/>
              <w:left w:val="single" w:sz="4" w:space="0" w:color="auto"/>
              <w:bottom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1.14</w:t>
            </w:r>
          </w:p>
        </w:tc>
        <w:tc>
          <w:tcPr>
            <w:tcW w:w="1210" w:type="dxa"/>
            <w:tcBorders>
              <w:top w:val="nil"/>
              <w:left w:val="single" w:sz="4" w:space="0" w:color="auto"/>
              <w:bottom w:val="nil"/>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r w:rsidRPr="00C2643E">
              <w:rPr>
                <w:rFonts w:ascii="Times New Roman" w:hAnsi="Times New Roman" w:cs="Times New Roman"/>
                <w:sz w:val="24"/>
                <w:szCs w:val="24"/>
              </w:rPr>
              <w:t>13.34</w:t>
            </w:r>
          </w:p>
        </w:tc>
        <w:tc>
          <w:tcPr>
            <w:tcW w:w="1134" w:type="dxa"/>
            <w:tcBorders>
              <w:top w:val="nil"/>
              <w:left w:val="single" w:sz="4" w:space="0" w:color="auto"/>
              <w:bottom w:val="nil"/>
            </w:tcBorders>
            <w:shd w:val="clear" w:color="auto" w:fill="FFFFFF"/>
          </w:tcPr>
          <w:p w:rsidR="00022D23" w:rsidRPr="00C2643E" w:rsidRDefault="00022D23" w:rsidP="00E90E5C">
            <w:pPr>
              <w:keepNext/>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2.2029</w:t>
            </w:r>
          </w:p>
        </w:tc>
      </w:tr>
      <w:tr w:rsidR="00022D23" w:rsidRPr="00DB6F1A" w:rsidTr="00E90E5C">
        <w:trPr>
          <w:cantSplit/>
          <w:jc w:val="center"/>
        </w:trPr>
        <w:tc>
          <w:tcPr>
            <w:tcW w:w="0" w:type="auto"/>
            <w:gridSpan w:val="2"/>
            <w:shd w:val="clear" w:color="auto" w:fill="E0E0E0"/>
          </w:tcPr>
          <w:p w:rsidR="00022D23" w:rsidRPr="00C2643E"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C2643E">
              <w:rPr>
                <w:rFonts w:ascii="Times New Roman" w:hAnsi="Times New Roman" w:cs="Times New Roman"/>
                <w:sz w:val="24"/>
                <w:szCs w:val="24"/>
              </w:rPr>
              <w:t>valid N (listwise)</w:t>
            </w:r>
          </w:p>
        </w:tc>
        <w:tc>
          <w:tcPr>
            <w:tcW w:w="0" w:type="auto"/>
            <w:tcBorders>
              <w:top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nil"/>
              <w:left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p>
        </w:tc>
        <w:tc>
          <w:tcPr>
            <w:tcW w:w="1210" w:type="dxa"/>
            <w:tcBorders>
              <w:top w:val="nil"/>
              <w:left w:val="single" w:sz="4" w:space="0" w:color="auto"/>
              <w:right w:val="single" w:sz="4" w:space="0" w:color="auto"/>
            </w:tcBorders>
            <w:shd w:val="clear" w:color="auto" w:fill="FFFFFF"/>
          </w:tcPr>
          <w:p w:rsidR="00022D23" w:rsidRPr="00C2643E" w:rsidRDefault="00022D23" w:rsidP="00E90E5C">
            <w:pPr>
              <w:autoSpaceDE w:val="0"/>
              <w:autoSpaceDN w:val="0"/>
              <w:adjustRightInd w:val="0"/>
              <w:spacing w:after="0" w:line="240" w:lineRule="auto"/>
              <w:ind w:right="60"/>
              <w:jc w:val="right"/>
              <w:rPr>
                <w:rFonts w:ascii="Times New Roman" w:hAnsi="Times New Roman" w:cs="Times New Roman"/>
                <w:sz w:val="24"/>
                <w:szCs w:val="24"/>
              </w:rPr>
            </w:pPr>
          </w:p>
        </w:tc>
        <w:tc>
          <w:tcPr>
            <w:tcW w:w="1134" w:type="dxa"/>
            <w:tcBorders>
              <w:top w:val="nil"/>
              <w:left w:val="single" w:sz="4" w:space="0" w:color="auto"/>
            </w:tcBorders>
            <w:shd w:val="clear" w:color="auto" w:fill="FFFFFF"/>
          </w:tcPr>
          <w:p w:rsidR="00022D23" w:rsidRPr="00C2643E" w:rsidRDefault="00022D23" w:rsidP="00E90E5C">
            <w:pPr>
              <w:keepNext/>
              <w:autoSpaceDE w:val="0"/>
              <w:autoSpaceDN w:val="0"/>
              <w:adjustRightInd w:val="0"/>
              <w:spacing w:after="0" w:line="240" w:lineRule="auto"/>
              <w:ind w:right="60"/>
              <w:jc w:val="right"/>
              <w:rPr>
                <w:rFonts w:ascii="Times New Roman" w:hAnsi="Times New Roman" w:cs="Times New Roman"/>
                <w:sz w:val="24"/>
                <w:szCs w:val="24"/>
              </w:rPr>
            </w:pPr>
          </w:p>
        </w:tc>
      </w:tr>
    </w:tbl>
    <w:p w:rsidR="00022D23" w:rsidRDefault="00022D23" w:rsidP="00022D23">
      <w:pPr>
        <w:pStyle w:val="Caption"/>
        <w:spacing w:after="100" w:afterAutospacing="1" w:line="360" w:lineRule="auto"/>
        <w:rPr>
          <w:rFonts w:ascii="Times New Roman" w:hAnsi="Times New Roman" w:cs="Times New Roman"/>
          <w:i w:val="0"/>
          <w:color w:val="auto"/>
          <w:sz w:val="22"/>
        </w:rPr>
      </w:pPr>
      <w:r>
        <w:rPr>
          <w:rFonts w:ascii="Times New Roman" w:hAnsi="Times New Roman" w:cs="Times New Roman"/>
          <w:i w:val="0"/>
          <w:color w:val="auto"/>
          <w:sz w:val="22"/>
        </w:rPr>
        <w:t>S</w:t>
      </w:r>
      <w:r w:rsidRPr="00F3513F">
        <w:rPr>
          <w:rFonts w:ascii="Times New Roman" w:hAnsi="Times New Roman" w:cs="Times New Roman"/>
          <w:i w:val="0"/>
          <w:color w:val="auto"/>
          <w:sz w:val="22"/>
        </w:rPr>
        <w:t xml:space="preserve">umber </w:t>
      </w:r>
      <w:r>
        <w:rPr>
          <w:rFonts w:ascii="Times New Roman" w:hAnsi="Times New Roman" w:cs="Times New Roman"/>
          <w:i w:val="0"/>
          <w:color w:val="auto"/>
          <w:sz w:val="22"/>
        </w:rPr>
        <w:t>: Data diolah 2023</w:t>
      </w:r>
    </w:p>
    <w:p w:rsidR="00022D23" w:rsidRDefault="00022D23" w:rsidP="00022D23">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Berdasarkan tabel 4.1 diatas menunjukkan jumlah data yang digunakan dalam penelitian berjumlah 24 data dari masing-masing indikator varabel, yang terdiri dari 6 data OPZ BAZNAS dan 18 data OPZ LAZNAS, sehingga dapat dijelaskan hasil analisis sebagai berikut :</w:t>
      </w:r>
    </w:p>
    <w:p w:rsidR="00022D23" w:rsidRPr="004764B6" w:rsidRDefault="00022D23" w:rsidP="00A950B7">
      <w:pPr>
        <w:pStyle w:val="ListParagraph"/>
        <w:numPr>
          <w:ilvl w:val="0"/>
          <w:numId w:val="2"/>
        </w:numPr>
        <w:spacing w:line="480" w:lineRule="auto"/>
        <w:ind w:left="1037" w:hanging="357"/>
        <w:jc w:val="both"/>
        <w:rPr>
          <w:rFonts w:ascii="Times New Roman" w:hAnsi="Times New Roman" w:cs="Times New Roman"/>
          <w:sz w:val="24"/>
        </w:rPr>
      </w:pPr>
      <w:r w:rsidRPr="004764B6">
        <w:rPr>
          <w:rFonts w:ascii="Times New Roman" w:hAnsi="Times New Roman" w:cs="Times New Roman"/>
          <w:sz w:val="24"/>
        </w:rPr>
        <w:t xml:space="preserve">Rasio aktivitas OPZ BAZNAS menunjukkan nilai tertinggi sebesar  2,45 Sedangkan nilai terendahnya sebesar  1,59  dan nilai rata-ratanya sebesar 1,9883. Kemudian rasio aktivitasOPZ LAZNAS menunkukkan nilai tertinggi sebesar 24.89 sedangkan nilai terendahnya sebesar 1.59 dan nilai rata-ratanya sebesar 3,8656. </w:t>
      </w:r>
    </w:p>
    <w:p w:rsidR="00022D23" w:rsidRPr="004764B6" w:rsidRDefault="00022D23" w:rsidP="00A950B7">
      <w:pPr>
        <w:pStyle w:val="ListParagraph"/>
        <w:numPr>
          <w:ilvl w:val="0"/>
          <w:numId w:val="2"/>
        </w:numPr>
        <w:spacing w:line="480" w:lineRule="auto"/>
        <w:ind w:left="1037" w:hanging="357"/>
        <w:jc w:val="both"/>
        <w:rPr>
          <w:rFonts w:ascii="Times New Roman" w:hAnsi="Times New Roman" w:cs="Times New Roman"/>
          <w:sz w:val="24"/>
        </w:rPr>
      </w:pPr>
      <w:r w:rsidRPr="004764B6">
        <w:rPr>
          <w:rFonts w:ascii="Times New Roman" w:hAnsi="Times New Roman" w:cs="Times New Roman"/>
          <w:sz w:val="24"/>
        </w:rPr>
        <w:t>Rasio likuiditas OPZ BAZNAS menunjukkan nilai tertinggi sebesar 0,82 Sedangkan nilai terendahnya sebesar  0,75  dan nilai rata-ratanya sebesar 0,7852. Kemudian rasio aktivitasOPZ LAZNAS menunkukkan nilai tertinggi sebesar 7,79 sedangkan nilai terendahnya sebesar -12,33  dan nilai rata-ratanya sebesar 0,2944.</w:t>
      </w:r>
    </w:p>
    <w:p w:rsidR="00022D23" w:rsidRPr="004764B6" w:rsidRDefault="00022D23" w:rsidP="00A950B7">
      <w:pPr>
        <w:pStyle w:val="ListParagraph"/>
        <w:numPr>
          <w:ilvl w:val="0"/>
          <w:numId w:val="2"/>
        </w:numPr>
        <w:spacing w:line="480" w:lineRule="auto"/>
        <w:ind w:left="1037" w:hanging="357"/>
        <w:jc w:val="both"/>
        <w:rPr>
          <w:rFonts w:ascii="Times New Roman" w:hAnsi="Times New Roman" w:cs="Times New Roman"/>
          <w:sz w:val="24"/>
        </w:rPr>
      </w:pPr>
      <w:r w:rsidRPr="004764B6">
        <w:rPr>
          <w:rFonts w:ascii="Times New Roman" w:hAnsi="Times New Roman" w:cs="Times New Roman"/>
          <w:sz w:val="24"/>
        </w:rPr>
        <w:t>Rasio pertumbuhan OPZ BAZNAS menunjukkan nilai tertinggi sebesar  1,54 Sedangkan nilai terendahnya sebesar  1,22  dan nilai rata-ratanya sebesar 1,3000. Kemudian rasio aktivitasOPZ LAZNAS menunkukkan nilai tertinggi sebesar 1,74 sedangkan nilai terendahnya sebesar 0,99 dan nilai rata-ratanya sebesar 1.1122.</w:t>
      </w:r>
    </w:p>
    <w:p w:rsidR="00022D23" w:rsidRPr="004764B6" w:rsidRDefault="00022D23" w:rsidP="00A950B7">
      <w:pPr>
        <w:pStyle w:val="ListParagraph"/>
        <w:numPr>
          <w:ilvl w:val="0"/>
          <w:numId w:val="2"/>
        </w:numPr>
        <w:spacing w:line="480" w:lineRule="auto"/>
        <w:ind w:left="1037" w:hanging="357"/>
        <w:jc w:val="both"/>
        <w:rPr>
          <w:rFonts w:ascii="Times New Roman" w:hAnsi="Times New Roman" w:cs="Times New Roman"/>
          <w:sz w:val="24"/>
        </w:rPr>
      </w:pPr>
      <w:r w:rsidRPr="004764B6">
        <w:rPr>
          <w:rFonts w:ascii="Times New Roman" w:hAnsi="Times New Roman" w:cs="Times New Roman"/>
          <w:sz w:val="24"/>
        </w:rPr>
        <w:t>Rasio dana amil OPZ BAZNAS menunjukkan nilai tertinggi sebesar  0,23 Sedangkan nilai terendahnya sebesar  0,10  dan nilai rata-ratanya sebesar 0,02028. Kemudian rasio aktivitasOPZ LAZNAS menunkukkan nilai tertinggi sebesar 0,34 sedangkan nilai terendahnya sebesar 0,10  dan nilai rata-ratanya sebesar 0,01919.</w:t>
      </w:r>
    </w:p>
    <w:p w:rsidR="00022D23" w:rsidRDefault="00022D23" w:rsidP="00A950B7">
      <w:pPr>
        <w:pStyle w:val="ListParagraph"/>
        <w:numPr>
          <w:ilvl w:val="0"/>
          <w:numId w:val="2"/>
        </w:numPr>
        <w:spacing w:line="480" w:lineRule="auto"/>
        <w:ind w:left="1037" w:hanging="357"/>
        <w:jc w:val="both"/>
        <w:rPr>
          <w:rFonts w:ascii="Times New Roman" w:hAnsi="Times New Roman" w:cs="Times New Roman"/>
          <w:sz w:val="24"/>
        </w:rPr>
      </w:pPr>
      <w:r>
        <w:rPr>
          <w:rFonts w:ascii="Times New Roman" w:hAnsi="Times New Roman" w:cs="Times New Roman"/>
          <w:sz w:val="24"/>
        </w:rPr>
        <w:t>Rasio efisiensi OPZ BAZNAS menunjukkan nilai tertinggi sebesar  0,67 Sedangkan nilai terendahnya sebesar  0,60  dan nilai rata-ratanya sebesar  0,6267. Kemudian rasio aktivitasOPZ LAZNAS menunkukkan nilai tertinggi sebesar 0,50 sedangkan nilai terendahnya sebesar 0,44 dan nilai rata-ratanya sebesar  0,4667.</w:t>
      </w:r>
    </w:p>
    <w:p w:rsidR="00022D23" w:rsidRPr="00F3513F" w:rsidRDefault="00022D23" w:rsidP="00A950B7">
      <w:pPr>
        <w:pStyle w:val="ListParagraph"/>
        <w:numPr>
          <w:ilvl w:val="0"/>
          <w:numId w:val="2"/>
        </w:numPr>
        <w:spacing w:line="480" w:lineRule="auto"/>
        <w:ind w:left="1037" w:hanging="357"/>
        <w:jc w:val="both"/>
        <w:rPr>
          <w:rFonts w:ascii="Times New Roman" w:hAnsi="Times New Roman" w:cs="Times New Roman"/>
          <w:sz w:val="24"/>
        </w:rPr>
      </w:pPr>
      <w:r>
        <w:rPr>
          <w:rFonts w:ascii="Times New Roman" w:hAnsi="Times New Roman" w:cs="Times New Roman"/>
          <w:sz w:val="24"/>
        </w:rPr>
        <w:t>variabel kinerja keuangan OPZ BAZNAS menunjukkan nilai tertinggi sebesar  1,64 Sedangkan nilai terendahnya sebesar  1,19  dan nilai rata-ratanya sebesar 1,4083. Kemudian rasio aktivitasOPZ LAZNAS menunkukkan nilai tertinggi sebesar 13,34 sedangkan nilai terendahnya sebesar 1,16 dan nilai rata-ratanya sebesar 2,2667.</w:t>
      </w:r>
    </w:p>
    <w:p w:rsidR="00022D23" w:rsidRDefault="00022D23" w:rsidP="00A950B7">
      <w:pPr>
        <w:pStyle w:val="Heading2"/>
        <w:numPr>
          <w:ilvl w:val="1"/>
          <w:numId w:val="1"/>
        </w:numPr>
        <w:spacing w:before="0"/>
        <w:ind w:left="578" w:hanging="578"/>
      </w:pPr>
      <w:bookmarkStart w:id="6" w:name="_Toc130980958"/>
      <w:r w:rsidRPr="00C53FA7">
        <w:t>Hasil Analisis Data</w:t>
      </w:r>
      <w:bookmarkEnd w:id="6"/>
    </w:p>
    <w:p w:rsidR="00022D23" w:rsidRDefault="00022D23" w:rsidP="00022D23">
      <w:pPr>
        <w:pStyle w:val="ListParagraph"/>
        <w:spacing w:after="120" w:line="480"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Hasil analisis data  pada penelitian perbandingan tingkat kinerja keuangan OPZ BAZNAS dan OPZ LAZNAS dengan menggunakan metode perhitungan rasio keuangan OPZ dan hasil analisis uji beda hasil tingkat kinerja keuangan yang sebelumnya telah dilakukan uji persebaran data (normalitas) menggunakan aplikasi software </w:t>
      </w:r>
      <w:r w:rsidRPr="006B75DD">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w:t>
      </w:r>
      <w:r w:rsidRPr="006B75DD">
        <w:rPr>
          <w:rFonts w:ascii="Times New Roman" w:hAnsi="Times New Roman" w:cs="Times New Roman"/>
          <w:i/>
          <w:sz w:val="24"/>
          <w:szCs w:val="24"/>
        </w:rPr>
        <w:t>) version 25.0</w:t>
      </w:r>
      <w:r>
        <w:rPr>
          <w:rFonts w:ascii="Times New Roman" w:hAnsi="Times New Roman" w:cs="Times New Roman"/>
          <w:sz w:val="24"/>
          <w:szCs w:val="24"/>
        </w:rPr>
        <w:t xml:space="preserve"> </w:t>
      </w:r>
      <w:r w:rsidRPr="006B75DD">
        <w:rPr>
          <w:rFonts w:ascii="Times New Roman" w:hAnsi="Times New Roman" w:cs="Times New Roman"/>
          <w:i/>
          <w:sz w:val="24"/>
          <w:szCs w:val="24"/>
        </w:rPr>
        <w:t>for windows</w:t>
      </w:r>
      <w:r>
        <w:rPr>
          <w:rFonts w:ascii="Times New Roman" w:hAnsi="Times New Roman" w:cs="Times New Roman"/>
          <w:sz w:val="24"/>
          <w:szCs w:val="24"/>
        </w:rPr>
        <w:t>, yang di interpretasikan dibawah ini :</w:t>
      </w:r>
    </w:p>
    <w:p w:rsidR="00022D23" w:rsidRPr="00191B9D" w:rsidRDefault="00022D23" w:rsidP="00022D23">
      <w:pPr>
        <w:pStyle w:val="Heading3"/>
        <w:ind w:left="993" w:hanging="709"/>
      </w:pPr>
      <w:bookmarkStart w:id="7" w:name="_Toc130980959"/>
      <w:r>
        <w:t>Analisis Tingkat Kinerja Keuangan OPZ BAZNAS dan OPZ LAZNAS dengan rasio keuangan OPZ</w:t>
      </w:r>
      <w:bookmarkEnd w:id="7"/>
    </w:p>
    <w:p w:rsidR="00022D23" w:rsidRDefault="00022D23" w:rsidP="00022D23">
      <w:pPr>
        <w:autoSpaceDE w:val="0"/>
        <w:autoSpaceDN w:val="0"/>
        <w:adjustRightInd w:val="0"/>
        <w:spacing w:after="0" w:line="480" w:lineRule="auto"/>
        <w:ind w:left="284" w:firstLine="680"/>
        <w:jc w:val="both"/>
        <w:rPr>
          <w:rFonts w:ascii="Times New Roman" w:hAnsi="Times New Roman" w:cs="Times New Roman"/>
          <w:sz w:val="24"/>
          <w:szCs w:val="24"/>
        </w:rPr>
      </w:pPr>
      <w:r>
        <w:rPr>
          <w:rFonts w:ascii="Times New Roman" w:hAnsi="Times New Roman" w:cs="Times New Roman"/>
          <w:sz w:val="24"/>
          <w:szCs w:val="24"/>
        </w:rPr>
        <w:t>Hasil analisis tingkat kinerja keuangan OPZ BAZNAS dan OPZ LAZNAS menggunakan rasio aktivitas, likuiditas, pertumbuhan dana amil dan efisiensi diinterpretasikan sebagai berikut :</w:t>
      </w:r>
    </w:p>
    <w:p w:rsidR="00022D23" w:rsidRPr="00A40B8F" w:rsidRDefault="00022D23" w:rsidP="00A950B7">
      <w:pPr>
        <w:pStyle w:val="Heading4"/>
        <w:numPr>
          <w:ilvl w:val="0"/>
          <w:numId w:val="25"/>
        </w:numPr>
        <w:ind w:left="1418" w:hanging="851"/>
        <w:rPr>
          <w:b w:val="0"/>
        </w:rPr>
      </w:pPr>
      <w:r w:rsidRPr="00A40B8F">
        <w:rPr>
          <w:rStyle w:val="Heading4Char"/>
          <w:b/>
          <w:iCs/>
        </w:rPr>
        <w:t>Analisis Kinerja Keuangan OPZ BAZNAS Dengan Rasio Keuangan OPZ</w:t>
      </w:r>
    </w:p>
    <w:p w:rsidR="00022D23" w:rsidRPr="00624E01" w:rsidRDefault="00022D23" w:rsidP="00022D23">
      <w:pPr>
        <w:autoSpaceDE w:val="0"/>
        <w:autoSpaceDN w:val="0"/>
        <w:adjustRightInd w:val="0"/>
        <w:spacing w:after="0" w:line="480" w:lineRule="auto"/>
        <w:ind w:left="567" w:firstLine="851"/>
        <w:jc w:val="both"/>
        <w:rPr>
          <w:rFonts w:ascii="Times New Roman" w:hAnsi="Times New Roman" w:cs="Times New Roman"/>
          <w:b/>
          <w:sz w:val="24"/>
        </w:rPr>
      </w:pPr>
      <w:r>
        <w:rPr>
          <w:rFonts w:ascii="Times New Roman" w:hAnsi="Times New Roman" w:cs="Times New Roman"/>
          <w:sz w:val="24"/>
          <w:szCs w:val="24"/>
        </w:rPr>
        <w:t>Pengukuran  kinerja  OPZ BAZNAS menggunakan  rasio aktivitas yang telah dilakukan dapat diinterpretasikan sebagai berikut :</w:t>
      </w:r>
      <w:r w:rsidRPr="004B637C">
        <w:rPr>
          <w:rFonts w:ascii="Times New Roman" w:hAnsi="Times New Roman" w:cs="Times New Roman"/>
          <w:b/>
          <w:i/>
          <w:sz w:val="24"/>
        </w:rPr>
        <w:t xml:space="preserve"> </w:t>
      </w:r>
    </w:p>
    <w:p w:rsidR="00022D23" w:rsidRDefault="00022D23" w:rsidP="00022D23">
      <w:pPr>
        <w:pStyle w:val="Caption"/>
        <w:keepNext/>
        <w:spacing w:after="0" w:line="276" w:lineRule="auto"/>
        <w:jc w:val="center"/>
        <w:rPr>
          <w:rFonts w:ascii="Times New Roman" w:hAnsi="Times New Roman" w:cs="Times New Roman"/>
          <w:b/>
          <w:i w:val="0"/>
          <w:color w:val="auto"/>
          <w:sz w:val="24"/>
        </w:rPr>
      </w:pPr>
    </w:p>
    <w:p w:rsidR="00022D23" w:rsidRDefault="00022D23" w:rsidP="00022D23">
      <w:pPr>
        <w:pStyle w:val="Caption"/>
        <w:keepNext/>
        <w:spacing w:after="0" w:line="276" w:lineRule="auto"/>
        <w:jc w:val="center"/>
        <w:rPr>
          <w:rFonts w:ascii="Times New Roman" w:hAnsi="Times New Roman" w:cs="Times New Roman"/>
          <w:b/>
          <w:i w:val="0"/>
          <w:color w:val="auto"/>
          <w:sz w:val="24"/>
        </w:rPr>
      </w:pP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4B637C">
        <w:rPr>
          <w:rFonts w:ascii="Times New Roman" w:hAnsi="Times New Roman" w:cs="Times New Roman"/>
          <w:b/>
          <w:i w:val="0"/>
          <w:color w:val="auto"/>
          <w:sz w:val="24"/>
        </w:rPr>
        <w:t xml:space="preserve">Tabel 4. </w:t>
      </w:r>
      <w:r w:rsidRPr="004B637C">
        <w:rPr>
          <w:rFonts w:ascii="Times New Roman" w:hAnsi="Times New Roman" w:cs="Times New Roman"/>
          <w:b/>
          <w:i w:val="0"/>
          <w:color w:val="auto"/>
          <w:sz w:val="24"/>
        </w:rPr>
        <w:fldChar w:fldCharType="begin"/>
      </w:r>
      <w:r w:rsidRPr="004B637C">
        <w:rPr>
          <w:rFonts w:ascii="Times New Roman" w:hAnsi="Times New Roman" w:cs="Times New Roman"/>
          <w:b/>
          <w:i w:val="0"/>
          <w:color w:val="auto"/>
          <w:sz w:val="24"/>
        </w:rPr>
        <w:instrText xml:space="preserve"> SEQ Tabel_4. \* ARABIC </w:instrText>
      </w:r>
      <w:r w:rsidRPr="004B637C">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r w:rsidRPr="004B637C">
        <w:rPr>
          <w:rFonts w:ascii="Times New Roman" w:hAnsi="Times New Roman" w:cs="Times New Roman"/>
          <w:b/>
          <w:i w:val="0"/>
          <w:color w:val="auto"/>
          <w:sz w:val="24"/>
        </w:rPr>
        <w:fldChar w:fldCharType="end"/>
      </w:r>
    </w:p>
    <w:p w:rsidR="00022D23" w:rsidRPr="00150BDD" w:rsidRDefault="00022D23" w:rsidP="00022D23">
      <w:pPr>
        <w:spacing w:after="0" w:line="276" w:lineRule="auto"/>
        <w:jc w:val="center"/>
      </w:pPr>
      <w:r w:rsidRPr="00150BDD">
        <w:rPr>
          <w:rFonts w:ascii="Times New Roman" w:hAnsi="Times New Roman" w:cs="Times New Roman"/>
          <w:sz w:val="24"/>
        </w:rPr>
        <w:t>Rasio aktivitas OPZ BAZNAS 2016-2021</w:t>
      </w:r>
    </w:p>
    <w:tbl>
      <w:tblPr>
        <w:tblStyle w:val="TableGrid"/>
        <w:tblW w:w="0" w:type="auto"/>
        <w:jc w:val="center"/>
        <w:tblLook w:val="04A0" w:firstRow="1" w:lastRow="0" w:firstColumn="1" w:lastColumn="0" w:noHBand="0" w:noVBand="1"/>
      </w:tblPr>
      <w:tblGrid>
        <w:gridCol w:w="487"/>
        <w:gridCol w:w="992"/>
        <w:gridCol w:w="940"/>
        <w:gridCol w:w="629"/>
        <w:gridCol w:w="629"/>
        <w:gridCol w:w="629"/>
        <w:gridCol w:w="629"/>
        <w:gridCol w:w="599"/>
        <w:gridCol w:w="583"/>
        <w:gridCol w:w="655"/>
        <w:gridCol w:w="1155"/>
      </w:tblGrid>
      <w:tr w:rsidR="00022D23" w:rsidRPr="008952C4" w:rsidTr="00E90E5C">
        <w:trPr>
          <w:cantSplit/>
          <w:trHeight w:val="330"/>
          <w:tblHeader/>
          <w:jc w:val="center"/>
        </w:trPr>
        <w:tc>
          <w:tcPr>
            <w:tcW w:w="487" w:type="dxa"/>
            <w:vMerge w:val="restart"/>
            <w:vAlign w:val="center"/>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No.</w:t>
            </w:r>
          </w:p>
        </w:tc>
        <w:tc>
          <w:tcPr>
            <w:tcW w:w="1932" w:type="dxa"/>
            <w:gridSpan w:val="2"/>
            <w:vMerge w:val="restart"/>
            <w:vAlign w:val="center"/>
          </w:tcPr>
          <w:p w:rsidR="00022D23" w:rsidRPr="008952C4" w:rsidRDefault="00022D23" w:rsidP="00E90E5C">
            <w:pPr>
              <w:jc w:val="center"/>
              <w:rPr>
                <w:rFonts w:ascii="Times New Roman" w:eastAsia="Times New Roman" w:hAnsi="Times New Roman" w:cs="Times New Roman"/>
                <w:b/>
                <w:bCs/>
              </w:rPr>
            </w:pPr>
            <w:r w:rsidRPr="008952C4">
              <w:rPr>
                <w:rFonts w:ascii="Times New Roman" w:eastAsia="Times New Roman" w:hAnsi="Times New Roman" w:cs="Times New Roman"/>
                <w:b/>
                <w:bCs/>
              </w:rPr>
              <w:t>Nama Rasio</w:t>
            </w:r>
          </w:p>
        </w:tc>
        <w:tc>
          <w:tcPr>
            <w:tcW w:w="3698" w:type="dxa"/>
            <w:gridSpan w:val="6"/>
            <w:vAlign w:val="center"/>
          </w:tcPr>
          <w:p w:rsidR="00022D23" w:rsidRPr="008952C4" w:rsidRDefault="00022D23" w:rsidP="00E90E5C">
            <w:pPr>
              <w:jc w:val="center"/>
              <w:rPr>
                <w:rFonts w:ascii="Times New Roman" w:eastAsia="Times New Roman" w:hAnsi="Times New Roman" w:cs="Times New Roman"/>
                <w:b/>
                <w:bCs/>
              </w:rPr>
            </w:pPr>
            <w:r w:rsidRPr="008952C4">
              <w:rPr>
                <w:rFonts w:ascii="Times New Roman" w:eastAsia="Times New Roman" w:hAnsi="Times New Roman" w:cs="Times New Roman"/>
                <w:b/>
                <w:bCs/>
              </w:rPr>
              <w:t>TAHUN</w:t>
            </w:r>
          </w:p>
        </w:tc>
        <w:tc>
          <w:tcPr>
            <w:tcW w:w="655" w:type="dxa"/>
            <w:vMerge w:val="restart"/>
            <w:vAlign w:val="center"/>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Rata-rata</w:t>
            </w:r>
          </w:p>
        </w:tc>
        <w:tc>
          <w:tcPr>
            <w:tcW w:w="1155" w:type="dxa"/>
            <w:vMerge w:val="restart"/>
            <w:vAlign w:val="center"/>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Interpretasi</w:t>
            </w:r>
          </w:p>
        </w:tc>
      </w:tr>
      <w:tr w:rsidR="00022D23" w:rsidRPr="008952C4" w:rsidTr="00E90E5C">
        <w:trPr>
          <w:cantSplit/>
          <w:trHeight w:val="330"/>
          <w:tblHeader/>
          <w:jc w:val="center"/>
        </w:trPr>
        <w:tc>
          <w:tcPr>
            <w:tcW w:w="487" w:type="dxa"/>
            <w:vMerge/>
            <w:vAlign w:val="center"/>
            <w:hideMark/>
          </w:tcPr>
          <w:p w:rsidR="00022D23" w:rsidRPr="008952C4" w:rsidRDefault="00022D23" w:rsidP="00E90E5C">
            <w:pPr>
              <w:rPr>
                <w:rFonts w:ascii="Times New Roman" w:eastAsia="Times New Roman" w:hAnsi="Times New Roman" w:cs="Times New Roman"/>
                <w:b/>
                <w:bCs/>
              </w:rPr>
            </w:pPr>
          </w:p>
        </w:tc>
        <w:tc>
          <w:tcPr>
            <w:tcW w:w="1932" w:type="dxa"/>
            <w:gridSpan w:val="2"/>
            <w:vMerge/>
            <w:vAlign w:val="center"/>
          </w:tcPr>
          <w:p w:rsidR="00022D23" w:rsidRPr="008952C4" w:rsidRDefault="00022D23" w:rsidP="00E90E5C">
            <w:pPr>
              <w:rPr>
                <w:rFonts w:ascii="Times New Roman" w:eastAsia="Times New Roman" w:hAnsi="Times New Roman" w:cs="Times New Roman"/>
                <w:b/>
                <w:bCs/>
              </w:rPr>
            </w:pPr>
          </w:p>
        </w:tc>
        <w:tc>
          <w:tcPr>
            <w:tcW w:w="629"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2016</w:t>
            </w:r>
          </w:p>
        </w:tc>
        <w:tc>
          <w:tcPr>
            <w:tcW w:w="629"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2017</w:t>
            </w:r>
          </w:p>
        </w:tc>
        <w:tc>
          <w:tcPr>
            <w:tcW w:w="629"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2018</w:t>
            </w:r>
          </w:p>
        </w:tc>
        <w:tc>
          <w:tcPr>
            <w:tcW w:w="629"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2019</w:t>
            </w:r>
          </w:p>
        </w:tc>
        <w:tc>
          <w:tcPr>
            <w:tcW w:w="599"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2020</w:t>
            </w:r>
          </w:p>
        </w:tc>
        <w:tc>
          <w:tcPr>
            <w:tcW w:w="583"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2021</w:t>
            </w:r>
          </w:p>
        </w:tc>
        <w:tc>
          <w:tcPr>
            <w:tcW w:w="655" w:type="dxa"/>
            <w:vMerge/>
            <w:vAlign w:val="center"/>
            <w:hideMark/>
          </w:tcPr>
          <w:p w:rsidR="00022D23" w:rsidRPr="008952C4" w:rsidRDefault="00022D23" w:rsidP="00E90E5C">
            <w:pPr>
              <w:rPr>
                <w:rFonts w:ascii="Times New Roman" w:eastAsia="Times New Roman" w:hAnsi="Times New Roman" w:cs="Times New Roman"/>
                <w:b/>
                <w:bCs/>
              </w:rPr>
            </w:pPr>
          </w:p>
        </w:tc>
        <w:tc>
          <w:tcPr>
            <w:tcW w:w="1155" w:type="dxa"/>
            <w:vMerge/>
            <w:vAlign w:val="center"/>
          </w:tcPr>
          <w:p w:rsidR="00022D23" w:rsidRPr="008952C4" w:rsidRDefault="00022D23" w:rsidP="00E90E5C">
            <w:pPr>
              <w:rPr>
                <w:rFonts w:ascii="Times New Roman" w:eastAsia="Times New Roman" w:hAnsi="Times New Roman" w:cs="Times New Roman"/>
                <w:b/>
                <w:bCs/>
              </w:rPr>
            </w:pPr>
          </w:p>
        </w:tc>
      </w:tr>
      <w:tr w:rsidR="00022D23" w:rsidRPr="008952C4" w:rsidTr="00E90E5C">
        <w:trPr>
          <w:cantSplit/>
          <w:trHeight w:val="330"/>
          <w:jc w:val="center"/>
        </w:trPr>
        <w:tc>
          <w:tcPr>
            <w:tcW w:w="487" w:type="dxa"/>
            <w:vMerge w:val="restart"/>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w:t>
            </w:r>
          </w:p>
          <w:p w:rsidR="00022D23" w:rsidRPr="008952C4" w:rsidRDefault="00022D23" w:rsidP="00E90E5C">
            <w:pPr>
              <w:rPr>
                <w:rFonts w:ascii="Times New Roman" w:eastAsia="Times New Roman" w:hAnsi="Times New Roman" w:cs="Times New Roman"/>
              </w:rPr>
            </w:pPr>
          </w:p>
        </w:tc>
        <w:tc>
          <w:tcPr>
            <w:tcW w:w="992" w:type="dxa"/>
            <w:vMerge w:val="restart"/>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Allocation collection ratio</w:t>
            </w: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Gross allocation ratio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55,6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55,7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79,5</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76,9</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76,3</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76,4</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70,1</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Cukup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Gross allocation ratio non amil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50,5</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51,4</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77,5</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74,4</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73,9</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73,8</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66,9</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Cukup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Net allocation ratio non amil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84,9</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88,3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123,6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93,4</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92,5</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92,5</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95,9</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Net allocation to collection ratio non amil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82,0</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86,4</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127,4</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92,5</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91,6</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91,5</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95,2</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Zakat allocation ratio(%)</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84,3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85,5</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125,3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90,9</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95,0</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95,0</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96,0</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Zakat allocation ratio non amil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82,0</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83,4</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129,6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89,6</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94,3</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94,3</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95,5</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Infak dan sedekah allocation ratio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89,1</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112,7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117,1</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108,3</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82,5</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76,4</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97,7</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Merge/>
            <w:vAlign w:val="center"/>
            <w:hideMark/>
          </w:tcPr>
          <w:p w:rsidR="00022D23" w:rsidRPr="008952C4" w:rsidRDefault="00022D23" w:rsidP="00E90E5C">
            <w:pPr>
              <w:rPr>
                <w:rFonts w:ascii="Times New Roman" w:eastAsia="Times New Roman" w:hAnsi="Times New Roman" w:cs="Times New Roman"/>
              </w:rPr>
            </w:pPr>
          </w:p>
        </w:tc>
        <w:tc>
          <w:tcPr>
            <w:tcW w:w="992" w:type="dxa"/>
            <w:vMerge/>
            <w:vAlign w:val="center"/>
          </w:tcPr>
          <w:p w:rsidR="00022D23" w:rsidRPr="008952C4" w:rsidRDefault="00022D23" w:rsidP="00E90E5C">
            <w:pPr>
              <w:rPr>
                <w:rFonts w:ascii="Times New Roman" w:eastAsia="Times New Roman" w:hAnsi="Times New Roman" w:cs="Times New Roman"/>
              </w:rPr>
            </w:pPr>
          </w:p>
        </w:tc>
        <w:tc>
          <w:tcPr>
            <w:tcW w:w="940"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Infak dan sedekah ratio non amil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81,9</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117,1</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119,6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109,2</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81,2</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73,8</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97,1</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2</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Zakat turn over</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1,37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1,39</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2,53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3,33</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3,37</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4,06</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2,67</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3</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Average of days zakat outstanding (bulan)</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8,79</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8,66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4,74</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3,60</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3,56</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2,96</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5,38</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4</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Infak sedekah turn over</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0,89</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1,30</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5,30</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11,43</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7,10</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2,52</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4,76</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645"/>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5</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Average infak sedekah turn over (bulan)</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13,55</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9,22</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2,26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1,05</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1,69</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4,76</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5,42</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6</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Zakat, infak sedekah turn over</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1,27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1,37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2,83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3,78</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3,72</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3,80</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2,80</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Sangat 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7</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Average of days ZIS outstanding (bulan)</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9,42</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8,73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4,24</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3,18</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3,23</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3,16</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8</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Rasio piutang penyaluran</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0,20</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0,17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0,06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0,03</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0,02</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0,04</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0,09</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 xml:space="preserve">Baik </w:t>
            </w:r>
          </w:p>
        </w:tc>
      </w:tr>
      <w:tr w:rsidR="00022D23" w:rsidRPr="008952C4" w:rsidTr="00E90E5C">
        <w:trPr>
          <w:cantSplit/>
          <w:trHeight w:val="645"/>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9</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Waktu yang dibutuhkan untuk realisasi piutang (bulan)</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2,35</w:t>
            </w:r>
          </w:p>
        </w:tc>
        <w:tc>
          <w:tcPr>
            <w:tcW w:w="629" w:type="dxa"/>
            <w:vAlign w:val="center"/>
            <w:hideMark/>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2,00</w:t>
            </w:r>
          </w:p>
        </w:tc>
        <w:tc>
          <w:tcPr>
            <w:tcW w:w="629" w:type="dxa"/>
            <w:vAlign w:val="center"/>
            <w:hideMark/>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0,75</w:t>
            </w:r>
          </w:p>
        </w:tc>
        <w:tc>
          <w:tcPr>
            <w:tcW w:w="629" w:type="dxa"/>
            <w:vAlign w:val="center"/>
            <w:hideMark/>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0,40</w:t>
            </w:r>
          </w:p>
        </w:tc>
        <w:tc>
          <w:tcPr>
            <w:tcW w:w="599" w:type="dxa"/>
            <w:vAlign w:val="center"/>
            <w:hideMark/>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0,21</w:t>
            </w:r>
          </w:p>
        </w:tc>
        <w:tc>
          <w:tcPr>
            <w:tcW w:w="583" w:type="dxa"/>
            <w:vAlign w:val="center"/>
            <w:hideMark/>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0,49</w:t>
            </w:r>
          </w:p>
        </w:tc>
        <w:tc>
          <w:tcPr>
            <w:tcW w:w="655" w:type="dxa"/>
            <w:vAlign w:val="center"/>
            <w:hideMark/>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1</w:t>
            </w:r>
          </w:p>
        </w:tc>
        <w:tc>
          <w:tcPr>
            <w:tcW w:w="1155" w:type="dxa"/>
            <w:vAlign w:val="center"/>
          </w:tcPr>
          <w:p w:rsidR="00022D23" w:rsidRPr="008952C4" w:rsidRDefault="00022D23" w:rsidP="00E90E5C">
            <w:pPr>
              <w:rPr>
                <w:rFonts w:ascii="Times New Roman" w:hAnsi="Times New Roman" w:cs="Times New Roman"/>
                <w:color w:val="000000"/>
              </w:rPr>
            </w:pPr>
            <w:r w:rsidRPr="008952C4">
              <w:rPr>
                <w:rFonts w:ascii="Times New Roman" w:hAnsi="Times New Roman" w:cs="Times New Roman"/>
                <w:color w:val="000000"/>
              </w:rPr>
              <w:t>Baik</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10</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Rasio uang muka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11,6</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3,1</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3,9</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4,6</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4,5</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4,9</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 xml:space="preserve">Baik </w:t>
            </w:r>
          </w:p>
        </w:tc>
      </w:tr>
      <w:tr w:rsidR="00022D23" w:rsidRPr="008952C4" w:rsidTr="00E90E5C">
        <w:trPr>
          <w:cantSplit/>
          <w:trHeight w:val="330"/>
          <w:jc w:val="center"/>
        </w:trPr>
        <w:tc>
          <w:tcPr>
            <w:tcW w:w="487" w:type="dxa"/>
            <w:vAlign w:val="center"/>
            <w:hideMark/>
          </w:tcPr>
          <w:p w:rsidR="00022D23" w:rsidRPr="008952C4" w:rsidRDefault="00022D23" w:rsidP="00E90E5C">
            <w:pPr>
              <w:rPr>
                <w:rFonts w:ascii="Times New Roman" w:eastAsia="Times New Roman" w:hAnsi="Times New Roman" w:cs="Times New Roman"/>
                <w:b/>
                <w:bCs/>
              </w:rPr>
            </w:pPr>
            <w:r w:rsidRPr="008952C4">
              <w:rPr>
                <w:rFonts w:ascii="Times New Roman" w:eastAsia="Times New Roman" w:hAnsi="Times New Roman" w:cs="Times New Roman"/>
                <w:b/>
                <w:bCs/>
              </w:rPr>
              <w:t>11</w:t>
            </w:r>
          </w:p>
        </w:tc>
        <w:tc>
          <w:tcPr>
            <w:tcW w:w="1932" w:type="dxa"/>
            <w:gridSpan w:val="2"/>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Rasio aset kelolan zakat (%)</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1,5</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3,3</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5,7</w:t>
            </w:r>
          </w:p>
        </w:tc>
        <w:tc>
          <w:tcPr>
            <w:tcW w:w="62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11,7</w:t>
            </w:r>
          </w:p>
        </w:tc>
        <w:tc>
          <w:tcPr>
            <w:tcW w:w="599"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8,5%</w:t>
            </w:r>
          </w:p>
        </w:tc>
        <w:tc>
          <w:tcPr>
            <w:tcW w:w="583"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5,9</w:t>
            </w:r>
          </w:p>
        </w:tc>
        <w:tc>
          <w:tcPr>
            <w:tcW w:w="655" w:type="dxa"/>
            <w:vAlign w:val="center"/>
            <w:hideMark/>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6</w:t>
            </w:r>
          </w:p>
        </w:tc>
        <w:tc>
          <w:tcPr>
            <w:tcW w:w="1155" w:type="dxa"/>
            <w:vAlign w:val="center"/>
          </w:tcPr>
          <w:p w:rsidR="00022D23" w:rsidRPr="008952C4" w:rsidRDefault="00022D23" w:rsidP="00E90E5C">
            <w:pPr>
              <w:rPr>
                <w:rFonts w:ascii="Times New Roman" w:eastAsia="Times New Roman" w:hAnsi="Times New Roman" w:cs="Times New Roman"/>
              </w:rPr>
            </w:pPr>
            <w:r w:rsidRPr="008952C4">
              <w:rPr>
                <w:rFonts w:ascii="Times New Roman" w:eastAsia="Times New Roman" w:hAnsi="Times New Roman" w:cs="Times New Roman"/>
              </w:rPr>
              <w:t>Baik</w:t>
            </w:r>
          </w:p>
        </w:tc>
      </w:tr>
      <w:tr w:rsidR="00022D23" w:rsidRPr="008952C4" w:rsidTr="00E90E5C">
        <w:trPr>
          <w:gridAfter w:val="1"/>
          <w:wAfter w:w="1155" w:type="dxa"/>
          <w:cantSplit/>
          <w:trHeight w:val="330"/>
          <w:jc w:val="center"/>
        </w:trPr>
        <w:tc>
          <w:tcPr>
            <w:tcW w:w="2419" w:type="dxa"/>
            <w:gridSpan w:val="3"/>
            <w:shd w:val="clear" w:color="auto" w:fill="E7E6E6" w:themeFill="background2"/>
            <w:vAlign w:val="center"/>
          </w:tcPr>
          <w:p w:rsidR="00022D23" w:rsidRPr="008952C4" w:rsidRDefault="00022D23" w:rsidP="00E90E5C">
            <w:pPr>
              <w:rPr>
                <w:rFonts w:ascii="Times New Roman" w:eastAsia="Times New Roman" w:hAnsi="Times New Roman" w:cs="Times New Roman"/>
              </w:rPr>
            </w:pPr>
            <w:r w:rsidRPr="003F02D9">
              <w:rPr>
                <w:rFonts w:ascii="Times New Roman" w:hAnsi="Times New Roman" w:cs="Times New Roman"/>
                <w:b/>
                <w:color w:val="000000"/>
              </w:rPr>
              <w:t>Rata-rata total</w:t>
            </w:r>
          </w:p>
        </w:tc>
        <w:tc>
          <w:tcPr>
            <w:tcW w:w="629" w:type="dxa"/>
            <w:shd w:val="clear" w:color="auto" w:fill="E7E6E6" w:themeFill="background2"/>
          </w:tcPr>
          <w:p w:rsidR="00022D23" w:rsidRPr="00584A3B" w:rsidRDefault="00022D23" w:rsidP="00E90E5C">
            <w:pPr>
              <w:rPr>
                <w:rFonts w:ascii="Times New Roman" w:hAnsi="Times New Roman" w:cs="Times New Roman"/>
              </w:rPr>
            </w:pPr>
            <w:r w:rsidRPr="00584A3B">
              <w:rPr>
                <w:rFonts w:ascii="Times New Roman" w:hAnsi="Times New Roman" w:cs="Times New Roman"/>
              </w:rPr>
              <w:t>2,45</w:t>
            </w:r>
          </w:p>
        </w:tc>
        <w:tc>
          <w:tcPr>
            <w:tcW w:w="629" w:type="dxa"/>
            <w:shd w:val="clear" w:color="auto" w:fill="E7E6E6" w:themeFill="background2"/>
          </w:tcPr>
          <w:p w:rsidR="00022D23" w:rsidRPr="00584A3B" w:rsidRDefault="00022D23" w:rsidP="00E90E5C">
            <w:pPr>
              <w:rPr>
                <w:rFonts w:ascii="Times New Roman" w:hAnsi="Times New Roman" w:cs="Times New Roman"/>
              </w:rPr>
            </w:pPr>
            <w:r w:rsidRPr="00584A3B">
              <w:rPr>
                <w:rFonts w:ascii="Times New Roman" w:hAnsi="Times New Roman" w:cs="Times New Roman"/>
              </w:rPr>
              <w:t>2,21</w:t>
            </w:r>
          </w:p>
        </w:tc>
        <w:tc>
          <w:tcPr>
            <w:tcW w:w="629" w:type="dxa"/>
            <w:shd w:val="clear" w:color="auto" w:fill="E7E6E6" w:themeFill="background2"/>
          </w:tcPr>
          <w:p w:rsidR="00022D23" w:rsidRPr="00584A3B" w:rsidRDefault="00022D23" w:rsidP="00E90E5C">
            <w:pPr>
              <w:rPr>
                <w:rFonts w:ascii="Times New Roman" w:hAnsi="Times New Roman" w:cs="Times New Roman"/>
              </w:rPr>
            </w:pPr>
            <w:r w:rsidRPr="00584A3B">
              <w:rPr>
                <w:rFonts w:ascii="Times New Roman" w:hAnsi="Times New Roman" w:cs="Times New Roman"/>
              </w:rPr>
              <w:t>1,77</w:t>
            </w:r>
          </w:p>
        </w:tc>
        <w:tc>
          <w:tcPr>
            <w:tcW w:w="629" w:type="dxa"/>
            <w:shd w:val="clear" w:color="auto" w:fill="E7E6E6" w:themeFill="background2"/>
          </w:tcPr>
          <w:p w:rsidR="00022D23" w:rsidRPr="00584A3B" w:rsidRDefault="00022D23" w:rsidP="00E90E5C">
            <w:pPr>
              <w:rPr>
                <w:rFonts w:ascii="Times New Roman" w:hAnsi="Times New Roman" w:cs="Times New Roman"/>
              </w:rPr>
            </w:pPr>
            <w:r w:rsidRPr="00584A3B">
              <w:rPr>
                <w:rFonts w:ascii="Times New Roman" w:hAnsi="Times New Roman" w:cs="Times New Roman"/>
              </w:rPr>
              <w:t>1,91</w:t>
            </w:r>
          </w:p>
        </w:tc>
        <w:tc>
          <w:tcPr>
            <w:tcW w:w="599" w:type="dxa"/>
            <w:shd w:val="clear" w:color="auto" w:fill="E7E6E6" w:themeFill="background2"/>
          </w:tcPr>
          <w:p w:rsidR="00022D23" w:rsidRPr="00584A3B" w:rsidRDefault="00022D23" w:rsidP="00E90E5C">
            <w:pPr>
              <w:rPr>
                <w:rFonts w:ascii="Times New Roman" w:hAnsi="Times New Roman" w:cs="Times New Roman"/>
              </w:rPr>
            </w:pPr>
            <w:r w:rsidRPr="00584A3B">
              <w:rPr>
                <w:rFonts w:ascii="Times New Roman" w:hAnsi="Times New Roman" w:cs="Times New Roman"/>
              </w:rPr>
              <w:t>2,00</w:t>
            </w:r>
          </w:p>
        </w:tc>
        <w:tc>
          <w:tcPr>
            <w:tcW w:w="583" w:type="dxa"/>
            <w:shd w:val="clear" w:color="auto" w:fill="E7E6E6" w:themeFill="background2"/>
          </w:tcPr>
          <w:p w:rsidR="00022D23" w:rsidRPr="00584A3B" w:rsidRDefault="00022D23" w:rsidP="00E90E5C">
            <w:pPr>
              <w:rPr>
                <w:rFonts w:ascii="Times New Roman" w:hAnsi="Times New Roman" w:cs="Times New Roman"/>
              </w:rPr>
            </w:pPr>
            <w:r w:rsidRPr="00584A3B">
              <w:rPr>
                <w:rFonts w:ascii="Times New Roman" w:hAnsi="Times New Roman" w:cs="Times New Roman"/>
              </w:rPr>
              <w:t>1,59</w:t>
            </w:r>
          </w:p>
        </w:tc>
        <w:tc>
          <w:tcPr>
            <w:tcW w:w="655" w:type="dxa"/>
            <w:shd w:val="clear" w:color="auto" w:fill="E7E6E6" w:themeFill="background2"/>
          </w:tcPr>
          <w:p w:rsidR="00022D23" w:rsidRPr="00584A3B" w:rsidRDefault="00022D23" w:rsidP="00E90E5C">
            <w:pPr>
              <w:rPr>
                <w:rFonts w:ascii="Times New Roman" w:hAnsi="Times New Roman" w:cs="Times New Roman"/>
                <w:color w:val="000000"/>
              </w:rPr>
            </w:pPr>
            <w:r w:rsidRPr="00584A3B">
              <w:rPr>
                <w:rFonts w:ascii="Times New Roman" w:hAnsi="Times New Roman" w:cs="Times New Roman"/>
                <w:color w:val="000000"/>
              </w:rPr>
              <w:t>1,99</w:t>
            </w:r>
          </w:p>
          <w:p w:rsidR="00022D23" w:rsidRPr="00584A3B" w:rsidRDefault="00022D23" w:rsidP="00E90E5C">
            <w:pPr>
              <w:rPr>
                <w:rFonts w:ascii="Times New Roman" w:hAnsi="Times New Roman" w:cs="Times New Roman"/>
              </w:rPr>
            </w:pPr>
          </w:p>
        </w:tc>
      </w:tr>
    </w:tbl>
    <w:p w:rsidR="00022D23" w:rsidRDefault="00022D23" w:rsidP="00022D23">
      <w:pPr>
        <w:autoSpaceDE w:val="0"/>
        <w:autoSpaceDN w:val="0"/>
        <w:adjustRightInd w:val="0"/>
        <w:spacing w:after="0" w:line="276" w:lineRule="auto"/>
        <w:jc w:val="both"/>
        <w:rPr>
          <w:rFonts w:ascii="Times New Roman" w:hAnsi="Times New Roman" w:cs="Times New Roman"/>
          <w:sz w:val="24"/>
          <w:szCs w:val="24"/>
        </w:rPr>
      </w:pPr>
      <w:r w:rsidRPr="003F02D9">
        <w:rPr>
          <w:rFonts w:ascii="Times New Roman" w:hAnsi="Times New Roman" w:cs="Times New Roman"/>
          <w:b/>
          <w:sz w:val="24"/>
          <w:szCs w:val="24"/>
        </w:rPr>
        <w:t xml:space="preserve">Sumber </w:t>
      </w:r>
      <w:r>
        <w:rPr>
          <w:rFonts w:ascii="Times New Roman" w:hAnsi="Times New Roman" w:cs="Times New Roman"/>
          <w:sz w:val="24"/>
          <w:szCs w:val="24"/>
        </w:rPr>
        <w:t>: data diolah, 2023. dari laporan keuangan BAZNAS periode 2016-2021</w:t>
      </w:r>
    </w:p>
    <w:p w:rsidR="00022D23" w:rsidRDefault="00022D23" w:rsidP="00022D23">
      <w:pPr>
        <w:autoSpaceDE w:val="0"/>
        <w:autoSpaceDN w:val="0"/>
        <w:adjustRightInd w:val="0"/>
        <w:spacing w:after="0" w:line="480" w:lineRule="auto"/>
        <w:ind w:left="567" w:firstLine="851"/>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Berdasarkan tabel 4.2 nilai rasio aktivitas OPZ BAZNAS tahun 2016-2021 dapat interpretasikan sebagai berikut :</w:t>
      </w:r>
    </w:p>
    <w:p w:rsidR="00022D23" w:rsidRPr="004B637C"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4B637C">
        <w:rPr>
          <w:rFonts w:ascii="Times New Roman" w:hAnsi="Times New Roman" w:cs="Times New Roman"/>
          <w:sz w:val="24"/>
          <w:szCs w:val="24"/>
        </w:rPr>
        <w:t xml:space="preserve">Rasio pertama adalah rasio alokasi penghimpunan yang terdiri </w:t>
      </w:r>
      <w:r>
        <w:rPr>
          <w:rFonts w:ascii="Times New Roman" w:hAnsi="Times New Roman" w:cs="Times New Roman"/>
          <w:sz w:val="24"/>
          <w:szCs w:val="24"/>
        </w:rPr>
        <w:t>dari</w:t>
      </w:r>
      <w:r w:rsidRPr="004B637C">
        <w:rPr>
          <w:rFonts w:ascii="Times New Roman" w:hAnsi="Times New Roman" w:cs="Times New Roman"/>
          <w:sz w:val="24"/>
          <w:szCs w:val="24"/>
        </w:rPr>
        <w:t xml:space="preserve"> 8 rasio antara lain :</w:t>
      </w:r>
    </w:p>
    <w:p w:rsidR="00022D23" w:rsidRPr="004B637C"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 xml:space="preserve">Alokasi bruto BAZNAS pada tahun 2016-2021 cukup baik dengan rata-rata  nilai rasio lebih </w:t>
      </w:r>
      <w:r>
        <w:rPr>
          <w:rFonts w:ascii="Times New Roman" w:hAnsi="Times New Roman" w:cs="Times New Roman"/>
          <w:sz w:val="24"/>
          <w:szCs w:val="24"/>
        </w:rPr>
        <w:t>dari</w:t>
      </w:r>
      <w:r w:rsidRPr="004B637C">
        <w:rPr>
          <w:rFonts w:ascii="Times New Roman" w:hAnsi="Times New Roman" w:cs="Times New Roman"/>
          <w:sz w:val="24"/>
          <w:szCs w:val="24"/>
        </w:rPr>
        <w:t xml:space="preserve">  60% dalam menghimpun dan mendistribusikan dana dalam suatu periode. Nilai rasio tertinggi diraih pada tahun 2018 sebesar (79,5%) dan nilai rasio terendah terjadi pada tahun 2016 (55,6%) </w:t>
      </w:r>
    </w:p>
    <w:p w:rsidR="00022D23" w:rsidRPr="004B637C" w:rsidRDefault="00022D23" w:rsidP="00022D23">
      <w:pPr>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Rasio alokasi bruto non amil BAZNAS pada tahun 2016-2021 menunjukan interpretasi cukup baik dengan nilai rasio lebih dari 60% dalam mendistribusikan dana yang terkumpul pada suatu periode tanpa menghitung bagian amil. Nilai rasio tertinggi diraih pada tahun 2018 (</w:t>
      </w:r>
      <w:r w:rsidRPr="004B637C">
        <w:rPr>
          <w:rFonts w:ascii="Times New Roman" w:eastAsia="Times New Roman" w:hAnsi="Times New Roman" w:cs="Times New Roman"/>
          <w:sz w:val="24"/>
          <w:szCs w:val="24"/>
        </w:rPr>
        <w:t>77,5</w:t>
      </w:r>
      <w:r w:rsidRPr="004B637C">
        <w:rPr>
          <w:rFonts w:ascii="Times New Roman" w:hAnsi="Times New Roman" w:cs="Times New Roman"/>
          <w:sz w:val="24"/>
          <w:szCs w:val="24"/>
        </w:rPr>
        <w:t>%) dan nilai rasio terendah terjadi pada tahun 2016 (50,5%).</w:t>
      </w:r>
    </w:p>
    <w:p w:rsidR="00022D23" w:rsidRPr="004B637C"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nilai asio alokasi bersih penghimpunan  BAZNAS pada pada tahun 2016-2021 menunjukan dengan interpretasi nilai sangat baik dalam menghimpun dan menyalurkan dana tanpa menghitung sisa saldo periode sebelumnya dengan nilai rata-rata lebih dari 90%.</w:t>
      </w:r>
    </w:p>
    <w:p w:rsidR="00022D23" w:rsidRPr="004B637C"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Rasio alokasi bersih penghimpunan non amil BAZNAS pada tahun 2016-2021 menunjukandengan nilai rata-rata rasio lebih dari 90% atau diintetpretasikan sangat efektif dalam menghimpun dan menyalurkan dalam suaru periode tanpa menghitung sisa saldo dana ZIS dari periode sebelumnya dengan mengelurkan perbandingan penyaluran dana amil.</w:t>
      </w:r>
    </w:p>
    <w:p w:rsidR="00022D23" w:rsidRPr="004B637C"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Nilai rasio alokasi zakat BAZNAS pada pada tahun 2016-2021 menunjukan dalam mengumpulkan dan mendistribusikan dana sangat baik dimana</w:t>
      </w:r>
      <w:r>
        <w:rPr>
          <w:rFonts w:ascii="Times New Roman" w:hAnsi="Times New Roman" w:cs="Times New Roman"/>
          <w:sz w:val="24"/>
          <w:szCs w:val="24"/>
        </w:rPr>
        <w:t xml:space="preserve"> rata-rata</w:t>
      </w:r>
      <w:r w:rsidRPr="004B637C">
        <w:rPr>
          <w:rFonts w:ascii="Times New Roman" w:hAnsi="Times New Roman" w:cs="Times New Roman"/>
          <w:sz w:val="24"/>
          <w:szCs w:val="24"/>
        </w:rPr>
        <w:t xml:space="preserve"> nilai interpretasi rasio lebih dari 90%.</w:t>
      </w:r>
    </w:p>
    <w:p w:rsidR="00022D23" w:rsidRPr="004B637C"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 xml:space="preserve">Rasio alokasi zakat non amil BAZNAS tahun </w:t>
      </w:r>
      <w:r w:rsidRPr="004B637C">
        <w:rPr>
          <w:rFonts w:ascii="Times New Roman" w:eastAsia="Times New Roman" w:hAnsi="Times New Roman" w:cs="Times New Roman"/>
          <w:sz w:val="24"/>
          <w:szCs w:val="24"/>
        </w:rPr>
        <w:t>2016-2017</w:t>
      </w:r>
      <w:r w:rsidRPr="004B637C">
        <w:rPr>
          <w:rFonts w:ascii="Times New Roman" w:hAnsi="Times New Roman" w:cs="Times New Roman"/>
          <w:sz w:val="24"/>
          <w:szCs w:val="24"/>
        </w:rPr>
        <w:t xml:space="preserve"> dalam men</w:t>
      </w:r>
      <w:r>
        <w:rPr>
          <w:rFonts w:ascii="Times New Roman" w:hAnsi="Times New Roman" w:cs="Times New Roman"/>
          <w:sz w:val="24"/>
          <w:szCs w:val="24"/>
        </w:rPr>
        <w:tab/>
      </w:r>
      <w:r w:rsidRPr="004B637C">
        <w:rPr>
          <w:rFonts w:ascii="Times New Roman" w:hAnsi="Times New Roman" w:cs="Times New Roman"/>
          <w:sz w:val="24"/>
          <w:szCs w:val="24"/>
        </w:rPr>
        <w:t xml:space="preserve">goprasionalkan dana zakat  sanagat baik dengan  rata-rata </w:t>
      </w:r>
      <w:r>
        <w:rPr>
          <w:rFonts w:ascii="Times New Roman" w:hAnsi="Times New Roman" w:cs="Times New Roman"/>
          <w:sz w:val="24"/>
          <w:szCs w:val="24"/>
        </w:rPr>
        <w:t xml:space="preserve">nilai rasi  </w:t>
      </w:r>
      <w:r w:rsidRPr="004B637C">
        <w:rPr>
          <w:rFonts w:ascii="Times New Roman" w:hAnsi="Times New Roman" w:cs="Times New Roman"/>
          <w:sz w:val="24"/>
          <w:szCs w:val="24"/>
        </w:rPr>
        <w:t xml:space="preserve">lebih dari 90%. </w:t>
      </w:r>
    </w:p>
    <w:p w:rsidR="00022D23"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 xml:space="preserve">Nilai rata-rata rasio alokasi infak sedekah BAZNAS pada tahun  2016-2021 sangat baik dengan nilai rasio lebih dari 90%.  Tetapi nilai rasio terendah terjadi pada tahun 2021 (76,4%) yang masih dalam karegori baik karena nilai lebih </w:t>
      </w:r>
      <w:r>
        <w:rPr>
          <w:rFonts w:ascii="Times New Roman" w:hAnsi="Times New Roman" w:cs="Times New Roman"/>
          <w:sz w:val="24"/>
          <w:szCs w:val="24"/>
        </w:rPr>
        <w:t>dari</w:t>
      </w:r>
      <w:r w:rsidRPr="004B637C">
        <w:rPr>
          <w:rFonts w:ascii="Times New Roman" w:hAnsi="Times New Roman" w:cs="Times New Roman"/>
          <w:sz w:val="24"/>
          <w:szCs w:val="24"/>
        </w:rPr>
        <w:t xml:space="preserve"> 75%.</w:t>
      </w:r>
    </w:p>
    <w:p w:rsidR="00022D23" w:rsidRPr="004B637C" w:rsidRDefault="00022D23" w:rsidP="00022D23">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4B637C">
        <w:rPr>
          <w:rFonts w:ascii="Times New Roman" w:hAnsi="Times New Roman" w:cs="Times New Roman"/>
          <w:sz w:val="24"/>
          <w:szCs w:val="24"/>
        </w:rPr>
        <w:t xml:space="preserve">Rasio alokasi infak sedekah non amil BAZNAS tahun 2016-2021 sangat efektif dengan </w:t>
      </w:r>
      <w:r>
        <w:rPr>
          <w:rFonts w:ascii="Times New Roman" w:hAnsi="Times New Roman" w:cs="Times New Roman"/>
          <w:sz w:val="24"/>
          <w:szCs w:val="24"/>
        </w:rPr>
        <w:t xml:space="preserve">rata-rata </w:t>
      </w:r>
      <w:r w:rsidRPr="004B637C">
        <w:rPr>
          <w:rFonts w:ascii="Times New Roman" w:hAnsi="Times New Roman" w:cs="Times New Roman"/>
          <w:sz w:val="24"/>
          <w:szCs w:val="24"/>
        </w:rPr>
        <w:t>nilai rasio lebih dari 90% sedangkan pada tahun 2020  mendapatkan nilai terendahnya (73,8) dalam interpretasi nilai cukup baik dengan nilai rasio kurang dari 75%.</w:t>
      </w:r>
    </w:p>
    <w:p w:rsidR="00022D23" w:rsidRPr="004B637C"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4B637C">
        <w:rPr>
          <w:rFonts w:ascii="Times New Roman" w:hAnsi="Times New Roman" w:cs="Times New Roman"/>
          <w:sz w:val="24"/>
          <w:szCs w:val="24"/>
        </w:rPr>
        <w:t>Perputaran zakat pada BAZNAS tahun 2016-2021 sanagat baik dengan nilai rasio lebih dari 1 sehingga dana yang terkumpul pada satu tahun  didistribusikan dengan baik.</w:t>
      </w:r>
    </w:p>
    <w:p w:rsidR="00022D23" w:rsidRPr="003507B4"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460B09">
        <w:rPr>
          <w:rFonts w:ascii="Times New Roman" w:hAnsi="Times New Roman" w:cs="Times New Roman"/>
          <w:sz w:val="24"/>
          <w:szCs w:val="24"/>
        </w:rPr>
        <w:t xml:space="preserve">Rata-rata perputaran zakat BAZNAS pada tahun </w:t>
      </w:r>
      <w:r>
        <w:rPr>
          <w:rFonts w:ascii="Times New Roman" w:hAnsi="Times New Roman" w:cs="Times New Roman"/>
          <w:sz w:val="24"/>
          <w:szCs w:val="24"/>
        </w:rPr>
        <w:t>2016-2021</w:t>
      </w:r>
      <w:r w:rsidRPr="00460B09">
        <w:rPr>
          <w:rFonts w:ascii="Times New Roman" w:hAnsi="Times New Roman" w:cs="Times New Roman"/>
          <w:sz w:val="24"/>
          <w:szCs w:val="24"/>
        </w:rPr>
        <w:t xml:space="preserve"> dalam mengukur</w:t>
      </w:r>
      <w:r>
        <w:rPr>
          <w:rFonts w:ascii="Times New Roman" w:hAnsi="Times New Roman" w:cs="Times New Roman"/>
          <w:sz w:val="24"/>
          <w:szCs w:val="24"/>
        </w:rPr>
        <w:t xml:space="preserve"> </w:t>
      </w:r>
      <w:r w:rsidRPr="003507B4">
        <w:rPr>
          <w:rFonts w:ascii="Times New Roman" w:hAnsi="Times New Roman" w:cs="Times New Roman"/>
          <w:sz w:val="24"/>
          <w:szCs w:val="24"/>
        </w:rPr>
        <w:t>lamanya dana yang terkumpul termasuk dalam kategori  baik karena kurang dari 12 bulan.</w:t>
      </w:r>
    </w:p>
    <w:p w:rsidR="00022D23"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460B09">
        <w:rPr>
          <w:rFonts w:ascii="Times New Roman" w:hAnsi="Times New Roman" w:cs="Times New Roman"/>
          <w:sz w:val="24"/>
          <w:szCs w:val="24"/>
        </w:rPr>
        <w:t xml:space="preserve">Perputaran infak sedekah pada BAZNAS tahun </w:t>
      </w:r>
      <w:r>
        <w:rPr>
          <w:rFonts w:ascii="Times New Roman" w:hAnsi="Times New Roman" w:cs="Times New Roman"/>
          <w:sz w:val="24"/>
          <w:szCs w:val="24"/>
        </w:rPr>
        <w:t xml:space="preserve">2016-2021 termasuk dalam interpretasi baik dalam </w:t>
      </w:r>
      <w:r w:rsidRPr="00460B09">
        <w:rPr>
          <w:rFonts w:ascii="Times New Roman" w:hAnsi="Times New Roman" w:cs="Times New Roman"/>
          <w:sz w:val="24"/>
          <w:szCs w:val="24"/>
        </w:rPr>
        <w:t>oprasional pengelolaan dana dengan nilai</w:t>
      </w:r>
      <w:r>
        <w:rPr>
          <w:rFonts w:ascii="Times New Roman" w:hAnsi="Times New Roman" w:cs="Times New Roman"/>
          <w:sz w:val="24"/>
          <w:szCs w:val="24"/>
        </w:rPr>
        <w:t xml:space="preserve"> rata-rata rasio lebih dari 1 hanya ditahun 2016 nilai rasio dalam interpretasi tidak baik.</w:t>
      </w:r>
    </w:p>
    <w:p w:rsidR="00022D23"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460B09">
        <w:rPr>
          <w:rFonts w:ascii="Times New Roman" w:hAnsi="Times New Roman" w:cs="Times New Roman"/>
          <w:sz w:val="24"/>
          <w:szCs w:val="24"/>
        </w:rPr>
        <w:t xml:space="preserve">Rata-rata perputaran infak sedekah pada BAZNAS tahun </w:t>
      </w:r>
      <w:r>
        <w:rPr>
          <w:rFonts w:ascii="Times New Roman" w:hAnsi="Times New Roman" w:cs="Times New Roman"/>
          <w:sz w:val="24"/>
          <w:szCs w:val="24"/>
        </w:rPr>
        <w:t xml:space="preserve">2016-2021 termasuk dalam interpretasi yang baik </w:t>
      </w:r>
      <w:r w:rsidRPr="00460B09">
        <w:rPr>
          <w:rFonts w:ascii="Times New Roman" w:hAnsi="Times New Roman" w:cs="Times New Roman"/>
          <w:sz w:val="24"/>
          <w:szCs w:val="24"/>
        </w:rPr>
        <w:t>nilai</w:t>
      </w:r>
      <w:r>
        <w:rPr>
          <w:rFonts w:ascii="Times New Roman" w:hAnsi="Times New Roman" w:cs="Times New Roman"/>
          <w:sz w:val="24"/>
          <w:szCs w:val="24"/>
        </w:rPr>
        <w:t xml:space="preserve"> rata-rata </w:t>
      </w:r>
      <w:r w:rsidRPr="00460B09">
        <w:rPr>
          <w:rFonts w:ascii="Times New Roman" w:hAnsi="Times New Roman" w:cs="Times New Roman"/>
          <w:sz w:val="24"/>
          <w:szCs w:val="24"/>
        </w:rPr>
        <w:t>kurang dari 12 bulan.</w:t>
      </w:r>
      <w:r>
        <w:rPr>
          <w:rFonts w:ascii="Times New Roman" w:hAnsi="Times New Roman" w:cs="Times New Roman"/>
          <w:sz w:val="24"/>
          <w:szCs w:val="24"/>
        </w:rPr>
        <w:t xml:space="preserve"> Akan tetapi tahun 2016 nilai rasio termasuk dalam interpretasi tidak baik dengan nilai rasio diatas  12 bulan.</w:t>
      </w:r>
    </w:p>
    <w:p w:rsidR="00022D23" w:rsidRPr="00F1308F"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F1308F">
        <w:rPr>
          <w:rFonts w:ascii="Times New Roman" w:hAnsi="Times New Roman" w:cs="Times New Roman"/>
          <w:sz w:val="24"/>
          <w:szCs w:val="24"/>
        </w:rPr>
        <w:t>Perputaran ZIS pada BAZNAS tahun</w:t>
      </w:r>
      <w:r>
        <w:rPr>
          <w:rFonts w:ascii="Times New Roman" w:hAnsi="Times New Roman" w:cs="Times New Roman"/>
          <w:sz w:val="24"/>
          <w:szCs w:val="24"/>
        </w:rPr>
        <w:t xml:space="preserve"> 2016-2021</w:t>
      </w:r>
      <w:r w:rsidRPr="00F1308F">
        <w:rPr>
          <w:rFonts w:ascii="Times New Roman" w:hAnsi="Times New Roman" w:cs="Times New Roman"/>
          <w:sz w:val="24"/>
          <w:szCs w:val="24"/>
        </w:rPr>
        <w:t xml:space="preserve"> </w:t>
      </w:r>
      <w:r>
        <w:rPr>
          <w:rFonts w:ascii="Times New Roman" w:hAnsi="Times New Roman" w:cs="Times New Roman"/>
          <w:sz w:val="24"/>
          <w:szCs w:val="24"/>
        </w:rPr>
        <w:t xml:space="preserve">termasuk dalam interpretasi baik dengan nilai lebih dari </w:t>
      </w:r>
      <w:r w:rsidRPr="00F1308F">
        <w:rPr>
          <w:rFonts w:ascii="Times New Roman" w:hAnsi="Times New Roman" w:cs="Times New Roman"/>
          <w:sz w:val="24"/>
          <w:szCs w:val="24"/>
        </w:rPr>
        <w:t>1 menunjukan dana yang terkumpul</w:t>
      </w:r>
      <w:r>
        <w:rPr>
          <w:rFonts w:ascii="Times New Roman" w:hAnsi="Times New Roman" w:cs="Times New Roman"/>
          <w:sz w:val="24"/>
          <w:szCs w:val="24"/>
        </w:rPr>
        <w:t>seluruhnya</w:t>
      </w:r>
      <w:r w:rsidRPr="00F1308F">
        <w:rPr>
          <w:rFonts w:ascii="Times New Roman" w:hAnsi="Times New Roman" w:cs="Times New Roman"/>
          <w:sz w:val="24"/>
          <w:szCs w:val="24"/>
        </w:rPr>
        <w:t xml:space="preserve"> didistribusikan.</w:t>
      </w:r>
    </w:p>
    <w:p w:rsidR="00022D23" w:rsidRPr="004B637C"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F1308F">
        <w:rPr>
          <w:rFonts w:ascii="Times New Roman" w:hAnsi="Times New Roman" w:cs="Times New Roman"/>
          <w:sz w:val="24"/>
          <w:szCs w:val="24"/>
        </w:rPr>
        <w:t>Rata-rata perputaran ZIS pada tahun</w:t>
      </w:r>
      <w:r>
        <w:rPr>
          <w:rFonts w:ascii="Times New Roman" w:hAnsi="Times New Roman" w:cs="Times New Roman"/>
          <w:sz w:val="24"/>
          <w:szCs w:val="24"/>
        </w:rPr>
        <w:t xml:space="preserve"> 2016-2021</w:t>
      </w:r>
      <w:r w:rsidRPr="00F1308F">
        <w:rPr>
          <w:rFonts w:ascii="Times New Roman" w:hAnsi="Times New Roman" w:cs="Times New Roman"/>
          <w:sz w:val="24"/>
          <w:szCs w:val="24"/>
        </w:rPr>
        <w:t xml:space="preserve"> dalam mengukur lamanya dana</w:t>
      </w:r>
      <w:r>
        <w:rPr>
          <w:rFonts w:ascii="Times New Roman" w:hAnsi="Times New Roman" w:cs="Times New Roman"/>
          <w:sz w:val="24"/>
          <w:szCs w:val="24"/>
        </w:rPr>
        <w:t xml:space="preserve"> </w:t>
      </w:r>
      <w:r w:rsidRPr="004B637C">
        <w:rPr>
          <w:rFonts w:ascii="Times New Roman" w:hAnsi="Times New Roman" w:cs="Times New Roman"/>
          <w:sz w:val="24"/>
          <w:szCs w:val="24"/>
        </w:rPr>
        <w:t>yang terkumpul dengan nilai interpretasi baik yakni kurang dari 12 bulan.</w:t>
      </w:r>
    </w:p>
    <w:p w:rsidR="00022D23" w:rsidRPr="004B637C"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F1308F">
        <w:rPr>
          <w:rFonts w:ascii="Times New Roman" w:hAnsi="Times New Roman" w:cs="Times New Roman"/>
          <w:sz w:val="24"/>
          <w:szCs w:val="24"/>
        </w:rPr>
        <w:t>Rasio piutang penyaluran pada BAZNAS tahun</w:t>
      </w:r>
      <w:r>
        <w:rPr>
          <w:rFonts w:ascii="Times New Roman" w:hAnsi="Times New Roman" w:cs="Times New Roman"/>
          <w:sz w:val="24"/>
          <w:szCs w:val="24"/>
        </w:rPr>
        <w:t>2016-2021</w:t>
      </w:r>
      <w:r w:rsidRPr="00F1308F">
        <w:rPr>
          <w:rFonts w:ascii="Times New Roman" w:hAnsi="Times New Roman" w:cs="Times New Roman"/>
          <w:sz w:val="24"/>
          <w:szCs w:val="24"/>
        </w:rPr>
        <w:t xml:space="preserve"> baik karena mampu</w:t>
      </w:r>
      <w:r>
        <w:rPr>
          <w:rFonts w:ascii="Times New Roman" w:hAnsi="Times New Roman" w:cs="Times New Roman"/>
          <w:sz w:val="24"/>
          <w:szCs w:val="24"/>
        </w:rPr>
        <w:t xml:space="preserve"> </w:t>
      </w:r>
      <w:r w:rsidRPr="004B637C">
        <w:rPr>
          <w:rFonts w:ascii="Times New Roman" w:hAnsi="Times New Roman" w:cs="Times New Roman"/>
          <w:sz w:val="24"/>
          <w:szCs w:val="24"/>
        </w:rPr>
        <w:t>mengatur piutang penyaluran dengan rata-rata nilai rasio kurang dari 10%. Hanya pada tahun 2016-2017 termasuk dalam interpretasi tidak baik karena nilai rasio diatas 10%.</w:t>
      </w:r>
    </w:p>
    <w:p w:rsidR="00022D23" w:rsidRPr="004B637C" w:rsidRDefault="00022D23" w:rsidP="00A950B7">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F1308F">
        <w:rPr>
          <w:rFonts w:ascii="Times New Roman" w:hAnsi="Times New Roman" w:cs="Times New Roman"/>
          <w:sz w:val="24"/>
          <w:szCs w:val="24"/>
        </w:rPr>
        <w:t>Waktu yang dibutuhkan untuk realisasi piutang penyaluran pada BAZNAS tahun</w:t>
      </w:r>
      <w:r>
        <w:rPr>
          <w:rFonts w:ascii="Times New Roman" w:hAnsi="Times New Roman" w:cs="Times New Roman"/>
          <w:sz w:val="24"/>
          <w:szCs w:val="24"/>
        </w:rPr>
        <w:t xml:space="preserve"> </w:t>
      </w:r>
      <w:r w:rsidRPr="004B637C">
        <w:rPr>
          <w:rFonts w:ascii="Times New Roman" w:hAnsi="Times New Roman" w:cs="Times New Roman"/>
          <w:sz w:val="24"/>
          <w:szCs w:val="24"/>
        </w:rPr>
        <w:t>2016-2021 termasuk dalam interpretasi baik sebab dana yang didistribusikan dengan amil atau pihak lain diberikan oleh mustahik non amil dengan nilai rasio  nilai kurang dari 3 bulan.</w:t>
      </w:r>
    </w:p>
    <w:p w:rsidR="00022D23" w:rsidRPr="00F1308F" w:rsidRDefault="00022D23" w:rsidP="00A950B7">
      <w:pPr>
        <w:pStyle w:val="ListParagraph"/>
        <w:numPr>
          <w:ilvl w:val="0"/>
          <w:numId w:val="3"/>
        </w:numPr>
        <w:autoSpaceDE w:val="0"/>
        <w:autoSpaceDN w:val="0"/>
        <w:adjustRightInd w:val="0"/>
        <w:spacing w:after="0" w:line="480" w:lineRule="auto"/>
        <w:ind w:left="1134" w:hanging="426"/>
        <w:jc w:val="both"/>
        <w:rPr>
          <w:rFonts w:ascii="Times New Roman" w:hAnsi="Times New Roman" w:cs="Times New Roman"/>
          <w:sz w:val="24"/>
          <w:szCs w:val="24"/>
        </w:rPr>
      </w:pPr>
      <w:r w:rsidRPr="00F1308F">
        <w:rPr>
          <w:rFonts w:ascii="Times New Roman" w:hAnsi="Times New Roman" w:cs="Times New Roman"/>
          <w:sz w:val="24"/>
          <w:szCs w:val="24"/>
        </w:rPr>
        <w:t xml:space="preserve">Rasio uang muka pada BAZNAS tahun </w:t>
      </w:r>
      <w:r>
        <w:rPr>
          <w:rFonts w:ascii="Times New Roman" w:hAnsi="Times New Roman" w:cs="Times New Roman"/>
          <w:sz w:val="24"/>
          <w:szCs w:val="24"/>
        </w:rPr>
        <w:t>2017-2021 dalam interpretasi baik yang menunjukkan</w:t>
      </w:r>
      <w:r w:rsidRPr="00F1308F">
        <w:rPr>
          <w:rFonts w:ascii="Times New Roman" w:hAnsi="Times New Roman" w:cs="Times New Roman"/>
          <w:sz w:val="24"/>
          <w:szCs w:val="24"/>
        </w:rPr>
        <w:t xml:space="preserve"> dalam mengendalikan uang</w:t>
      </w:r>
      <w:r>
        <w:rPr>
          <w:rFonts w:ascii="Times New Roman" w:hAnsi="Times New Roman" w:cs="Times New Roman"/>
          <w:sz w:val="24"/>
          <w:szCs w:val="24"/>
        </w:rPr>
        <w:t xml:space="preserve"> </w:t>
      </w:r>
      <w:r w:rsidRPr="00F1308F">
        <w:rPr>
          <w:rFonts w:ascii="Times New Roman" w:hAnsi="Times New Roman" w:cs="Times New Roman"/>
          <w:sz w:val="24"/>
          <w:szCs w:val="24"/>
        </w:rPr>
        <w:t>muka op</w:t>
      </w:r>
      <w:r>
        <w:rPr>
          <w:rFonts w:ascii="Times New Roman" w:hAnsi="Times New Roman" w:cs="Times New Roman"/>
          <w:sz w:val="24"/>
          <w:szCs w:val="24"/>
        </w:rPr>
        <w:t>e</w:t>
      </w:r>
      <w:r w:rsidRPr="00F1308F">
        <w:rPr>
          <w:rFonts w:ascii="Times New Roman" w:hAnsi="Times New Roman" w:cs="Times New Roman"/>
          <w:sz w:val="24"/>
          <w:szCs w:val="24"/>
        </w:rPr>
        <w:t>rasional ba</w:t>
      </w:r>
      <w:r>
        <w:rPr>
          <w:rFonts w:ascii="Times New Roman" w:hAnsi="Times New Roman" w:cs="Times New Roman"/>
          <w:sz w:val="24"/>
          <w:szCs w:val="24"/>
        </w:rPr>
        <w:t>ik dengan nilai kurang dari 10, hanya pada tahun 2016 nilai rasio diatas 10% (tidak baik).</w:t>
      </w:r>
    </w:p>
    <w:p w:rsidR="00022D23" w:rsidRDefault="00022D23" w:rsidP="00A950B7">
      <w:pPr>
        <w:pStyle w:val="ListParagraph"/>
        <w:numPr>
          <w:ilvl w:val="0"/>
          <w:numId w:val="3"/>
        </w:numPr>
        <w:autoSpaceDE w:val="0"/>
        <w:autoSpaceDN w:val="0"/>
        <w:adjustRightInd w:val="0"/>
        <w:spacing w:after="0" w:line="480" w:lineRule="auto"/>
        <w:ind w:left="1134" w:hanging="426"/>
        <w:jc w:val="both"/>
        <w:rPr>
          <w:rFonts w:ascii="Times New Roman" w:hAnsi="Times New Roman" w:cs="Times New Roman"/>
          <w:sz w:val="24"/>
          <w:szCs w:val="24"/>
        </w:rPr>
      </w:pPr>
      <w:r w:rsidRPr="00F1308F">
        <w:rPr>
          <w:rFonts w:ascii="Times New Roman" w:hAnsi="Times New Roman" w:cs="Times New Roman"/>
          <w:sz w:val="24"/>
          <w:szCs w:val="24"/>
        </w:rPr>
        <w:t xml:space="preserve">Rasio aset kelolaan zakat pada tahun </w:t>
      </w:r>
      <w:r>
        <w:rPr>
          <w:rFonts w:ascii="Times New Roman" w:hAnsi="Times New Roman" w:cs="Times New Roman"/>
          <w:sz w:val="24"/>
          <w:szCs w:val="24"/>
        </w:rPr>
        <w:t>2016-2021</w:t>
      </w:r>
      <w:r w:rsidRPr="00F1308F">
        <w:rPr>
          <w:rFonts w:ascii="Times New Roman" w:hAnsi="Times New Roman" w:cs="Times New Roman"/>
          <w:sz w:val="24"/>
          <w:szCs w:val="24"/>
        </w:rPr>
        <w:t xml:space="preserve"> BAZNAS</w:t>
      </w:r>
      <w:r>
        <w:rPr>
          <w:rFonts w:ascii="Times New Roman" w:hAnsi="Times New Roman" w:cs="Times New Roman"/>
          <w:sz w:val="24"/>
          <w:szCs w:val="24"/>
        </w:rPr>
        <w:t xml:space="preserve"> dikatakan</w:t>
      </w:r>
      <w:r w:rsidRPr="00F1308F">
        <w:rPr>
          <w:rFonts w:ascii="Times New Roman" w:hAnsi="Times New Roman" w:cs="Times New Roman"/>
          <w:sz w:val="24"/>
          <w:szCs w:val="24"/>
        </w:rPr>
        <w:t xml:space="preserve"> dapat mengendalikan</w:t>
      </w:r>
      <w:r>
        <w:rPr>
          <w:rFonts w:ascii="Times New Roman" w:hAnsi="Times New Roman" w:cs="Times New Roman"/>
          <w:sz w:val="24"/>
          <w:szCs w:val="24"/>
        </w:rPr>
        <w:t xml:space="preserve"> dengan baik Pengalokasian dana untuk aset kelolaan </w:t>
      </w:r>
      <w:r w:rsidRPr="00F1308F">
        <w:rPr>
          <w:rFonts w:ascii="Times New Roman" w:hAnsi="Times New Roman" w:cs="Times New Roman"/>
          <w:sz w:val="24"/>
          <w:szCs w:val="24"/>
        </w:rPr>
        <w:t>dengan nilai kurang dari 10%.</w:t>
      </w:r>
    </w:p>
    <w:p w:rsidR="00022D23" w:rsidRPr="00584A3B" w:rsidRDefault="00022D23" w:rsidP="00022D23">
      <w:pPr>
        <w:autoSpaceDE w:val="0"/>
        <w:autoSpaceDN w:val="0"/>
        <w:adjustRightInd w:val="0"/>
        <w:spacing w:after="0" w:line="480" w:lineRule="auto"/>
        <w:ind w:left="567"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Secara keseluruhan rata-rata nilai rasio aktivitas per periode dari tahun 2016-2021, masing-masing adalah (2,45), (2,21), (1,77), (1,91), (2,0), (1,59). Kemudian secara keseluruhan rata-rata nilai rasio aktivitasadalah 1,99.</w:t>
      </w:r>
    </w:p>
    <w:p w:rsidR="00022D23" w:rsidRPr="000D0FEC" w:rsidRDefault="00022D23" w:rsidP="00022D23">
      <w:pPr>
        <w:autoSpaceDE w:val="0"/>
        <w:autoSpaceDN w:val="0"/>
        <w:adjustRightInd w:val="0"/>
        <w:spacing w:after="0" w:line="480" w:lineRule="auto"/>
        <w:ind w:left="567" w:firstLine="851"/>
        <w:jc w:val="both"/>
        <w:rPr>
          <w:rFonts w:ascii="Times New Roman" w:hAnsi="Times New Roman" w:cs="Times New Roman"/>
          <w:i/>
          <w:sz w:val="24"/>
        </w:rPr>
      </w:pPr>
      <w:r>
        <w:rPr>
          <w:rFonts w:ascii="Times New Roman" w:hAnsi="Times New Roman" w:cs="Times New Roman"/>
          <w:i/>
          <w:sz w:val="24"/>
        </w:rPr>
        <w:t>Hasil Pengukuran kinerja OPZ BAZNAS tahun 2016-2021 menggunakan indikator rasio likuiditasnya dengan interpretasi sebagai berikut :</w:t>
      </w:r>
    </w:p>
    <w:p w:rsidR="00022D23" w:rsidRDefault="00022D23" w:rsidP="00022D23">
      <w:pPr>
        <w:pStyle w:val="Caption"/>
        <w:keepNext/>
        <w:spacing w:after="0" w:line="276" w:lineRule="auto"/>
        <w:jc w:val="center"/>
        <w:rPr>
          <w:rFonts w:ascii="Times New Roman" w:hAnsi="Times New Roman" w:cs="Times New Roman"/>
          <w:b/>
          <w:i w:val="0"/>
          <w:sz w:val="24"/>
        </w:rPr>
      </w:pPr>
      <w:r w:rsidRPr="004B637C">
        <w:rPr>
          <w:rFonts w:ascii="Times New Roman" w:hAnsi="Times New Roman" w:cs="Times New Roman"/>
          <w:b/>
          <w:i w:val="0"/>
          <w:color w:val="auto"/>
          <w:sz w:val="24"/>
        </w:rPr>
        <w:t xml:space="preserve">Tabel 4. </w:t>
      </w:r>
      <w:r w:rsidRPr="004B637C">
        <w:rPr>
          <w:rFonts w:ascii="Times New Roman" w:hAnsi="Times New Roman" w:cs="Times New Roman"/>
          <w:b/>
          <w:i w:val="0"/>
          <w:color w:val="auto"/>
          <w:sz w:val="24"/>
        </w:rPr>
        <w:fldChar w:fldCharType="begin"/>
      </w:r>
      <w:r w:rsidRPr="004B637C">
        <w:rPr>
          <w:rFonts w:ascii="Times New Roman" w:hAnsi="Times New Roman" w:cs="Times New Roman"/>
          <w:b/>
          <w:i w:val="0"/>
          <w:color w:val="auto"/>
          <w:sz w:val="24"/>
        </w:rPr>
        <w:instrText xml:space="preserve"> SEQ Tabel_4. \* ARABIC </w:instrText>
      </w:r>
      <w:r w:rsidRPr="004B637C">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3</w:t>
      </w:r>
      <w:r w:rsidRPr="004B637C">
        <w:rPr>
          <w:rFonts w:ascii="Times New Roman" w:hAnsi="Times New Roman" w:cs="Times New Roman"/>
          <w:b/>
          <w:i w:val="0"/>
          <w:color w:val="auto"/>
          <w:sz w:val="24"/>
        </w:rPr>
        <w:fldChar w:fldCharType="end"/>
      </w:r>
      <w:r w:rsidRPr="004B637C">
        <w:rPr>
          <w:rFonts w:ascii="Times New Roman" w:hAnsi="Times New Roman" w:cs="Times New Roman"/>
          <w:b/>
          <w:i w:val="0"/>
          <w:sz w:val="24"/>
        </w:rPr>
        <w:t xml:space="preserve"> </w:t>
      </w:r>
      <w:r>
        <w:rPr>
          <w:rFonts w:ascii="Times New Roman" w:hAnsi="Times New Roman" w:cs="Times New Roman"/>
          <w:b/>
          <w:i w:val="0"/>
          <w:sz w:val="24"/>
        </w:rPr>
        <w:t xml:space="preserve"> </w:t>
      </w:r>
    </w:p>
    <w:p w:rsidR="00022D23" w:rsidRPr="00150BDD" w:rsidRDefault="00022D23" w:rsidP="00022D23">
      <w:pPr>
        <w:pStyle w:val="Caption"/>
        <w:keepNext/>
        <w:spacing w:after="0" w:line="276" w:lineRule="auto"/>
        <w:jc w:val="center"/>
      </w:pPr>
      <w:r w:rsidRPr="00150BDD">
        <w:rPr>
          <w:rFonts w:ascii="Times New Roman" w:hAnsi="Times New Roman" w:cs="Times New Roman"/>
          <w:i w:val="0"/>
          <w:color w:val="auto"/>
          <w:sz w:val="24"/>
        </w:rPr>
        <w:t>Rasio likuiditas OPZ BAZNAS 2016-2021</w:t>
      </w:r>
    </w:p>
    <w:tbl>
      <w:tblPr>
        <w:tblStyle w:val="TableGrid"/>
        <w:tblW w:w="0" w:type="auto"/>
        <w:jc w:val="center"/>
        <w:tblLook w:val="04A0" w:firstRow="1" w:lastRow="0" w:firstColumn="1" w:lastColumn="0" w:noHBand="0" w:noVBand="1"/>
      </w:tblPr>
      <w:tblGrid>
        <w:gridCol w:w="540"/>
        <w:gridCol w:w="1243"/>
        <w:gridCol w:w="656"/>
        <w:gridCol w:w="656"/>
        <w:gridCol w:w="656"/>
        <w:gridCol w:w="656"/>
        <w:gridCol w:w="656"/>
        <w:gridCol w:w="656"/>
        <w:gridCol w:w="867"/>
        <w:gridCol w:w="1341"/>
      </w:tblGrid>
      <w:tr w:rsidR="00022D23" w:rsidRPr="003F02D9" w:rsidTr="00E90E5C">
        <w:trPr>
          <w:trHeight w:val="330"/>
          <w:tblHeader/>
          <w:jc w:val="center"/>
        </w:trPr>
        <w:tc>
          <w:tcPr>
            <w:tcW w:w="0" w:type="auto"/>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No.</w:t>
            </w:r>
          </w:p>
        </w:tc>
        <w:tc>
          <w:tcPr>
            <w:tcW w:w="0" w:type="auto"/>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Nama Rasio</w:t>
            </w:r>
          </w:p>
        </w:tc>
        <w:tc>
          <w:tcPr>
            <w:tcW w:w="0" w:type="auto"/>
            <w:gridSpan w:val="6"/>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TAHUN</w:t>
            </w:r>
          </w:p>
        </w:tc>
        <w:tc>
          <w:tcPr>
            <w:tcW w:w="0" w:type="auto"/>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Rata-rata</w:t>
            </w:r>
          </w:p>
        </w:tc>
        <w:tc>
          <w:tcPr>
            <w:tcW w:w="0" w:type="auto"/>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Interpretasi</w:t>
            </w:r>
          </w:p>
        </w:tc>
      </w:tr>
      <w:tr w:rsidR="00022D23" w:rsidRPr="003F02D9" w:rsidTr="00E90E5C">
        <w:trPr>
          <w:trHeight w:val="330"/>
          <w:tblHeader/>
          <w:jc w:val="center"/>
        </w:trPr>
        <w:tc>
          <w:tcPr>
            <w:tcW w:w="0" w:type="auto"/>
            <w:vMerge/>
            <w:hideMark/>
          </w:tcPr>
          <w:p w:rsidR="00022D23" w:rsidRPr="003F02D9" w:rsidRDefault="00022D23" w:rsidP="00E90E5C">
            <w:pPr>
              <w:jc w:val="center"/>
              <w:rPr>
                <w:rFonts w:ascii="Times New Roman" w:eastAsia="Times New Roman" w:hAnsi="Times New Roman" w:cs="Times New Roman"/>
                <w:b/>
                <w:bCs/>
              </w:rPr>
            </w:pPr>
          </w:p>
        </w:tc>
        <w:tc>
          <w:tcPr>
            <w:tcW w:w="0" w:type="auto"/>
            <w:vMerge/>
            <w:hideMark/>
          </w:tcPr>
          <w:p w:rsidR="00022D23" w:rsidRPr="003F02D9" w:rsidRDefault="00022D23" w:rsidP="00E90E5C">
            <w:pPr>
              <w:jc w:val="center"/>
              <w:rPr>
                <w:rFonts w:ascii="Times New Roman" w:eastAsia="Times New Roman" w:hAnsi="Times New Roman" w:cs="Times New Roman"/>
                <w:b/>
                <w:bCs/>
              </w:rPr>
            </w:pPr>
          </w:p>
        </w:tc>
        <w:tc>
          <w:tcPr>
            <w:tcW w:w="0" w:type="auto"/>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2016</w:t>
            </w:r>
          </w:p>
        </w:tc>
        <w:tc>
          <w:tcPr>
            <w:tcW w:w="0" w:type="auto"/>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2017</w:t>
            </w:r>
          </w:p>
        </w:tc>
        <w:tc>
          <w:tcPr>
            <w:tcW w:w="0" w:type="auto"/>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2018</w:t>
            </w:r>
          </w:p>
        </w:tc>
        <w:tc>
          <w:tcPr>
            <w:tcW w:w="0" w:type="auto"/>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2019</w:t>
            </w:r>
          </w:p>
        </w:tc>
        <w:tc>
          <w:tcPr>
            <w:tcW w:w="0" w:type="auto"/>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2020</w:t>
            </w:r>
          </w:p>
        </w:tc>
        <w:tc>
          <w:tcPr>
            <w:tcW w:w="0" w:type="auto"/>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2021</w:t>
            </w:r>
          </w:p>
        </w:tc>
        <w:tc>
          <w:tcPr>
            <w:tcW w:w="0" w:type="auto"/>
            <w:vMerge/>
            <w:hideMark/>
          </w:tcPr>
          <w:p w:rsidR="00022D23" w:rsidRPr="003F02D9" w:rsidRDefault="00022D23" w:rsidP="00E90E5C">
            <w:pPr>
              <w:jc w:val="center"/>
              <w:rPr>
                <w:rFonts w:ascii="Times New Roman" w:eastAsia="Times New Roman" w:hAnsi="Times New Roman" w:cs="Times New Roman"/>
                <w:b/>
                <w:bCs/>
              </w:rPr>
            </w:pPr>
          </w:p>
        </w:tc>
        <w:tc>
          <w:tcPr>
            <w:tcW w:w="0" w:type="auto"/>
            <w:vMerge/>
          </w:tcPr>
          <w:p w:rsidR="00022D23" w:rsidRPr="003F02D9" w:rsidRDefault="00022D23" w:rsidP="00E90E5C">
            <w:pPr>
              <w:jc w:val="center"/>
              <w:rPr>
                <w:rFonts w:ascii="Times New Roman" w:eastAsia="Times New Roman" w:hAnsi="Times New Roman" w:cs="Times New Roman"/>
                <w:b/>
                <w:bCs/>
              </w:rPr>
            </w:pPr>
          </w:p>
        </w:tc>
      </w:tr>
      <w:tr w:rsidR="00022D23" w:rsidRPr="003F02D9" w:rsidTr="00E90E5C">
        <w:trPr>
          <w:trHeight w:val="330"/>
          <w:jc w:val="center"/>
        </w:trPr>
        <w:tc>
          <w:tcPr>
            <w:tcW w:w="0" w:type="auto"/>
            <w:hideMark/>
          </w:tcPr>
          <w:p w:rsidR="00022D23" w:rsidRPr="003F02D9" w:rsidRDefault="00022D23" w:rsidP="00E90E5C">
            <w:pPr>
              <w:rPr>
                <w:rFonts w:ascii="Times New Roman" w:hAnsi="Times New Roman" w:cs="Times New Roman"/>
              </w:rPr>
            </w:pPr>
            <w:r w:rsidRPr="003F02D9">
              <w:rPr>
                <w:rFonts w:ascii="Times New Roman" w:hAnsi="Times New Roman" w:cs="Times New Roman"/>
              </w:rPr>
              <w:t>1</w:t>
            </w:r>
          </w:p>
        </w:tc>
        <w:tc>
          <w:tcPr>
            <w:tcW w:w="0" w:type="auto"/>
            <w:hideMark/>
          </w:tcPr>
          <w:p w:rsidR="00022D23" w:rsidRPr="003F02D9" w:rsidRDefault="00022D23" w:rsidP="00E90E5C">
            <w:pPr>
              <w:rPr>
                <w:rFonts w:ascii="Times New Roman" w:hAnsi="Times New Roman" w:cs="Times New Roman"/>
                <w:i/>
              </w:rPr>
            </w:pPr>
            <w:r w:rsidRPr="003F02D9">
              <w:rPr>
                <w:rFonts w:ascii="Times New Roman" w:hAnsi="Times New Roman" w:cs="Times New Roman"/>
                <w:i/>
              </w:rPr>
              <w:t>Current ratio</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0,99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1,00</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1,03</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1,04</w:t>
            </w:r>
          </w:p>
        </w:tc>
        <w:tc>
          <w:tcPr>
            <w:tcW w:w="0" w:type="auto"/>
            <w:vAlign w:val="center"/>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Baik</w:t>
            </w:r>
          </w:p>
        </w:tc>
      </w:tr>
      <w:tr w:rsidR="00022D23" w:rsidRPr="003F02D9" w:rsidTr="00E90E5C">
        <w:trPr>
          <w:trHeight w:val="330"/>
          <w:jc w:val="center"/>
        </w:trPr>
        <w:tc>
          <w:tcPr>
            <w:tcW w:w="0" w:type="auto"/>
            <w:hideMark/>
          </w:tcPr>
          <w:p w:rsidR="00022D23" w:rsidRPr="003F02D9" w:rsidRDefault="00022D23" w:rsidP="00E90E5C">
            <w:pPr>
              <w:rPr>
                <w:rFonts w:ascii="Times New Roman" w:hAnsi="Times New Roman" w:cs="Times New Roman"/>
              </w:rPr>
            </w:pPr>
            <w:r w:rsidRPr="003F02D9">
              <w:rPr>
                <w:rFonts w:ascii="Times New Roman" w:hAnsi="Times New Roman" w:cs="Times New Roman"/>
              </w:rPr>
              <w:t>2</w:t>
            </w:r>
          </w:p>
        </w:tc>
        <w:tc>
          <w:tcPr>
            <w:tcW w:w="0" w:type="auto"/>
            <w:hideMark/>
          </w:tcPr>
          <w:p w:rsidR="00022D23" w:rsidRPr="003F02D9" w:rsidRDefault="00022D23" w:rsidP="00E90E5C">
            <w:pPr>
              <w:rPr>
                <w:rFonts w:ascii="Times New Roman" w:hAnsi="Times New Roman" w:cs="Times New Roman"/>
                <w:i/>
              </w:rPr>
            </w:pPr>
            <w:r w:rsidRPr="003F02D9">
              <w:rPr>
                <w:rFonts w:ascii="Times New Roman" w:hAnsi="Times New Roman" w:cs="Times New Roman"/>
                <w:i/>
              </w:rPr>
              <w:t>Quick ratio</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0,65</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0,73</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0,75</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0,75</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0,70</w:t>
            </w:r>
          </w:p>
        </w:tc>
        <w:tc>
          <w:tcPr>
            <w:tcW w:w="0" w:type="auto"/>
            <w:vAlign w:val="center"/>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Tidak baik</w:t>
            </w:r>
          </w:p>
        </w:tc>
      </w:tr>
      <w:tr w:rsidR="00022D23" w:rsidRPr="003F02D9" w:rsidTr="00E90E5C">
        <w:trPr>
          <w:trHeight w:val="330"/>
          <w:jc w:val="center"/>
        </w:trPr>
        <w:tc>
          <w:tcPr>
            <w:tcW w:w="0" w:type="auto"/>
            <w:hideMark/>
          </w:tcPr>
          <w:p w:rsidR="00022D23" w:rsidRPr="003F02D9" w:rsidRDefault="00022D23" w:rsidP="00E90E5C">
            <w:pPr>
              <w:rPr>
                <w:rFonts w:ascii="Times New Roman" w:hAnsi="Times New Roman" w:cs="Times New Roman"/>
              </w:rPr>
            </w:pPr>
            <w:r w:rsidRPr="003F02D9">
              <w:rPr>
                <w:rFonts w:ascii="Times New Roman" w:hAnsi="Times New Roman" w:cs="Times New Roman"/>
              </w:rPr>
              <w:t>3</w:t>
            </w:r>
          </w:p>
        </w:tc>
        <w:tc>
          <w:tcPr>
            <w:tcW w:w="0" w:type="auto"/>
            <w:hideMark/>
          </w:tcPr>
          <w:p w:rsidR="00022D23" w:rsidRPr="003F02D9" w:rsidRDefault="00022D23" w:rsidP="00E90E5C">
            <w:pPr>
              <w:rPr>
                <w:rFonts w:ascii="Times New Roman" w:hAnsi="Times New Roman" w:cs="Times New Roman"/>
                <w:i/>
              </w:rPr>
            </w:pPr>
            <w:r w:rsidRPr="003F02D9">
              <w:rPr>
                <w:rFonts w:ascii="Times New Roman" w:hAnsi="Times New Roman" w:cs="Times New Roman"/>
                <w:i/>
              </w:rPr>
              <w:t>Cash to zakah ratio</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0,80</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0,84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0,72</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0,81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0,77</w:t>
            </w:r>
          </w:p>
        </w:tc>
        <w:tc>
          <w:tcPr>
            <w:tcW w:w="0" w:type="auto"/>
            <w:vAlign w:val="center"/>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Tidak baik</w:t>
            </w:r>
          </w:p>
        </w:tc>
      </w:tr>
      <w:tr w:rsidR="00022D23" w:rsidRPr="003F02D9" w:rsidTr="00E90E5C">
        <w:trPr>
          <w:trHeight w:val="330"/>
          <w:jc w:val="center"/>
        </w:trPr>
        <w:tc>
          <w:tcPr>
            <w:tcW w:w="0" w:type="auto"/>
            <w:hideMark/>
          </w:tcPr>
          <w:p w:rsidR="00022D23" w:rsidRPr="003F02D9" w:rsidRDefault="00022D23" w:rsidP="00E90E5C">
            <w:pPr>
              <w:rPr>
                <w:rFonts w:ascii="Times New Roman" w:hAnsi="Times New Roman" w:cs="Times New Roman"/>
              </w:rPr>
            </w:pPr>
            <w:r w:rsidRPr="003F02D9">
              <w:rPr>
                <w:rFonts w:ascii="Times New Roman" w:hAnsi="Times New Roman" w:cs="Times New Roman"/>
              </w:rPr>
              <w:t>4</w:t>
            </w:r>
          </w:p>
        </w:tc>
        <w:tc>
          <w:tcPr>
            <w:tcW w:w="0" w:type="auto"/>
            <w:hideMark/>
          </w:tcPr>
          <w:p w:rsidR="00022D23" w:rsidRPr="003F02D9" w:rsidRDefault="00022D23" w:rsidP="00E90E5C">
            <w:pPr>
              <w:rPr>
                <w:rFonts w:ascii="Times New Roman" w:hAnsi="Times New Roman" w:cs="Times New Roman"/>
                <w:i/>
              </w:rPr>
            </w:pPr>
            <w:r w:rsidRPr="003F02D9">
              <w:rPr>
                <w:rFonts w:ascii="Times New Roman" w:hAnsi="Times New Roman" w:cs="Times New Roman"/>
                <w:i/>
              </w:rPr>
              <w:t>Cash to ZIS ratio</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0,65</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0,73</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0,57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0,62</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0,57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0,63</w:t>
            </w:r>
          </w:p>
        </w:tc>
        <w:tc>
          <w:tcPr>
            <w:tcW w:w="0" w:type="auto"/>
            <w:vAlign w:val="center"/>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Tidak baik</w:t>
            </w:r>
          </w:p>
        </w:tc>
      </w:tr>
      <w:tr w:rsidR="00022D23" w:rsidRPr="003F02D9" w:rsidTr="00E90E5C">
        <w:trPr>
          <w:gridAfter w:val="1"/>
          <w:trHeight w:val="330"/>
          <w:jc w:val="center"/>
        </w:trPr>
        <w:tc>
          <w:tcPr>
            <w:tcW w:w="0" w:type="auto"/>
            <w:gridSpan w:val="2"/>
            <w:shd w:val="clear" w:color="auto" w:fill="E7E6E6" w:themeFill="background2"/>
          </w:tcPr>
          <w:p w:rsidR="00022D23" w:rsidRPr="003F02D9" w:rsidRDefault="00022D23" w:rsidP="00E90E5C">
            <w:pPr>
              <w:rPr>
                <w:rFonts w:ascii="Times New Roman" w:hAnsi="Times New Roman" w:cs="Times New Roman"/>
                <w:i/>
              </w:rPr>
            </w:pPr>
            <w:r w:rsidRPr="003F02D9">
              <w:rPr>
                <w:rFonts w:ascii="Times New Roman" w:hAnsi="Times New Roman" w:cs="Times New Roman"/>
                <w:b/>
                <w:color w:val="000000"/>
              </w:rPr>
              <w:t xml:space="preserve">Rata-rata total </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0,77</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0,82</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0,75</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0,81</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0,81</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0,75</w:t>
            </w:r>
          </w:p>
        </w:tc>
        <w:tc>
          <w:tcPr>
            <w:tcW w:w="0" w:type="auto"/>
            <w:shd w:val="clear" w:color="auto" w:fill="E7E6E6" w:themeFill="background2"/>
            <w:vAlign w:val="center"/>
          </w:tcPr>
          <w:p w:rsidR="00022D23" w:rsidRPr="000D0FEC" w:rsidRDefault="00022D23" w:rsidP="00E90E5C">
            <w:pPr>
              <w:rPr>
                <w:rFonts w:ascii="Times New Roman" w:hAnsi="Times New Roman" w:cs="Times New Roman"/>
                <w:color w:val="000000"/>
              </w:rPr>
            </w:pPr>
            <w:r w:rsidRPr="000D0FEC">
              <w:rPr>
                <w:rFonts w:ascii="Times New Roman" w:hAnsi="Times New Roman" w:cs="Times New Roman"/>
                <w:color w:val="000000"/>
              </w:rPr>
              <w:t>0,78</w:t>
            </w:r>
          </w:p>
        </w:tc>
      </w:tr>
    </w:tbl>
    <w:p w:rsidR="00022D23" w:rsidRDefault="00022D23" w:rsidP="00022D23">
      <w:pPr>
        <w:autoSpaceDE w:val="0"/>
        <w:autoSpaceDN w:val="0"/>
        <w:adjustRightInd w:val="0"/>
        <w:spacing w:after="100" w:afterAutospacing="1" w:line="276" w:lineRule="auto"/>
        <w:ind w:left="1021" w:hanging="1021"/>
        <w:jc w:val="both"/>
        <w:rPr>
          <w:rFonts w:ascii="Times New Roman" w:hAnsi="Times New Roman" w:cs="Times New Roman"/>
          <w:sz w:val="24"/>
          <w:szCs w:val="24"/>
        </w:rPr>
      </w:pPr>
      <w:r w:rsidRPr="003F02D9">
        <w:rPr>
          <w:rFonts w:ascii="Times New Roman" w:hAnsi="Times New Roman" w:cs="Times New Roman"/>
          <w:b/>
          <w:sz w:val="24"/>
          <w:szCs w:val="24"/>
        </w:rPr>
        <w:t xml:space="preserve">Sumber </w:t>
      </w:r>
      <w:r>
        <w:rPr>
          <w:rFonts w:ascii="Times New Roman" w:hAnsi="Times New Roman" w:cs="Times New Roman"/>
          <w:sz w:val="24"/>
          <w:szCs w:val="24"/>
        </w:rPr>
        <w:t>: Publikasi laporan keuangan BAZNAS 2016-2021 pada website, yang diolah 2023</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4.3 kinerja keuangan BAZNAS dengan indikator rasio likuiditas diinterpretasikan sebagai berikut  :</w:t>
      </w:r>
    </w:p>
    <w:p w:rsidR="00022D23" w:rsidRPr="00182BC3" w:rsidRDefault="00022D23" w:rsidP="00A950B7">
      <w:pPr>
        <w:pStyle w:val="ListParagraph"/>
        <w:numPr>
          <w:ilvl w:val="0"/>
          <w:numId w:val="27"/>
        </w:numPr>
        <w:autoSpaceDE w:val="0"/>
        <w:autoSpaceDN w:val="0"/>
        <w:adjustRightInd w:val="0"/>
        <w:spacing w:after="0" w:line="480" w:lineRule="auto"/>
        <w:ind w:left="1134" w:hanging="426"/>
        <w:jc w:val="both"/>
        <w:rPr>
          <w:rFonts w:ascii="Times New Roman" w:hAnsi="Times New Roman" w:cs="Times New Roman"/>
          <w:sz w:val="24"/>
          <w:szCs w:val="24"/>
        </w:rPr>
      </w:pPr>
      <w:r w:rsidRPr="00182BC3">
        <w:rPr>
          <w:rFonts w:ascii="Times New Roman" w:hAnsi="Times New Roman" w:cs="Times New Roman"/>
          <w:sz w:val="24"/>
          <w:szCs w:val="24"/>
        </w:rPr>
        <w:t xml:space="preserve">Current ratio pada BAZNAS tahun </w:t>
      </w:r>
      <w:r>
        <w:rPr>
          <w:rFonts w:ascii="Times New Roman" w:hAnsi="Times New Roman" w:cs="Times New Roman"/>
          <w:sz w:val="24"/>
          <w:szCs w:val="24"/>
        </w:rPr>
        <w:t>2017-2021</w:t>
      </w:r>
      <w:r w:rsidRPr="00B67B4D">
        <w:rPr>
          <w:rFonts w:ascii="Times New Roman" w:hAnsi="Times New Roman" w:cs="Times New Roman"/>
          <w:sz w:val="24"/>
          <w:szCs w:val="24"/>
        </w:rPr>
        <w:t xml:space="preserve"> </w:t>
      </w:r>
      <w:r w:rsidRPr="00182BC3">
        <w:rPr>
          <w:rFonts w:ascii="Times New Roman" w:hAnsi="Times New Roman" w:cs="Times New Roman"/>
          <w:sz w:val="24"/>
          <w:szCs w:val="24"/>
        </w:rPr>
        <w:t>bahwa untuk membayar beban dalam waktu si</w:t>
      </w:r>
      <w:r>
        <w:rPr>
          <w:rFonts w:ascii="Times New Roman" w:hAnsi="Times New Roman" w:cs="Times New Roman"/>
          <w:sz w:val="24"/>
          <w:szCs w:val="24"/>
        </w:rPr>
        <w:t xml:space="preserve">ngkat dengan interpretasi yang baik, </w:t>
      </w:r>
      <w:r w:rsidRPr="00182BC3">
        <w:rPr>
          <w:rFonts w:ascii="Times New Roman" w:hAnsi="Times New Roman" w:cs="Times New Roman"/>
          <w:sz w:val="24"/>
          <w:szCs w:val="24"/>
        </w:rPr>
        <w:t>dengan</w:t>
      </w:r>
      <w:r>
        <w:rPr>
          <w:rFonts w:ascii="Times New Roman" w:hAnsi="Times New Roman" w:cs="Times New Roman"/>
          <w:sz w:val="24"/>
          <w:szCs w:val="24"/>
        </w:rPr>
        <w:t xml:space="preserve"> rata-rata nilai rasio kurang dari </w:t>
      </w:r>
      <w:r w:rsidRPr="00182BC3">
        <w:rPr>
          <w:rFonts w:ascii="Times New Roman" w:hAnsi="Times New Roman" w:cs="Times New Roman"/>
          <w:sz w:val="24"/>
          <w:szCs w:val="24"/>
        </w:rPr>
        <w:t>1,5</w:t>
      </w:r>
      <w:r>
        <w:rPr>
          <w:rFonts w:ascii="Times New Roman" w:hAnsi="Times New Roman" w:cs="Times New Roman"/>
          <w:sz w:val="24"/>
          <w:szCs w:val="24"/>
        </w:rPr>
        <w:t>.</w:t>
      </w:r>
    </w:p>
    <w:p w:rsidR="00022D23" w:rsidRPr="00182BC3" w:rsidRDefault="00022D23" w:rsidP="00A950B7">
      <w:pPr>
        <w:pStyle w:val="ListParagraph"/>
        <w:numPr>
          <w:ilvl w:val="0"/>
          <w:numId w:val="27"/>
        </w:numPr>
        <w:autoSpaceDE w:val="0"/>
        <w:autoSpaceDN w:val="0"/>
        <w:adjustRightInd w:val="0"/>
        <w:spacing w:after="0" w:line="480" w:lineRule="auto"/>
        <w:ind w:left="1134" w:hanging="426"/>
        <w:jc w:val="both"/>
        <w:rPr>
          <w:rFonts w:ascii="Times New Roman" w:hAnsi="Times New Roman" w:cs="Times New Roman"/>
          <w:sz w:val="24"/>
          <w:szCs w:val="24"/>
        </w:rPr>
      </w:pPr>
      <w:r w:rsidRPr="00182BC3">
        <w:rPr>
          <w:rFonts w:ascii="Times New Roman" w:hAnsi="Times New Roman" w:cs="Times New Roman"/>
          <w:sz w:val="24"/>
          <w:szCs w:val="24"/>
        </w:rPr>
        <w:t>Quick ratio pada BAZNAS</w:t>
      </w:r>
      <w:r>
        <w:rPr>
          <w:rFonts w:ascii="Times New Roman" w:hAnsi="Times New Roman" w:cs="Times New Roman"/>
          <w:sz w:val="24"/>
          <w:szCs w:val="24"/>
        </w:rPr>
        <w:t xml:space="preserve"> 2016-2021</w:t>
      </w:r>
      <w:r w:rsidRPr="00182BC3">
        <w:rPr>
          <w:rFonts w:ascii="Times New Roman" w:hAnsi="Times New Roman" w:cs="Times New Roman"/>
          <w:sz w:val="24"/>
          <w:szCs w:val="24"/>
        </w:rPr>
        <w:t xml:space="preserve"> </w:t>
      </w:r>
      <w:r>
        <w:rPr>
          <w:rFonts w:ascii="Times New Roman" w:hAnsi="Times New Roman" w:cs="Times New Roman"/>
          <w:sz w:val="24"/>
          <w:szCs w:val="24"/>
        </w:rPr>
        <w:t>diinterpretasikan tidak baik</w:t>
      </w:r>
      <w:r w:rsidRPr="00182BC3">
        <w:rPr>
          <w:rFonts w:ascii="Times New Roman" w:hAnsi="Times New Roman" w:cs="Times New Roman"/>
          <w:sz w:val="24"/>
          <w:szCs w:val="24"/>
        </w:rPr>
        <w:t xml:space="preserve"> </w:t>
      </w:r>
      <w:r>
        <w:rPr>
          <w:rFonts w:ascii="Times New Roman" w:hAnsi="Times New Roman" w:cs="Times New Roman"/>
          <w:sz w:val="24"/>
          <w:szCs w:val="24"/>
        </w:rPr>
        <w:t xml:space="preserve"> karena </w:t>
      </w:r>
      <w:r w:rsidRPr="00182BC3">
        <w:rPr>
          <w:rFonts w:ascii="Times New Roman" w:hAnsi="Times New Roman" w:cs="Times New Roman"/>
          <w:sz w:val="24"/>
          <w:szCs w:val="24"/>
        </w:rPr>
        <w:t>kas dan setara kas dan aset paling</w:t>
      </w:r>
      <w:r>
        <w:rPr>
          <w:rFonts w:ascii="Times New Roman" w:hAnsi="Times New Roman" w:cs="Times New Roman"/>
          <w:sz w:val="24"/>
          <w:szCs w:val="24"/>
        </w:rPr>
        <w:t xml:space="preserve"> likuid untuk </w:t>
      </w:r>
      <w:r w:rsidRPr="00182BC3">
        <w:rPr>
          <w:rFonts w:ascii="Times New Roman" w:hAnsi="Times New Roman" w:cs="Times New Roman"/>
          <w:sz w:val="24"/>
          <w:szCs w:val="24"/>
        </w:rPr>
        <w:t>dapat membayar kewajiban jangka pende</w:t>
      </w:r>
      <w:r>
        <w:rPr>
          <w:rFonts w:ascii="Times New Roman" w:hAnsi="Times New Roman" w:cs="Times New Roman"/>
          <w:sz w:val="24"/>
          <w:szCs w:val="24"/>
        </w:rPr>
        <w:t xml:space="preserve">k termasuk kewajiban penyaluran </w:t>
      </w:r>
      <w:r w:rsidRPr="00182BC3">
        <w:rPr>
          <w:rFonts w:ascii="Times New Roman" w:hAnsi="Times New Roman" w:cs="Times New Roman"/>
          <w:sz w:val="24"/>
          <w:szCs w:val="24"/>
        </w:rPr>
        <w:t xml:space="preserve">zakat, infak dan sedekah dalam periode </w:t>
      </w:r>
      <w:r>
        <w:rPr>
          <w:rFonts w:ascii="Times New Roman" w:hAnsi="Times New Roman" w:cs="Times New Roman"/>
          <w:sz w:val="24"/>
          <w:szCs w:val="24"/>
        </w:rPr>
        <w:t xml:space="preserve">1 </w:t>
      </w:r>
      <w:r w:rsidRPr="00182BC3">
        <w:rPr>
          <w:rFonts w:ascii="Times New Roman" w:hAnsi="Times New Roman" w:cs="Times New Roman"/>
          <w:sz w:val="24"/>
          <w:szCs w:val="24"/>
        </w:rPr>
        <w:t>tahun</w:t>
      </w:r>
      <w:r>
        <w:rPr>
          <w:rFonts w:ascii="Times New Roman" w:hAnsi="Times New Roman" w:cs="Times New Roman"/>
          <w:sz w:val="24"/>
          <w:szCs w:val="24"/>
        </w:rPr>
        <w:t xml:space="preserve">, </w:t>
      </w:r>
      <w:r w:rsidRPr="00182BC3">
        <w:rPr>
          <w:rFonts w:ascii="Times New Roman" w:hAnsi="Times New Roman" w:cs="Times New Roman"/>
          <w:sz w:val="24"/>
          <w:szCs w:val="24"/>
        </w:rPr>
        <w:t>dengan nilai rasio kurang dari 1</w:t>
      </w:r>
      <w:r>
        <w:rPr>
          <w:rFonts w:ascii="Times New Roman" w:hAnsi="Times New Roman" w:cs="Times New Roman"/>
          <w:sz w:val="24"/>
          <w:szCs w:val="24"/>
        </w:rPr>
        <w:t>.</w:t>
      </w:r>
    </w:p>
    <w:p w:rsidR="00022D23" w:rsidRPr="00182BC3" w:rsidRDefault="00022D23" w:rsidP="00A950B7">
      <w:pPr>
        <w:pStyle w:val="ListParagraph"/>
        <w:numPr>
          <w:ilvl w:val="0"/>
          <w:numId w:val="27"/>
        </w:numPr>
        <w:autoSpaceDE w:val="0"/>
        <w:autoSpaceDN w:val="0"/>
        <w:adjustRightInd w:val="0"/>
        <w:spacing w:after="0" w:line="480" w:lineRule="auto"/>
        <w:ind w:left="1134" w:hanging="426"/>
        <w:jc w:val="both"/>
        <w:rPr>
          <w:rFonts w:ascii="Times New Roman" w:hAnsi="Times New Roman" w:cs="Times New Roman"/>
          <w:sz w:val="24"/>
          <w:szCs w:val="24"/>
        </w:rPr>
      </w:pPr>
      <w:r w:rsidRPr="00182BC3">
        <w:rPr>
          <w:rFonts w:ascii="Times New Roman" w:hAnsi="Times New Roman" w:cs="Times New Roman"/>
          <w:sz w:val="24"/>
          <w:szCs w:val="24"/>
        </w:rPr>
        <w:t xml:space="preserve">Cash to zakat ratio pada BAZNAS tahun </w:t>
      </w:r>
      <w:r>
        <w:rPr>
          <w:rFonts w:ascii="Times New Roman" w:hAnsi="Times New Roman" w:cs="Times New Roman"/>
          <w:sz w:val="24"/>
          <w:szCs w:val="24"/>
        </w:rPr>
        <w:t xml:space="preserve">2016-2021 diinterpretasikan tidak baik  karena kas dan setara </w:t>
      </w:r>
      <w:r w:rsidRPr="00182BC3">
        <w:rPr>
          <w:rFonts w:ascii="Times New Roman" w:hAnsi="Times New Roman" w:cs="Times New Roman"/>
          <w:sz w:val="24"/>
          <w:szCs w:val="24"/>
        </w:rPr>
        <w:t>kas belum bisa membayar</w:t>
      </w:r>
      <w:r>
        <w:rPr>
          <w:rFonts w:ascii="Times New Roman" w:hAnsi="Times New Roman" w:cs="Times New Roman"/>
          <w:sz w:val="24"/>
          <w:szCs w:val="24"/>
        </w:rPr>
        <w:t xml:space="preserve"> </w:t>
      </w:r>
      <w:r w:rsidRPr="00182BC3">
        <w:rPr>
          <w:rFonts w:ascii="Times New Roman" w:hAnsi="Times New Roman" w:cs="Times New Roman"/>
          <w:sz w:val="24"/>
          <w:szCs w:val="24"/>
        </w:rPr>
        <w:t xml:space="preserve">beban pendistribusian dana zakat </w:t>
      </w:r>
      <w:r>
        <w:rPr>
          <w:rFonts w:ascii="Times New Roman" w:hAnsi="Times New Roman" w:cs="Times New Roman"/>
          <w:sz w:val="24"/>
          <w:szCs w:val="24"/>
        </w:rPr>
        <w:t xml:space="preserve">sepenuhnya </w:t>
      </w:r>
      <w:r w:rsidRPr="00182BC3">
        <w:rPr>
          <w:rFonts w:ascii="Times New Roman" w:hAnsi="Times New Roman" w:cs="Times New Roman"/>
          <w:sz w:val="24"/>
          <w:szCs w:val="24"/>
        </w:rPr>
        <w:t>dalam setahun</w:t>
      </w:r>
      <w:r>
        <w:rPr>
          <w:rFonts w:ascii="Times New Roman" w:hAnsi="Times New Roman" w:cs="Times New Roman"/>
          <w:sz w:val="24"/>
          <w:szCs w:val="24"/>
        </w:rPr>
        <w:t xml:space="preserve"> dengan nilai rasio kurang dari 1.</w:t>
      </w:r>
    </w:p>
    <w:p w:rsidR="00022D23" w:rsidRDefault="00022D23" w:rsidP="00A950B7">
      <w:pPr>
        <w:pStyle w:val="ListParagraph"/>
        <w:numPr>
          <w:ilvl w:val="0"/>
          <w:numId w:val="27"/>
        </w:numPr>
        <w:autoSpaceDE w:val="0"/>
        <w:autoSpaceDN w:val="0"/>
        <w:adjustRightInd w:val="0"/>
        <w:spacing w:after="0" w:line="480" w:lineRule="auto"/>
        <w:ind w:left="1134" w:hanging="426"/>
        <w:jc w:val="both"/>
        <w:rPr>
          <w:rFonts w:ascii="Times New Roman" w:hAnsi="Times New Roman" w:cs="Times New Roman"/>
          <w:sz w:val="24"/>
          <w:szCs w:val="24"/>
        </w:rPr>
      </w:pPr>
      <w:r w:rsidRPr="00182BC3">
        <w:rPr>
          <w:rFonts w:ascii="Times New Roman" w:hAnsi="Times New Roman" w:cs="Times New Roman"/>
          <w:sz w:val="24"/>
          <w:szCs w:val="24"/>
        </w:rPr>
        <w:t xml:space="preserve">Cash to ZIS ratio pada BAZNAS tahun </w:t>
      </w:r>
      <w:r>
        <w:rPr>
          <w:rFonts w:ascii="Times New Roman" w:hAnsi="Times New Roman" w:cs="Times New Roman"/>
          <w:sz w:val="24"/>
          <w:szCs w:val="24"/>
        </w:rPr>
        <w:t xml:space="preserve">2016-2021 diinterpretasikan tidak baik karena kas dan setara kas ZIS tidak dapat menutupi sepenuhnya beban </w:t>
      </w:r>
      <w:r w:rsidRPr="00182BC3">
        <w:rPr>
          <w:rFonts w:ascii="Times New Roman" w:hAnsi="Times New Roman" w:cs="Times New Roman"/>
          <w:sz w:val="24"/>
          <w:szCs w:val="24"/>
        </w:rPr>
        <w:t xml:space="preserve">pendistribusian dana ZIS </w:t>
      </w:r>
      <w:r>
        <w:rPr>
          <w:rFonts w:ascii="Times New Roman" w:hAnsi="Times New Roman" w:cs="Times New Roman"/>
          <w:sz w:val="24"/>
          <w:szCs w:val="24"/>
        </w:rPr>
        <w:t>satu tahun, dengan nilai rasio kurang dari 1.</w:t>
      </w:r>
    </w:p>
    <w:p w:rsidR="00022D23" w:rsidRDefault="00022D23" w:rsidP="00022D23">
      <w:pPr>
        <w:autoSpaceDE w:val="0"/>
        <w:autoSpaceDN w:val="0"/>
        <w:adjustRightInd w:val="0"/>
        <w:spacing w:after="100" w:afterAutospacing="1" w:line="48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Secara keseluruhan rata-rata nilai rasio likuiditas per periode dari tahun 2016-2021, masing-masing adalah (0,77), (0,82), (0,75), (0,81), (0,81), (0,75). Kemudian secara keseluruhan rata-rata nilai rasio aktivitasadalah 0,78.</w:t>
      </w:r>
    </w:p>
    <w:p w:rsidR="00022D23" w:rsidRDefault="00022D23" w:rsidP="00022D23">
      <w:pPr>
        <w:autoSpaceDE w:val="0"/>
        <w:autoSpaceDN w:val="0"/>
        <w:adjustRightInd w:val="0"/>
        <w:spacing w:after="100" w:afterAutospacing="1" w:line="480" w:lineRule="auto"/>
        <w:ind w:left="720" w:firstLine="720"/>
        <w:jc w:val="both"/>
        <w:rPr>
          <w:rFonts w:ascii="Times New Roman" w:hAnsi="Times New Roman" w:cs="Times New Roman"/>
          <w:b/>
          <w:i/>
          <w:sz w:val="24"/>
        </w:rPr>
      </w:pPr>
      <w:r w:rsidRPr="00191B9D">
        <w:rPr>
          <w:rFonts w:ascii="Times New Roman" w:eastAsia="Times New Roman" w:hAnsi="Times New Roman" w:cs="Times New Roman"/>
          <w:color w:val="000000"/>
          <w:sz w:val="24"/>
        </w:rPr>
        <w:t>Pengukuran</w:t>
      </w:r>
      <w:r>
        <w:rPr>
          <w:rFonts w:ascii="Times New Roman" w:hAnsi="Times New Roman" w:cs="Times New Roman"/>
          <w:sz w:val="24"/>
          <w:szCs w:val="24"/>
        </w:rPr>
        <w:t xml:space="preserve"> kinerja keuangan OPZ BAZNAS berdasarkan indikator rasio perumbuhan diinterpretasikan sebagai berikut :</w:t>
      </w:r>
      <w:r w:rsidRPr="003507B4">
        <w:rPr>
          <w:rFonts w:ascii="Times New Roman" w:hAnsi="Times New Roman" w:cs="Times New Roman"/>
          <w:b/>
          <w:i/>
          <w:sz w:val="24"/>
        </w:rPr>
        <w:t xml:space="preserve"> </w:t>
      </w:r>
    </w:p>
    <w:p w:rsidR="00022D23" w:rsidRPr="000D0FEC" w:rsidRDefault="00022D23" w:rsidP="00022D23">
      <w:pPr>
        <w:autoSpaceDE w:val="0"/>
        <w:autoSpaceDN w:val="0"/>
        <w:adjustRightInd w:val="0"/>
        <w:spacing w:after="100" w:afterAutospacing="1" w:line="480" w:lineRule="auto"/>
        <w:ind w:left="720" w:firstLine="720"/>
        <w:jc w:val="both"/>
        <w:rPr>
          <w:rFonts w:ascii="Times New Roman" w:hAnsi="Times New Roman" w:cs="Times New Roman"/>
          <w:b/>
          <w:i/>
          <w:sz w:val="24"/>
        </w:rPr>
      </w:pPr>
    </w:p>
    <w:p w:rsidR="00022D23" w:rsidRDefault="00022D23" w:rsidP="00022D23">
      <w:pPr>
        <w:spacing w:after="0" w:line="276" w:lineRule="auto"/>
        <w:jc w:val="center"/>
        <w:rPr>
          <w:rFonts w:ascii="Times New Roman" w:hAnsi="Times New Roman" w:cs="Times New Roman"/>
          <w:b/>
          <w:sz w:val="24"/>
        </w:rPr>
      </w:pPr>
      <w:r w:rsidRPr="003507B4">
        <w:rPr>
          <w:rFonts w:ascii="Times New Roman" w:hAnsi="Times New Roman" w:cs="Times New Roman"/>
          <w:b/>
          <w:sz w:val="24"/>
        </w:rPr>
        <w:t xml:space="preserve">Tabel 4. </w:t>
      </w:r>
      <w:r w:rsidRPr="003507B4">
        <w:rPr>
          <w:rFonts w:ascii="Times New Roman" w:hAnsi="Times New Roman" w:cs="Times New Roman"/>
          <w:b/>
          <w:sz w:val="24"/>
        </w:rPr>
        <w:fldChar w:fldCharType="begin"/>
      </w:r>
      <w:r w:rsidRPr="003507B4">
        <w:rPr>
          <w:rFonts w:ascii="Times New Roman" w:hAnsi="Times New Roman" w:cs="Times New Roman"/>
          <w:b/>
          <w:sz w:val="24"/>
        </w:rPr>
        <w:instrText xml:space="preserve"> SEQ Tabel_4. \* ARABIC </w:instrText>
      </w:r>
      <w:r w:rsidRPr="003507B4">
        <w:rPr>
          <w:rFonts w:ascii="Times New Roman" w:hAnsi="Times New Roman" w:cs="Times New Roman"/>
          <w:b/>
          <w:sz w:val="24"/>
        </w:rPr>
        <w:fldChar w:fldCharType="separate"/>
      </w:r>
      <w:r>
        <w:rPr>
          <w:rFonts w:ascii="Times New Roman" w:hAnsi="Times New Roman" w:cs="Times New Roman"/>
          <w:b/>
          <w:noProof/>
          <w:sz w:val="24"/>
        </w:rPr>
        <w:t>4</w:t>
      </w:r>
      <w:r w:rsidRPr="003507B4">
        <w:rPr>
          <w:rFonts w:ascii="Times New Roman" w:hAnsi="Times New Roman" w:cs="Times New Roman"/>
          <w:b/>
          <w:sz w:val="24"/>
        </w:rPr>
        <w:fldChar w:fldCharType="end"/>
      </w:r>
    </w:p>
    <w:p w:rsidR="00022D23" w:rsidRPr="00150BDD" w:rsidRDefault="00022D23" w:rsidP="00022D23">
      <w:pPr>
        <w:spacing w:after="0" w:line="276" w:lineRule="auto"/>
        <w:jc w:val="center"/>
        <w:rPr>
          <w:rFonts w:ascii="Times New Roman" w:hAnsi="Times New Roman" w:cs="Times New Roman"/>
          <w:sz w:val="24"/>
        </w:rPr>
      </w:pPr>
      <w:r w:rsidRPr="00150BDD">
        <w:rPr>
          <w:rFonts w:ascii="Times New Roman" w:hAnsi="Times New Roman" w:cs="Times New Roman"/>
          <w:sz w:val="24"/>
        </w:rPr>
        <w:t>Rasio</w:t>
      </w:r>
      <w:r>
        <w:rPr>
          <w:rFonts w:ascii="Times New Roman" w:hAnsi="Times New Roman" w:cs="Times New Roman"/>
          <w:sz w:val="24"/>
        </w:rPr>
        <w:t xml:space="preserve"> </w:t>
      </w:r>
      <w:r w:rsidRPr="00150BDD">
        <w:rPr>
          <w:rFonts w:ascii="Times New Roman" w:hAnsi="Times New Roman" w:cs="Times New Roman"/>
          <w:sz w:val="24"/>
        </w:rPr>
        <w:t>Pertumbuhan OPZ BAZNAS  2016-2021</w:t>
      </w:r>
    </w:p>
    <w:tbl>
      <w:tblPr>
        <w:tblStyle w:val="TableGrid"/>
        <w:tblW w:w="0" w:type="auto"/>
        <w:jc w:val="center"/>
        <w:tblLook w:val="04A0" w:firstRow="1" w:lastRow="0" w:firstColumn="1" w:lastColumn="0" w:noHBand="0" w:noVBand="1"/>
      </w:tblPr>
      <w:tblGrid>
        <w:gridCol w:w="520"/>
        <w:gridCol w:w="1321"/>
        <w:gridCol w:w="683"/>
        <w:gridCol w:w="683"/>
        <w:gridCol w:w="683"/>
        <w:gridCol w:w="683"/>
        <w:gridCol w:w="683"/>
        <w:gridCol w:w="683"/>
        <w:gridCol w:w="712"/>
        <w:gridCol w:w="1276"/>
      </w:tblGrid>
      <w:tr w:rsidR="00022D23" w:rsidRPr="003F02D9" w:rsidTr="00E90E5C">
        <w:trPr>
          <w:trHeight w:val="330"/>
          <w:tblHeader/>
          <w:jc w:val="center"/>
        </w:trPr>
        <w:tc>
          <w:tcPr>
            <w:tcW w:w="521" w:type="dxa"/>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No.</w:t>
            </w:r>
          </w:p>
        </w:tc>
        <w:tc>
          <w:tcPr>
            <w:tcW w:w="1321" w:type="dxa"/>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Nama Rasio</w:t>
            </w:r>
          </w:p>
        </w:tc>
        <w:tc>
          <w:tcPr>
            <w:tcW w:w="0" w:type="auto"/>
            <w:gridSpan w:val="6"/>
            <w:vAlign w:val="center"/>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TAHUN</w:t>
            </w:r>
          </w:p>
        </w:tc>
        <w:tc>
          <w:tcPr>
            <w:tcW w:w="0" w:type="auto"/>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Rata-rata</w:t>
            </w:r>
          </w:p>
        </w:tc>
        <w:tc>
          <w:tcPr>
            <w:tcW w:w="0" w:type="auto"/>
            <w:vMerge w:val="restart"/>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Interpretasi</w:t>
            </w:r>
          </w:p>
        </w:tc>
      </w:tr>
      <w:tr w:rsidR="00022D23" w:rsidRPr="003F02D9" w:rsidTr="00E90E5C">
        <w:trPr>
          <w:trHeight w:val="330"/>
          <w:tblHeader/>
          <w:jc w:val="center"/>
        </w:trPr>
        <w:tc>
          <w:tcPr>
            <w:tcW w:w="521" w:type="dxa"/>
            <w:vMerge/>
            <w:hideMark/>
          </w:tcPr>
          <w:p w:rsidR="00022D23" w:rsidRPr="003F02D9" w:rsidRDefault="00022D23" w:rsidP="00E90E5C">
            <w:pPr>
              <w:jc w:val="center"/>
              <w:rPr>
                <w:rFonts w:ascii="Times New Roman" w:eastAsia="Times New Roman" w:hAnsi="Times New Roman" w:cs="Times New Roman"/>
                <w:b/>
                <w:bCs/>
              </w:rPr>
            </w:pPr>
          </w:p>
        </w:tc>
        <w:tc>
          <w:tcPr>
            <w:tcW w:w="1321" w:type="dxa"/>
            <w:vMerge/>
            <w:hideMark/>
          </w:tcPr>
          <w:p w:rsidR="00022D23" w:rsidRPr="003F02D9" w:rsidRDefault="00022D23" w:rsidP="00E90E5C">
            <w:pPr>
              <w:jc w:val="center"/>
              <w:rPr>
                <w:rFonts w:ascii="Times New Roman" w:eastAsia="Times New Roman" w:hAnsi="Times New Roman" w:cs="Times New Roman"/>
                <w:b/>
                <w:bCs/>
              </w:rPr>
            </w:pPr>
          </w:p>
        </w:tc>
        <w:tc>
          <w:tcPr>
            <w:tcW w:w="0" w:type="auto"/>
            <w:vAlign w:val="center"/>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2016</w:t>
            </w:r>
          </w:p>
        </w:tc>
        <w:tc>
          <w:tcPr>
            <w:tcW w:w="0" w:type="auto"/>
            <w:vAlign w:val="center"/>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2017</w:t>
            </w:r>
          </w:p>
        </w:tc>
        <w:tc>
          <w:tcPr>
            <w:tcW w:w="0" w:type="auto"/>
            <w:vAlign w:val="center"/>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2018</w:t>
            </w:r>
          </w:p>
        </w:tc>
        <w:tc>
          <w:tcPr>
            <w:tcW w:w="0" w:type="auto"/>
            <w:vAlign w:val="center"/>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2019</w:t>
            </w:r>
          </w:p>
        </w:tc>
        <w:tc>
          <w:tcPr>
            <w:tcW w:w="0" w:type="auto"/>
            <w:vAlign w:val="center"/>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2020</w:t>
            </w:r>
          </w:p>
        </w:tc>
        <w:tc>
          <w:tcPr>
            <w:tcW w:w="0" w:type="auto"/>
            <w:vAlign w:val="center"/>
            <w:hideMark/>
          </w:tcPr>
          <w:p w:rsidR="00022D23" w:rsidRPr="003F02D9" w:rsidRDefault="00022D23" w:rsidP="00E90E5C">
            <w:pPr>
              <w:jc w:val="center"/>
              <w:rPr>
                <w:rFonts w:ascii="Times New Roman" w:eastAsia="Times New Roman" w:hAnsi="Times New Roman" w:cs="Times New Roman"/>
                <w:b/>
                <w:bCs/>
              </w:rPr>
            </w:pPr>
            <w:r w:rsidRPr="003F02D9">
              <w:rPr>
                <w:rFonts w:ascii="Times New Roman" w:eastAsia="Times New Roman" w:hAnsi="Times New Roman" w:cs="Times New Roman"/>
                <w:b/>
                <w:bCs/>
              </w:rPr>
              <w:t>2021</w:t>
            </w:r>
          </w:p>
        </w:tc>
        <w:tc>
          <w:tcPr>
            <w:tcW w:w="0" w:type="auto"/>
            <w:vMerge/>
            <w:hideMark/>
          </w:tcPr>
          <w:p w:rsidR="00022D23" w:rsidRPr="003F02D9" w:rsidRDefault="00022D23" w:rsidP="00E90E5C">
            <w:pPr>
              <w:jc w:val="center"/>
              <w:rPr>
                <w:rFonts w:ascii="Times New Roman" w:eastAsia="Times New Roman" w:hAnsi="Times New Roman" w:cs="Times New Roman"/>
                <w:b/>
                <w:bCs/>
              </w:rPr>
            </w:pPr>
          </w:p>
        </w:tc>
        <w:tc>
          <w:tcPr>
            <w:tcW w:w="0" w:type="auto"/>
            <w:vMerge/>
          </w:tcPr>
          <w:p w:rsidR="00022D23" w:rsidRPr="003F02D9" w:rsidRDefault="00022D23" w:rsidP="00E90E5C">
            <w:pPr>
              <w:jc w:val="center"/>
              <w:rPr>
                <w:rFonts w:ascii="Times New Roman" w:eastAsia="Times New Roman" w:hAnsi="Times New Roman" w:cs="Times New Roman"/>
                <w:b/>
                <w:bCs/>
              </w:rPr>
            </w:pPr>
          </w:p>
        </w:tc>
      </w:tr>
      <w:tr w:rsidR="00022D23" w:rsidRPr="003F02D9" w:rsidTr="00E90E5C">
        <w:trPr>
          <w:trHeight w:val="330"/>
          <w:jc w:val="center"/>
        </w:trPr>
        <w:tc>
          <w:tcPr>
            <w:tcW w:w="521" w:type="dxa"/>
            <w:vAlign w:val="center"/>
            <w:hideMark/>
          </w:tcPr>
          <w:p w:rsidR="00022D23" w:rsidRPr="003F02D9" w:rsidRDefault="00022D23" w:rsidP="00E90E5C">
            <w:pPr>
              <w:jc w:val="center"/>
              <w:rPr>
                <w:rFonts w:ascii="Times New Roman" w:hAnsi="Times New Roman" w:cs="Times New Roman"/>
                <w:bCs/>
                <w:color w:val="000000"/>
              </w:rPr>
            </w:pPr>
            <w:r w:rsidRPr="003F02D9">
              <w:rPr>
                <w:rFonts w:ascii="Times New Roman" w:hAnsi="Times New Roman" w:cs="Times New Roman"/>
                <w:bCs/>
                <w:color w:val="000000"/>
              </w:rPr>
              <w:t>1</w:t>
            </w:r>
          </w:p>
        </w:tc>
        <w:tc>
          <w:tcPr>
            <w:tcW w:w="1321" w:type="dxa"/>
            <w:vAlign w:val="center"/>
            <w:hideMark/>
          </w:tcPr>
          <w:p w:rsidR="00022D23" w:rsidRPr="003F02D9" w:rsidRDefault="00022D23" w:rsidP="00E90E5C">
            <w:pPr>
              <w:rPr>
                <w:rFonts w:ascii="Times New Roman" w:hAnsi="Times New Roman" w:cs="Times New Roman"/>
                <w:color w:val="000000"/>
              </w:rPr>
            </w:pPr>
            <w:r w:rsidRPr="003F02D9">
              <w:rPr>
                <w:rFonts w:ascii="Times New Roman" w:hAnsi="Times New Roman" w:cs="Times New Roman"/>
                <w:color w:val="000000"/>
              </w:rPr>
              <w:t>Pertumbuhan ZIS</w:t>
            </w:r>
            <w:r w:rsidRPr="003F02D9">
              <w:rPr>
                <w:rFonts w:ascii="Times New Roman" w:hAnsi="Times New Roman" w:cs="Times New Roman"/>
              </w:rPr>
              <w:t>(%)</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138</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127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149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132</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136</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133</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Sangat baik</w:t>
            </w:r>
          </w:p>
        </w:tc>
      </w:tr>
      <w:tr w:rsidR="00022D23" w:rsidRPr="003F02D9" w:rsidTr="00E90E5C">
        <w:trPr>
          <w:trHeight w:val="330"/>
          <w:jc w:val="center"/>
        </w:trPr>
        <w:tc>
          <w:tcPr>
            <w:tcW w:w="521" w:type="dxa"/>
            <w:vAlign w:val="center"/>
            <w:hideMark/>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2</w:t>
            </w:r>
          </w:p>
        </w:tc>
        <w:tc>
          <w:tcPr>
            <w:tcW w:w="1321" w:type="dxa"/>
            <w:vAlign w:val="center"/>
            <w:hideMark/>
          </w:tcPr>
          <w:p w:rsidR="00022D23" w:rsidRPr="003F02D9" w:rsidRDefault="00022D23" w:rsidP="00E90E5C">
            <w:pPr>
              <w:rPr>
                <w:rFonts w:ascii="Times New Roman" w:hAnsi="Times New Roman" w:cs="Times New Roman"/>
                <w:color w:val="000000"/>
              </w:rPr>
            </w:pPr>
            <w:r w:rsidRPr="003F02D9">
              <w:rPr>
                <w:rFonts w:ascii="Times New Roman" w:hAnsi="Times New Roman" w:cs="Times New Roman"/>
                <w:color w:val="000000"/>
              </w:rPr>
              <w:t xml:space="preserve">Pertumbuhan zakat </w:t>
            </w:r>
            <w:r w:rsidRPr="003F02D9">
              <w:rPr>
                <w:rFonts w:ascii="Times New Roman" w:hAnsi="Times New Roman" w:cs="Times New Roman"/>
              </w:rPr>
              <w:t>(%)</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141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162</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123</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147</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134</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Sangat baik</w:t>
            </w:r>
          </w:p>
        </w:tc>
      </w:tr>
      <w:tr w:rsidR="00022D23" w:rsidRPr="003F02D9" w:rsidTr="00E90E5C">
        <w:trPr>
          <w:trHeight w:val="330"/>
          <w:jc w:val="center"/>
        </w:trPr>
        <w:tc>
          <w:tcPr>
            <w:tcW w:w="521" w:type="dxa"/>
            <w:vAlign w:val="center"/>
            <w:hideMark/>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3</w:t>
            </w:r>
          </w:p>
        </w:tc>
        <w:tc>
          <w:tcPr>
            <w:tcW w:w="1321" w:type="dxa"/>
            <w:vAlign w:val="center"/>
            <w:hideMark/>
          </w:tcPr>
          <w:p w:rsidR="00022D23" w:rsidRPr="003F02D9" w:rsidRDefault="00022D23" w:rsidP="00E90E5C">
            <w:pPr>
              <w:rPr>
                <w:rFonts w:ascii="Times New Roman" w:hAnsi="Times New Roman" w:cs="Times New Roman"/>
                <w:color w:val="000000"/>
              </w:rPr>
            </w:pPr>
            <w:r w:rsidRPr="003F02D9">
              <w:rPr>
                <w:rFonts w:ascii="Times New Roman" w:hAnsi="Times New Roman" w:cs="Times New Roman"/>
                <w:color w:val="000000"/>
              </w:rPr>
              <w:t xml:space="preserve">Pertumbuh-an infak dan sedekah </w:t>
            </w:r>
            <w:r w:rsidRPr="003F02D9">
              <w:rPr>
                <w:rFonts w:ascii="Times New Roman" w:hAnsi="Times New Roman" w:cs="Times New Roman"/>
              </w:rPr>
              <w:t>(%)</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262</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99</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184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91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145</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Sangat baik</w:t>
            </w:r>
          </w:p>
        </w:tc>
      </w:tr>
      <w:tr w:rsidR="00022D23" w:rsidRPr="003F02D9" w:rsidTr="00E90E5C">
        <w:trPr>
          <w:trHeight w:val="330"/>
          <w:jc w:val="center"/>
        </w:trPr>
        <w:tc>
          <w:tcPr>
            <w:tcW w:w="521" w:type="dxa"/>
            <w:vAlign w:val="center"/>
            <w:hideMark/>
          </w:tcPr>
          <w:p w:rsidR="00022D23" w:rsidRPr="003F02D9" w:rsidRDefault="00022D23" w:rsidP="00E90E5C">
            <w:pPr>
              <w:jc w:val="center"/>
              <w:rPr>
                <w:rFonts w:ascii="Times New Roman" w:hAnsi="Times New Roman" w:cs="Times New Roman"/>
                <w:bCs/>
                <w:color w:val="000000"/>
              </w:rPr>
            </w:pPr>
            <w:r w:rsidRPr="003F02D9">
              <w:rPr>
                <w:rFonts w:ascii="Times New Roman" w:hAnsi="Times New Roman" w:cs="Times New Roman"/>
                <w:bCs/>
                <w:color w:val="000000"/>
              </w:rPr>
              <w:t>4</w:t>
            </w:r>
          </w:p>
        </w:tc>
        <w:tc>
          <w:tcPr>
            <w:tcW w:w="1321" w:type="dxa"/>
            <w:vAlign w:val="center"/>
            <w:hideMark/>
          </w:tcPr>
          <w:p w:rsidR="00022D23" w:rsidRPr="003F02D9" w:rsidRDefault="00022D23" w:rsidP="00E90E5C">
            <w:pPr>
              <w:rPr>
                <w:rFonts w:ascii="Times New Roman" w:hAnsi="Times New Roman" w:cs="Times New Roman"/>
                <w:color w:val="000000"/>
              </w:rPr>
            </w:pPr>
            <w:r w:rsidRPr="003F02D9">
              <w:rPr>
                <w:rFonts w:ascii="Times New Roman" w:hAnsi="Times New Roman" w:cs="Times New Roman"/>
                <w:color w:val="000000"/>
              </w:rPr>
              <w:t xml:space="preserve">Pertumbuh-an penyalur-an </w:t>
            </w:r>
            <w:r w:rsidRPr="003F02D9">
              <w:rPr>
                <w:rFonts w:ascii="Times New Roman" w:hAnsi="Times New Roman" w:cs="Times New Roman"/>
              </w:rPr>
              <w:t>(%)</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127,1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143,6</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177,1</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112,3</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130,4</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135,6</w:t>
            </w:r>
          </w:p>
        </w:tc>
        <w:tc>
          <w:tcPr>
            <w:tcW w:w="0" w:type="auto"/>
            <w:vAlign w:val="center"/>
            <w:hideMark/>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138</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Sangat baik</w:t>
            </w:r>
          </w:p>
        </w:tc>
      </w:tr>
      <w:tr w:rsidR="00022D23" w:rsidRPr="003F02D9" w:rsidTr="00E90E5C">
        <w:trPr>
          <w:trHeight w:val="330"/>
          <w:jc w:val="center"/>
        </w:trPr>
        <w:tc>
          <w:tcPr>
            <w:tcW w:w="521" w:type="dxa"/>
            <w:vAlign w:val="center"/>
          </w:tcPr>
          <w:p w:rsidR="00022D23" w:rsidRPr="003F02D9" w:rsidRDefault="00022D23" w:rsidP="00E90E5C">
            <w:pPr>
              <w:jc w:val="center"/>
              <w:rPr>
                <w:rFonts w:ascii="Times New Roman" w:hAnsi="Times New Roman" w:cs="Times New Roman"/>
                <w:bCs/>
                <w:color w:val="000000"/>
              </w:rPr>
            </w:pPr>
            <w:r w:rsidRPr="003F02D9">
              <w:rPr>
                <w:rFonts w:ascii="Times New Roman" w:hAnsi="Times New Roman" w:cs="Times New Roman"/>
                <w:bCs/>
                <w:color w:val="000000"/>
              </w:rPr>
              <w:t>5</w:t>
            </w:r>
          </w:p>
        </w:tc>
        <w:tc>
          <w:tcPr>
            <w:tcW w:w="1321" w:type="dxa"/>
            <w:vAlign w:val="center"/>
          </w:tcPr>
          <w:p w:rsidR="00022D23" w:rsidRPr="003F02D9" w:rsidRDefault="00022D23" w:rsidP="00E90E5C">
            <w:pPr>
              <w:rPr>
                <w:rFonts w:ascii="Times New Roman" w:hAnsi="Times New Roman" w:cs="Times New Roman"/>
                <w:color w:val="000000"/>
              </w:rPr>
            </w:pPr>
            <w:r w:rsidRPr="003F02D9">
              <w:rPr>
                <w:rFonts w:ascii="Times New Roman" w:hAnsi="Times New Roman" w:cs="Times New Roman"/>
                <w:color w:val="000000"/>
              </w:rPr>
              <w:t xml:space="preserve">Pertumbuh-an beban operasional </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1,3</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0,9</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0,9</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0,9</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1,1</w:t>
            </w:r>
          </w:p>
        </w:tc>
        <w:tc>
          <w:tcPr>
            <w:tcW w:w="0" w:type="auto"/>
            <w:vAlign w:val="center"/>
          </w:tcPr>
          <w:p w:rsidR="00022D23" w:rsidRPr="003F02D9" w:rsidRDefault="00022D23" w:rsidP="00E90E5C">
            <w:pPr>
              <w:jc w:val="right"/>
              <w:rPr>
                <w:rFonts w:ascii="Times New Roman" w:hAnsi="Times New Roman" w:cs="Times New Roman"/>
                <w:color w:val="000000"/>
              </w:rPr>
            </w:pPr>
            <w:r w:rsidRPr="003F02D9">
              <w:rPr>
                <w:rFonts w:ascii="Times New Roman" w:hAnsi="Times New Roman" w:cs="Times New Roman"/>
                <w:color w:val="000000"/>
              </w:rPr>
              <w:t>1,0</w:t>
            </w:r>
          </w:p>
        </w:tc>
        <w:tc>
          <w:tcPr>
            <w:tcW w:w="0" w:type="auto"/>
            <w:vAlign w:val="center"/>
          </w:tcPr>
          <w:p w:rsidR="00022D23" w:rsidRPr="003F02D9" w:rsidRDefault="00022D23" w:rsidP="00E90E5C">
            <w:pPr>
              <w:jc w:val="center"/>
              <w:rPr>
                <w:rFonts w:ascii="Times New Roman" w:hAnsi="Times New Roman" w:cs="Times New Roman"/>
                <w:color w:val="000000"/>
              </w:rPr>
            </w:pPr>
            <w:r w:rsidRPr="003F02D9">
              <w:rPr>
                <w:rFonts w:ascii="Times New Roman" w:hAnsi="Times New Roman" w:cs="Times New Roman"/>
                <w:color w:val="000000"/>
              </w:rPr>
              <w:t>Selaras/baik</w:t>
            </w:r>
          </w:p>
        </w:tc>
      </w:tr>
      <w:tr w:rsidR="00022D23" w:rsidRPr="003F02D9" w:rsidTr="00E90E5C">
        <w:trPr>
          <w:gridAfter w:val="1"/>
          <w:trHeight w:val="330"/>
          <w:jc w:val="center"/>
        </w:trPr>
        <w:tc>
          <w:tcPr>
            <w:tcW w:w="1842" w:type="dxa"/>
            <w:gridSpan w:val="2"/>
            <w:shd w:val="clear" w:color="auto" w:fill="E7E6E6" w:themeFill="background2"/>
            <w:vAlign w:val="center"/>
          </w:tcPr>
          <w:p w:rsidR="00022D23" w:rsidRPr="003F02D9" w:rsidRDefault="00022D23" w:rsidP="00E90E5C">
            <w:pPr>
              <w:rPr>
                <w:rFonts w:ascii="Times New Roman" w:hAnsi="Times New Roman" w:cs="Times New Roman"/>
                <w:color w:val="000000"/>
              </w:rPr>
            </w:pPr>
            <w:r w:rsidRPr="003F02D9">
              <w:rPr>
                <w:rFonts w:ascii="Times New Roman" w:hAnsi="Times New Roman" w:cs="Times New Roman"/>
                <w:b/>
                <w:color w:val="000000"/>
              </w:rPr>
              <w:t>Rata-rata total (%)</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3F02D9">
              <w:rPr>
                <w:rFonts w:ascii="Times New Roman" w:hAnsi="Times New Roman" w:cs="Times New Roman"/>
              </w:rPr>
              <w:t>23</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3F02D9">
              <w:rPr>
                <w:rFonts w:ascii="Times New Roman" w:hAnsi="Times New Roman" w:cs="Times New Roman"/>
              </w:rPr>
              <w:t>26</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3F02D9">
              <w:rPr>
                <w:rFonts w:ascii="Times New Roman" w:hAnsi="Times New Roman" w:cs="Times New Roman"/>
              </w:rPr>
              <w:t>54</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3F02D9">
              <w:rPr>
                <w:rFonts w:ascii="Times New Roman" w:hAnsi="Times New Roman" w:cs="Times New Roman"/>
              </w:rPr>
              <w:t>22</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3F02D9">
              <w:rPr>
                <w:rFonts w:ascii="Times New Roman" w:hAnsi="Times New Roman" w:cs="Times New Roman"/>
              </w:rPr>
              <w:t>31</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3F02D9">
              <w:rPr>
                <w:rFonts w:ascii="Times New Roman" w:hAnsi="Times New Roman" w:cs="Times New Roman"/>
              </w:rPr>
              <w:t>24</w:t>
            </w:r>
          </w:p>
        </w:tc>
        <w:tc>
          <w:tcPr>
            <w:tcW w:w="0" w:type="auto"/>
            <w:shd w:val="clear" w:color="auto" w:fill="E7E6E6" w:themeFill="background2"/>
            <w:vAlign w:val="center"/>
          </w:tcPr>
          <w:p w:rsidR="00022D23" w:rsidRPr="003F02D9" w:rsidRDefault="00022D23" w:rsidP="00E90E5C">
            <w:pPr>
              <w:rPr>
                <w:rFonts w:ascii="Times New Roman" w:hAnsi="Times New Roman" w:cs="Times New Roman"/>
              </w:rPr>
            </w:pPr>
            <w:r>
              <w:rPr>
                <w:rFonts w:ascii="Times New Roman" w:hAnsi="Times New Roman" w:cs="Times New Roman"/>
              </w:rPr>
              <w:t>1</w:t>
            </w:r>
            <w:r w:rsidRPr="000D0FEC">
              <w:rPr>
                <w:rFonts w:ascii="Times New Roman" w:hAnsi="Times New Roman" w:cs="Times New Roman"/>
              </w:rPr>
              <w:t>30</w:t>
            </w:r>
          </w:p>
        </w:tc>
      </w:tr>
    </w:tbl>
    <w:p w:rsidR="00022D23" w:rsidRDefault="00022D23" w:rsidP="00022D23">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Sumber:</w:t>
      </w:r>
      <w:r w:rsidRPr="00620C48">
        <w:rPr>
          <w:rFonts w:ascii="Times New Roman" w:hAnsi="Times New Roman" w:cs="Times New Roman"/>
          <w:sz w:val="24"/>
          <w:szCs w:val="24"/>
        </w:rPr>
        <w:t xml:space="preserve"> </w:t>
      </w:r>
      <w:r>
        <w:rPr>
          <w:rFonts w:ascii="Times New Roman" w:hAnsi="Times New Roman" w:cs="Times New Roman"/>
          <w:sz w:val="24"/>
          <w:szCs w:val="24"/>
        </w:rPr>
        <w:t>Publikasi laporan keuangan BAZNAS 2016-2021 pada website, yang diolah 2023</w:t>
      </w:r>
    </w:p>
    <w:p w:rsidR="00022D23" w:rsidRDefault="00022D23" w:rsidP="00022D23">
      <w:pPr>
        <w:autoSpaceDE w:val="0"/>
        <w:autoSpaceDN w:val="0"/>
        <w:adjustRightInd w:val="0"/>
        <w:spacing w:after="0" w:line="480" w:lineRule="auto"/>
        <w:ind w:left="567" w:firstLine="851"/>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Berdasarkan tabel 4.4 rasio pertumbuhan OPZ BAZNAS dapat dijelaskan sebagai berikut :</w:t>
      </w:r>
    </w:p>
    <w:p w:rsidR="00022D23" w:rsidRDefault="00022D23" w:rsidP="00A950B7">
      <w:pPr>
        <w:pStyle w:val="ListParagraph"/>
        <w:numPr>
          <w:ilvl w:val="0"/>
          <w:numId w:val="4"/>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i/>
          <w:sz w:val="24"/>
          <w:szCs w:val="24"/>
        </w:rPr>
        <w:t>Growth of</w:t>
      </w:r>
      <w:r w:rsidRPr="00E112CB">
        <w:rPr>
          <w:rFonts w:ascii="Times New Roman" w:hAnsi="Times New Roman" w:cs="Times New Roman"/>
          <w:sz w:val="24"/>
          <w:szCs w:val="24"/>
        </w:rPr>
        <w:t xml:space="preserve"> ZIS pada BAZNAS tahun</w:t>
      </w:r>
      <w:r>
        <w:rPr>
          <w:rFonts w:ascii="Times New Roman" w:hAnsi="Times New Roman" w:cs="Times New Roman"/>
          <w:sz w:val="24"/>
          <w:szCs w:val="24"/>
        </w:rPr>
        <w:t xml:space="preserve"> 2016-2021</w:t>
      </w:r>
      <w:r w:rsidRPr="00E112CB">
        <w:rPr>
          <w:rFonts w:ascii="Times New Roman" w:hAnsi="Times New Roman" w:cs="Times New Roman"/>
          <w:sz w:val="24"/>
          <w:szCs w:val="24"/>
        </w:rPr>
        <w:t xml:space="preserve"> dengan nilai</w:t>
      </w:r>
      <w:r>
        <w:rPr>
          <w:rFonts w:ascii="Times New Roman" w:hAnsi="Times New Roman" w:cs="Times New Roman"/>
          <w:sz w:val="24"/>
          <w:szCs w:val="24"/>
        </w:rPr>
        <w:t xml:space="preserve"> rata-rata</w:t>
      </w:r>
      <w:r w:rsidRPr="00E112CB">
        <w:rPr>
          <w:rFonts w:ascii="Times New Roman" w:hAnsi="Times New Roman" w:cs="Times New Roman"/>
          <w:sz w:val="24"/>
          <w:szCs w:val="24"/>
        </w:rPr>
        <w:t xml:space="preserve"> rasio </w:t>
      </w:r>
      <w:r>
        <w:rPr>
          <w:rFonts w:ascii="Times New Roman" w:hAnsi="Times New Roman" w:cs="Times New Roman"/>
          <w:sz w:val="24"/>
          <w:szCs w:val="24"/>
        </w:rPr>
        <w:t>lebih dari 130</w:t>
      </w:r>
      <w:r w:rsidRPr="00E112CB">
        <w:rPr>
          <w:rFonts w:ascii="Times New Roman" w:hAnsi="Times New Roman" w:cs="Times New Roman"/>
          <w:sz w:val="24"/>
          <w:szCs w:val="24"/>
        </w:rPr>
        <w:t xml:space="preserve">% </w:t>
      </w:r>
      <w:r>
        <w:rPr>
          <w:rFonts w:ascii="Times New Roman" w:hAnsi="Times New Roman" w:cs="Times New Roman"/>
          <w:sz w:val="24"/>
          <w:szCs w:val="24"/>
        </w:rPr>
        <w:t>artinya</w:t>
      </w:r>
      <w:r w:rsidRPr="00E112CB">
        <w:rPr>
          <w:rFonts w:ascii="Times New Roman" w:hAnsi="Times New Roman" w:cs="Times New Roman"/>
          <w:sz w:val="24"/>
          <w:szCs w:val="24"/>
        </w:rPr>
        <w:t xml:space="preserve"> dalam perkembangan</w:t>
      </w:r>
      <w:r>
        <w:rPr>
          <w:rFonts w:ascii="Times New Roman" w:hAnsi="Times New Roman" w:cs="Times New Roman"/>
          <w:sz w:val="24"/>
          <w:szCs w:val="24"/>
        </w:rPr>
        <w:t xml:space="preserve"> operasionalnya</w:t>
      </w:r>
      <w:r w:rsidRPr="00E112CB">
        <w:rPr>
          <w:rFonts w:ascii="Times New Roman" w:hAnsi="Times New Roman" w:cs="Times New Roman"/>
          <w:sz w:val="24"/>
          <w:szCs w:val="24"/>
        </w:rPr>
        <w:t xml:space="preserve"> dana</w:t>
      </w:r>
      <w:r>
        <w:rPr>
          <w:rFonts w:ascii="Times New Roman" w:hAnsi="Times New Roman" w:cs="Times New Roman"/>
          <w:sz w:val="24"/>
          <w:szCs w:val="24"/>
        </w:rPr>
        <w:t xml:space="preserve"> </w:t>
      </w:r>
      <w:r w:rsidRPr="00E112CB">
        <w:rPr>
          <w:rFonts w:ascii="Times New Roman" w:hAnsi="Times New Roman" w:cs="Times New Roman"/>
          <w:sz w:val="24"/>
          <w:szCs w:val="24"/>
        </w:rPr>
        <w:t>yang ter</w:t>
      </w:r>
      <w:r>
        <w:rPr>
          <w:rFonts w:ascii="Times New Roman" w:hAnsi="Times New Roman" w:cs="Times New Roman"/>
          <w:sz w:val="24"/>
          <w:szCs w:val="24"/>
        </w:rPr>
        <w:t>kumpul dari periode sekarang dibandingkan</w:t>
      </w:r>
      <w:r w:rsidRPr="00E112CB">
        <w:rPr>
          <w:rFonts w:ascii="Times New Roman" w:hAnsi="Times New Roman" w:cs="Times New Roman"/>
          <w:sz w:val="24"/>
          <w:szCs w:val="24"/>
        </w:rPr>
        <w:t xml:space="preserve"> periode sebelumnya</w:t>
      </w:r>
      <w:r>
        <w:rPr>
          <w:rFonts w:ascii="Times New Roman" w:hAnsi="Times New Roman" w:cs="Times New Roman"/>
          <w:sz w:val="24"/>
          <w:szCs w:val="24"/>
        </w:rPr>
        <w:t xml:space="preserve"> sangat</w:t>
      </w:r>
      <w:r w:rsidRPr="00E112CB">
        <w:rPr>
          <w:rFonts w:ascii="Times New Roman" w:hAnsi="Times New Roman" w:cs="Times New Roman"/>
          <w:sz w:val="24"/>
          <w:szCs w:val="24"/>
        </w:rPr>
        <w:t xml:space="preserve"> baik</w:t>
      </w:r>
      <w:r>
        <w:rPr>
          <w:rFonts w:ascii="Times New Roman" w:hAnsi="Times New Roman" w:cs="Times New Roman"/>
          <w:sz w:val="24"/>
          <w:szCs w:val="24"/>
        </w:rPr>
        <w:t>,</w:t>
      </w:r>
      <w:r w:rsidRPr="00E112CB">
        <w:rPr>
          <w:rFonts w:ascii="Times New Roman" w:hAnsi="Times New Roman" w:cs="Times New Roman"/>
          <w:sz w:val="24"/>
          <w:szCs w:val="24"/>
        </w:rPr>
        <w:t xml:space="preserve"> </w:t>
      </w:r>
      <w:r>
        <w:rPr>
          <w:rFonts w:ascii="Times New Roman" w:hAnsi="Times New Roman" w:cs="Times New Roman"/>
          <w:sz w:val="24"/>
          <w:szCs w:val="24"/>
        </w:rPr>
        <w:t xml:space="preserve">karena BAZNAS dapat mempertahankan dan meningkatkan </w:t>
      </w:r>
      <w:r w:rsidRPr="00E112CB">
        <w:rPr>
          <w:rFonts w:ascii="Times New Roman" w:hAnsi="Times New Roman" w:cs="Times New Roman"/>
          <w:sz w:val="24"/>
          <w:szCs w:val="24"/>
        </w:rPr>
        <w:t xml:space="preserve">dana ZIS yang terkumpul dari tahun </w:t>
      </w:r>
      <w:r>
        <w:rPr>
          <w:rFonts w:ascii="Times New Roman" w:hAnsi="Times New Roman" w:cs="Times New Roman"/>
          <w:sz w:val="24"/>
          <w:szCs w:val="24"/>
        </w:rPr>
        <w:t xml:space="preserve">sebelumnya. </w:t>
      </w:r>
    </w:p>
    <w:p w:rsidR="00022D23" w:rsidRDefault="00022D23" w:rsidP="00A950B7">
      <w:pPr>
        <w:pStyle w:val="ListParagraph"/>
        <w:numPr>
          <w:ilvl w:val="0"/>
          <w:numId w:val="4"/>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i/>
          <w:sz w:val="24"/>
          <w:szCs w:val="24"/>
        </w:rPr>
        <w:t>Growth of zakah</w:t>
      </w:r>
      <w:r w:rsidRPr="00E112CB">
        <w:rPr>
          <w:rFonts w:ascii="Times New Roman" w:hAnsi="Times New Roman" w:cs="Times New Roman"/>
          <w:sz w:val="24"/>
          <w:szCs w:val="24"/>
        </w:rPr>
        <w:t xml:space="preserve"> pada BAZNAS tahun </w:t>
      </w:r>
      <w:r>
        <w:rPr>
          <w:rFonts w:ascii="Times New Roman" w:hAnsi="Times New Roman" w:cs="Times New Roman"/>
          <w:sz w:val="24"/>
          <w:szCs w:val="24"/>
        </w:rPr>
        <w:t>2016-2021</w:t>
      </w:r>
      <w:r w:rsidRPr="00E112CB">
        <w:rPr>
          <w:rFonts w:ascii="Times New Roman" w:hAnsi="Times New Roman" w:cs="Times New Roman"/>
          <w:sz w:val="24"/>
          <w:szCs w:val="24"/>
        </w:rPr>
        <w:t xml:space="preserve"> dengan nilai rasio</w:t>
      </w:r>
      <w:r>
        <w:rPr>
          <w:rFonts w:ascii="Times New Roman" w:hAnsi="Times New Roman" w:cs="Times New Roman"/>
          <w:sz w:val="24"/>
          <w:szCs w:val="24"/>
        </w:rPr>
        <w:t xml:space="preserve"> lebih dari 130</w:t>
      </w:r>
      <w:r w:rsidRPr="00E112CB">
        <w:rPr>
          <w:rFonts w:ascii="Times New Roman" w:hAnsi="Times New Roman" w:cs="Times New Roman"/>
          <w:sz w:val="24"/>
          <w:szCs w:val="24"/>
        </w:rPr>
        <w:t xml:space="preserve">% </w:t>
      </w:r>
      <w:r>
        <w:rPr>
          <w:rFonts w:ascii="Times New Roman" w:hAnsi="Times New Roman" w:cs="Times New Roman"/>
          <w:sz w:val="24"/>
          <w:szCs w:val="24"/>
        </w:rPr>
        <w:t xml:space="preserve">menandakan </w:t>
      </w:r>
      <w:r w:rsidRPr="00E112CB">
        <w:rPr>
          <w:rFonts w:ascii="Times New Roman" w:hAnsi="Times New Roman" w:cs="Times New Roman"/>
          <w:sz w:val="24"/>
          <w:szCs w:val="24"/>
        </w:rPr>
        <w:t>bahwa dalam perkembangan operasioan</w:t>
      </w:r>
      <w:r>
        <w:rPr>
          <w:rFonts w:ascii="Times New Roman" w:hAnsi="Times New Roman" w:cs="Times New Roman"/>
          <w:sz w:val="24"/>
          <w:szCs w:val="24"/>
        </w:rPr>
        <w:t xml:space="preserve">alnya, </w:t>
      </w:r>
      <w:r w:rsidRPr="00E112CB">
        <w:rPr>
          <w:rFonts w:ascii="Times New Roman" w:hAnsi="Times New Roman" w:cs="Times New Roman"/>
          <w:sz w:val="24"/>
          <w:szCs w:val="24"/>
        </w:rPr>
        <w:t>dana</w:t>
      </w:r>
      <w:r>
        <w:rPr>
          <w:rFonts w:ascii="Times New Roman" w:hAnsi="Times New Roman" w:cs="Times New Roman"/>
          <w:sz w:val="24"/>
          <w:szCs w:val="24"/>
        </w:rPr>
        <w:t xml:space="preserve"> zakat </w:t>
      </w:r>
      <w:r w:rsidRPr="00E112CB">
        <w:rPr>
          <w:rFonts w:ascii="Times New Roman" w:hAnsi="Times New Roman" w:cs="Times New Roman"/>
          <w:sz w:val="24"/>
          <w:szCs w:val="24"/>
        </w:rPr>
        <w:t xml:space="preserve">yang terkumpul dari periode sekarang dan periode sebelumnya </w:t>
      </w:r>
      <w:r>
        <w:rPr>
          <w:rFonts w:ascii="Times New Roman" w:hAnsi="Times New Roman" w:cs="Times New Roman"/>
          <w:sz w:val="24"/>
          <w:szCs w:val="24"/>
        </w:rPr>
        <w:t xml:space="preserve">sangat baik </w:t>
      </w:r>
      <w:r w:rsidRPr="00E112CB">
        <w:rPr>
          <w:rFonts w:ascii="Times New Roman" w:hAnsi="Times New Roman" w:cs="Times New Roman"/>
          <w:sz w:val="24"/>
          <w:szCs w:val="24"/>
        </w:rPr>
        <w:t xml:space="preserve">baik </w:t>
      </w:r>
      <w:r>
        <w:rPr>
          <w:rFonts w:ascii="Times New Roman" w:hAnsi="Times New Roman" w:cs="Times New Roman"/>
          <w:sz w:val="24"/>
          <w:szCs w:val="24"/>
        </w:rPr>
        <w:t>karena BAZNAS dapat mempertahankan dan meningkatkan dana zakat</w:t>
      </w:r>
      <w:r w:rsidRPr="00E112CB">
        <w:rPr>
          <w:rFonts w:ascii="Times New Roman" w:hAnsi="Times New Roman" w:cs="Times New Roman"/>
          <w:sz w:val="24"/>
          <w:szCs w:val="24"/>
        </w:rPr>
        <w:t xml:space="preserve"> yang terkumpul dari tahun </w:t>
      </w:r>
      <w:r>
        <w:rPr>
          <w:rFonts w:ascii="Times New Roman" w:hAnsi="Times New Roman" w:cs="Times New Roman"/>
          <w:sz w:val="24"/>
          <w:szCs w:val="24"/>
        </w:rPr>
        <w:t>sebelumnya.</w:t>
      </w:r>
    </w:p>
    <w:p w:rsidR="00022D23" w:rsidRPr="00E112CB" w:rsidRDefault="00022D23" w:rsidP="00A950B7">
      <w:pPr>
        <w:pStyle w:val="ListParagraph"/>
        <w:numPr>
          <w:ilvl w:val="0"/>
          <w:numId w:val="4"/>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i/>
          <w:sz w:val="24"/>
          <w:szCs w:val="24"/>
        </w:rPr>
        <w:t>Growth of infaq</w:t>
      </w:r>
      <w:r>
        <w:rPr>
          <w:rFonts w:ascii="Times New Roman" w:hAnsi="Times New Roman" w:cs="Times New Roman"/>
          <w:sz w:val="24"/>
          <w:szCs w:val="24"/>
        </w:rPr>
        <w:t xml:space="preserve"> pada BAZNAS tahun 2016-2021</w:t>
      </w:r>
      <w:r w:rsidRPr="00E112CB">
        <w:rPr>
          <w:rFonts w:ascii="Times New Roman" w:hAnsi="Times New Roman" w:cs="Times New Roman"/>
          <w:sz w:val="24"/>
          <w:szCs w:val="24"/>
        </w:rPr>
        <w:t xml:space="preserve"> dengan nilai </w:t>
      </w:r>
      <w:r>
        <w:rPr>
          <w:rFonts w:ascii="Times New Roman" w:hAnsi="Times New Roman" w:cs="Times New Roman"/>
          <w:sz w:val="24"/>
          <w:szCs w:val="24"/>
        </w:rPr>
        <w:t xml:space="preserve">rata-rata </w:t>
      </w:r>
      <w:r w:rsidRPr="00E112CB">
        <w:rPr>
          <w:rFonts w:ascii="Times New Roman" w:hAnsi="Times New Roman" w:cs="Times New Roman"/>
          <w:sz w:val="24"/>
          <w:szCs w:val="24"/>
        </w:rPr>
        <w:t>lebih dari 130%</w:t>
      </w:r>
      <w:r>
        <w:rPr>
          <w:rFonts w:ascii="Times New Roman" w:hAnsi="Times New Roman" w:cs="Times New Roman"/>
          <w:sz w:val="24"/>
          <w:szCs w:val="24"/>
        </w:rPr>
        <w:t xml:space="preserve"> </w:t>
      </w:r>
      <w:r w:rsidRPr="00E112CB">
        <w:rPr>
          <w:rFonts w:ascii="Times New Roman" w:hAnsi="Times New Roman" w:cs="Times New Roman"/>
          <w:sz w:val="24"/>
          <w:szCs w:val="24"/>
        </w:rPr>
        <w:t xml:space="preserve">mengindikasikan kinerja </w:t>
      </w:r>
      <w:r>
        <w:rPr>
          <w:rFonts w:ascii="Times New Roman" w:hAnsi="Times New Roman" w:cs="Times New Roman"/>
          <w:sz w:val="24"/>
          <w:szCs w:val="24"/>
        </w:rPr>
        <w:t xml:space="preserve">sangat baik, akan tetapi tahun 2019 dan 2021 dengan </w:t>
      </w:r>
      <w:r w:rsidRPr="00E112CB">
        <w:rPr>
          <w:rFonts w:ascii="Times New Roman" w:hAnsi="Times New Roman" w:cs="Times New Roman"/>
          <w:sz w:val="24"/>
          <w:szCs w:val="24"/>
        </w:rPr>
        <w:t>nilai rasio kurang dari 100% mengindentifikasikan bahwa</w:t>
      </w:r>
      <w:r>
        <w:rPr>
          <w:rFonts w:ascii="Times New Roman" w:hAnsi="Times New Roman" w:cs="Times New Roman"/>
          <w:sz w:val="24"/>
          <w:szCs w:val="24"/>
        </w:rPr>
        <w:t xml:space="preserve"> termasuk interpretasi tidak baik karena BAZNAS tidak dapat mempertahankan besaran dana infak sedekah</w:t>
      </w:r>
      <w:r w:rsidRPr="00E112CB">
        <w:rPr>
          <w:rFonts w:ascii="Times New Roman" w:hAnsi="Times New Roman" w:cs="Times New Roman"/>
          <w:sz w:val="24"/>
          <w:szCs w:val="24"/>
        </w:rPr>
        <w:t xml:space="preserve"> yang terkumpul </w:t>
      </w:r>
      <w:r>
        <w:rPr>
          <w:rFonts w:ascii="Times New Roman" w:hAnsi="Times New Roman" w:cs="Times New Roman"/>
          <w:sz w:val="24"/>
          <w:szCs w:val="24"/>
        </w:rPr>
        <w:t xml:space="preserve">dibanding </w:t>
      </w:r>
      <w:r w:rsidRPr="00E112CB">
        <w:rPr>
          <w:rFonts w:ascii="Times New Roman" w:hAnsi="Times New Roman" w:cs="Times New Roman"/>
          <w:sz w:val="24"/>
          <w:szCs w:val="24"/>
        </w:rPr>
        <w:t xml:space="preserve">tahun </w:t>
      </w:r>
      <w:r>
        <w:rPr>
          <w:rFonts w:ascii="Times New Roman" w:hAnsi="Times New Roman" w:cs="Times New Roman"/>
          <w:sz w:val="24"/>
          <w:szCs w:val="24"/>
        </w:rPr>
        <w:t>sebelumnya.</w:t>
      </w:r>
    </w:p>
    <w:p w:rsidR="00022D23" w:rsidRDefault="00022D23" w:rsidP="00A950B7">
      <w:pPr>
        <w:pStyle w:val="ListParagraph"/>
        <w:numPr>
          <w:ilvl w:val="0"/>
          <w:numId w:val="4"/>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i/>
          <w:sz w:val="24"/>
          <w:szCs w:val="24"/>
        </w:rPr>
        <w:t>Growth of allocation</w:t>
      </w:r>
      <w:r w:rsidRPr="00E112CB">
        <w:rPr>
          <w:rFonts w:ascii="Times New Roman" w:hAnsi="Times New Roman" w:cs="Times New Roman"/>
          <w:sz w:val="24"/>
          <w:szCs w:val="24"/>
        </w:rPr>
        <w:t xml:space="preserve"> pada BAZNAS tahun</w:t>
      </w:r>
      <w:r>
        <w:rPr>
          <w:rFonts w:ascii="Times New Roman" w:hAnsi="Times New Roman" w:cs="Times New Roman"/>
          <w:sz w:val="24"/>
          <w:szCs w:val="24"/>
        </w:rPr>
        <w:t xml:space="preserve"> 2026-2021 dengan rata-rata nilai rasio lebih dari 130</w:t>
      </w:r>
      <w:r w:rsidRPr="00E112CB">
        <w:rPr>
          <w:rFonts w:ascii="Times New Roman" w:hAnsi="Times New Roman" w:cs="Times New Roman"/>
          <w:sz w:val="24"/>
          <w:szCs w:val="24"/>
        </w:rPr>
        <w:t>% mengidentifikasikan dalam p</w:t>
      </w:r>
      <w:r>
        <w:rPr>
          <w:rFonts w:ascii="Times New Roman" w:hAnsi="Times New Roman" w:cs="Times New Roman"/>
          <w:sz w:val="24"/>
          <w:szCs w:val="24"/>
        </w:rPr>
        <w:t xml:space="preserve">ertumbuhan pendistribusian dana </w:t>
      </w:r>
      <w:r w:rsidRPr="00E112CB">
        <w:rPr>
          <w:rFonts w:ascii="Times New Roman" w:hAnsi="Times New Roman" w:cs="Times New Roman"/>
          <w:sz w:val="24"/>
          <w:szCs w:val="24"/>
        </w:rPr>
        <w:t>periode sekarang terhadap</w:t>
      </w:r>
      <w:r>
        <w:rPr>
          <w:rFonts w:ascii="Times New Roman" w:hAnsi="Times New Roman" w:cs="Times New Roman"/>
          <w:sz w:val="24"/>
          <w:szCs w:val="24"/>
        </w:rPr>
        <w:t xml:space="preserve"> periode sebelumnya sangat baik.</w:t>
      </w:r>
    </w:p>
    <w:p w:rsidR="00022D23" w:rsidRDefault="00022D23" w:rsidP="00A950B7">
      <w:pPr>
        <w:pStyle w:val="ListParagraph"/>
        <w:numPr>
          <w:ilvl w:val="0"/>
          <w:numId w:val="4"/>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i/>
          <w:sz w:val="24"/>
          <w:szCs w:val="24"/>
        </w:rPr>
        <w:t>Growth of operational expense</w:t>
      </w:r>
      <w:r w:rsidRPr="00E112CB">
        <w:rPr>
          <w:rFonts w:ascii="Times New Roman" w:hAnsi="Times New Roman" w:cs="Times New Roman"/>
          <w:sz w:val="24"/>
          <w:szCs w:val="24"/>
        </w:rPr>
        <w:t xml:space="preserve"> pada BAZNAS tahun</w:t>
      </w:r>
      <w:r>
        <w:rPr>
          <w:rFonts w:ascii="Times New Roman" w:hAnsi="Times New Roman" w:cs="Times New Roman"/>
          <w:sz w:val="24"/>
          <w:szCs w:val="24"/>
        </w:rPr>
        <w:t xml:space="preserve"> 2016-2021</w:t>
      </w:r>
      <w:r w:rsidRPr="00E112CB">
        <w:rPr>
          <w:rFonts w:ascii="Times New Roman" w:hAnsi="Times New Roman" w:cs="Times New Roman"/>
          <w:sz w:val="24"/>
          <w:szCs w:val="24"/>
        </w:rPr>
        <w:t xml:space="preserve"> dengan</w:t>
      </w:r>
      <w:r>
        <w:rPr>
          <w:rFonts w:ascii="Times New Roman" w:hAnsi="Times New Roman" w:cs="Times New Roman"/>
          <w:sz w:val="24"/>
          <w:szCs w:val="24"/>
        </w:rPr>
        <w:t xml:space="preserve"> rata-rata</w:t>
      </w:r>
      <w:r w:rsidRPr="00E112CB">
        <w:rPr>
          <w:rFonts w:ascii="Times New Roman" w:hAnsi="Times New Roman" w:cs="Times New Roman"/>
          <w:sz w:val="24"/>
          <w:szCs w:val="24"/>
        </w:rPr>
        <w:t xml:space="preserve"> nilai </w:t>
      </w:r>
      <w:r>
        <w:rPr>
          <w:rFonts w:ascii="Times New Roman" w:hAnsi="Times New Roman" w:cs="Times New Roman"/>
          <w:sz w:val="24"/>
          <w:szCs w:val="24"/>
        </w:rPr>
        <w:t>tidak lebih dari 1, mengindikasikan</w:t>
      </w:r>
      <w:r w:rsidRPr="00E112CB">
        <w:rPr>
          <w:rFonts w:ascii="Times New Roman" w:hAnsi="Times New Roman" w:cs="Times New Roman"/>
          <w:sz w:val="24"/>
          <w:szCs w:val="24"/>
        </w:rPr>
        <w:t xml:space="preserve"> </w:t>
      </w:r>
      <w:r>
        <w:rPr>
          <w:rFonts w:ascii="Times New Roman" w:hAnsi="Times New Roman" w:cs="Times New Roman"/>
          <w:sz w:val="24"/>
          <w:szCs w:val="24"/>
        </w:rPr>
        <w:t>interpretasi yang selaras/baik karena pertumbuhan beban operasional BAZNAS selaras/berbanding lurus dengan pertumbuhan dana ZIS yang terkumpul, dilain sisi tahun 2016</w:t>
      </w:r>
      <w:r w:rsidRPr="00E112CB">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E112CB">
        <w:rPr>
          <w:rFonts w:ascii="Times New Roman" w:hAnsi="Times New Roman" w:cs="Times New Roman"/>
          <w:sz w:val="24"/>
          <w:szCs w:val="24"/>
        </w:rPr>
        <w:t>2020</w:t>
      </w:r>
      <w:r>
        <w:rPr>
          <w:rFonts w:ascii="Times New Roman" w:hAnsi="Times New Roman" w:cs="Times New Roman"/>
          <w:sz w:val="24"/>
          <w:szCs w:val="24"/>
        </w:rPr>
        <w:t xml:space="preserve"> tidak selaras dengan nilai rasio lebih</w:t>
      </w:r>
      <w:r w:rsidRPr="00E112CB">
        <w:rPr>
          <w:rFonts w:ascii="Times New Roman" w:hAnsi="Times New Roman" w:cs="Times New Roman"/>
          <w:sz w:val="24"/>
          <w:szCs w:val="24"/>
        </w:rPr>
        <w:t xml:space="preserve"> dari 1.</w:t>
      </w:r>
    </w:p>
    <w:p w:rsidR="00022D23" w:rsidRPr="004F6909" w:rsidRDefault="00022D23" w:rsidP="00022D23">
      <w:pPr>
        <w:autoSpaceDE w:val="0"/>
        <w:autoSpaceDN w:val="0"/>
        <w:adjustRightInd w:val="0"/>
        <w:spacing w:after="0" w:line="480" w:lineRule="auto"/>
        <w:ind w:left="567" w:firstLine="8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Secara keseluruhan rata-rata nilai rasio pertumbuhan per periode dari tahun 2016-2021, masing-masing adalah (123%), (126%), (154%), (122%), (131%), (124%). Kemudian secara keseluruhan rata-rata nilai rasio aktivitasadalah 130%.</w:t>
      </w:r>
    </w:p>
    <w:p w:rsidR="00022D23" w:rsidRPr="00150BDD" w:rsidRDefault="00022D23" w:rsidP="00022D23">
      <w:pPr>
        <w:autoSpaceDE w:val="0"/>
        <w:autoSpaceDN w:val="0"/>
        <w:adjustRightInd w:val="0"/>
        <w:spacing w:after="0" w:line="480" w:lineRule="auto"/>
        <w:ind w:left="720" w:firstLine="720"/>
        <w:jc w:val="both"/>
        <w:rPr>
          <w:rFonts w:ascii="Times New Roman" w:hAnsi="Times New Roman" w:cs="Times New Roman"/>
          <w:sz w:val="24"/>
        </w:rPr>
      </w:pPr>
      <w:r>
        <w:rPr>
          <w:rFonts w:ascii="Times New Roman" w:hAnsi="Times New Roman" w:cs="Times New Roman"/>
          <w:sz w:val="24"/>
          <w:szCs w:val="24"/>
        </w:rPr>
        <w:t>Pengukuran kinerja OPZ BAZNAS dengan indikator rasio dana amil periode tahun 2016-2021 diinterpretasikan sebagai berikut</w:t>
      </w:r>
      <w:r w:rsidRPr="003507B4">
        <w:rPr>
          <w:rFonts w:ascii="Times New Roman" w:hAnsi="Times New Roman" w:cs="Times New Roman"/>
          <w:b/>
          <w:sz w:val="24"/>
        </w:rPr>
        <w:t xml:space="preserve"> </w:t>
      </w:r>
      <w:r>
        <w:rPr>
          <w:rFonts w:ascii="Times New Roman" w:hAnsi="Times New Roman" w:cs="Times New Roman"/>
          <w:sz w:val="24"/>
        </w:rPr>
        <w:t>:</w:t>
      </w:r>
    </w:p>
    <w:p w:rsidR="00022D23" w:rsidRDefault="00022D23" w:rsidP="00022D23">
      <w:pPr>
        <w:tabs>
          <w:tab w:val="left" w:pos="3181"/>
          <w:tab w:val="center" w:pos="3968"/>
        </w:tabs>
        <w:spacing w:after="0" w:line="276" w:lineRule="auto"/>
        <w:rPr>
          <w:rFonts w:ascii="Times New Roman" w:hAnsi="Times New Roman" w:cs="Times New Roman"/>
          <w:b/>
          <w:sz w:val="24"/>
        </w:rPr>
      </w:pPr>
      <w:r>
        <w:rPr>
          <w:rFonts w:ascii="Times New Roman" w:hAnsi="Times New Roman" w:cs="Times New Roman"/>
          <w:b/>
          <w:sz w:val="24"/>
        </w:rPr>
        <w:tab/>
      </w:r>
      <w:r w:rsidRPr="003507B4">
        <w:rPr>
          <w:rFonts w:ascii="Times New Roman" w:hAnsi="Times New Roman" w:cs="Times New Roman"/>
          <w:b/>
          <w:sz w:val="24"/>
        </w:rPr>
        <w:t xml:space="preserve">Tabel 4. </w:t>
      </w:r>
      <w:r w:rsidRPr="003507B4">
        <w:rPr>
          <w:rFonts w:ascii="Times New Roman" w:hAnsi="Times New Roman" w:cs="Times New Roman"/>
          <w:b/>
          <w:sz w:val="24"/>
        </w:rPr>
        <w:fldChar w:fldCharType="begin"/>
      </w:r>
      <w:r w:rsidRPr="003507B4">
        <w:rPr>
          <w:rFonts w:ascii="Times New Roman" w:hAnsi="Times New Roman" w:cs="Times New Roman"/>
          <w:b/>
          <w:sz w:val="24"/>
        </w:rPr>
        <w:instrText xml:space="preserve"> SEQ Tabel_4. \* ARABIC </w:instrText>
      </w:r>
      <w:r w:rsidRPr="003507B4">
        <w:rPr>
          <w:rFonts w:ascii="Times New Roman" w:hAnsi="Times New Roman" w:cs="Times New Roman"/>
          <w:b/>
          <w:sz w:val="24"/>
        </w:rPr>
        <w:fldChar w:fldCharType="separate"/>
      </w:r>
      <w:r>
        <w:rPr>
          <w:rFonts w:ascii="Times New Roman" w:hAnsi="Times New Roman" w:cs="Times New Roman"/>
          <w:b/>
          <w:noProof/>
          <w:sz w:val="24"/>
        </w:rPr>
        <w:t>5</w:t>
      </w:r>
      <w:r w:rsidRPr="003507B4">
        <w:rPr>
          <w:rFonts w:ascii="Times New Roman" w:hAnsi="Times New Roman" w:cs="Times New Roman"/>
          <w:b/>
          <w:sz w:val="24"/>
        </w:rPr>
        <w:fldChar w:fldCharType="end"/>
      </w:r>
    </w:p>
    <w:p w:rsidR="00022D23" w:rsidRPr="00150BDD" w:rsidRDefault="00022D23" w:rsidP="00022D23">
      <w:pPr>
        <w:spacing w:after="0" w:line="276" w:lineRule="auto"/>
        <w:jc w:val="center"/>
        <w:rPr>
          <w:rFonts w:ascii="Times New Roman" w:hAnsi="Times New Roman" w:cs="Times New Roman"/>
          <w:sz w:val="24"/>
        </w:rPr>
      </w:pPr>
      <w:r w:rsidRPr="00150BDD">
        <w:rPr>
          <w:rFonts w:ascii="Times New Roman" w:hAnsi="Times New Roman" w:cs="Times New Roman"/>
          <w:sz w:val="24"/>
        </w:rPr>
        <w:t>Rasio dana amil OPZ BAZNAS  2016-2021</w:t>
      </w:r>
    </w:p>
    <w:tbl>
      <w:tblPr>
        <w:tblStyle w:val="TableGrid"/>
        <w:tblW w:w="0" w:type="auto"/>
        <w:jc w:val="center"/>
        <w:tblLook w:val="04A0" w:firstRow="1" w:lastRow="0" w:firstColumn="1" w:lastColumn="0" w:noHBand="0" w:noVBand="1"/>
      </w:tblPr>
      <w:tblGrid>
        <w:gridCol w:w="540"/>
        <w:gridCol w:w="1311"/>
        <w:gridCol w:w="656"/>
        <w:gridCol w:w="656"/>
        <w:gridCol w:w="656"/>
        <w:gridCol w:w="656"/>
        <w:gridCol w:w="656"/>
        <w:gridCol w:w="656"/>
        <w:gridCol w:w="799"/>
        <w:gridCol w:w="1341"/>
      </w:tblGrid>
      <w:tr w:rsidR="00022D23" w:rsidRPr="003638FC" w:rsidTr="00E90E5C">
        <w:trPr>
          <w:trHeight w:val="330"/>
          <w:tblHeader/>
          <w:jc w:val="center"/>
        </w:trPr>
        <w:tc>
          <w:tcPr>
            <w:tcW w:w="0" w:type="auto"/>
            <w:vMerge w:val="restart"/>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No.</w:t>
            </w:r>
          </w:p>
        </w:tc>
        <w:tc>
          <w:tcPr>
            <w:tcW w:w="0" w:type="auto"/>
            <w:vMerge w:val="restart"/>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Nama Rasio</w:t>
            </w:r>
          </w:p>
        </w:tc>
        <w:tc>
          <w:tcPr>
            <w:tcW w:w="0" w:type="auto"/>
            <w:gridSpan w:val="6"/>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TAHUN</w:t>
            </w:r>
          </w:p>
        </w:tc>
        <w:tc>
          <w:tcPr>
            <w:tcW w:w="0" w:type="auto"/>
            <w:vMerge w:val="restart"/>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Rata-rata</w:t>
            </w:r>
          </w:p>
        </w:tc>
        <w:tc>
          <w:tcPr>
            <w:tcW w:w="0" w:type="auto"/>
            <w:vMerge w:val="restart"/>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Interpretasi</w:t>
            </w:r>
          </w:p>
        </w:tc>
      </w:tr>
      <w:tr w:rsidR="00022D23" w:rsidRPr="003638FC" w:rsidTr="00E90E5C">
        <w:trPr>
          <w:trHeight w:val="330"/>
          <w:tblHeader/>
          <w:jc w:val="center"/>
        </w:trPr>
        <w:tc>
          <w:tcPr>
            <w:tcW w:w="0" w:type="auto"/>
            <w:vMerge/>
            <w:hideMark/>
          </w:tcPr>
          <w:p w:rsidR="00022D23" w:rsidRPr="003638FC" w:rsidRDefault="00022D23" w:rsidP="00E90E5C">
            <w:pPr>
              <w:jc w:val="center"/>
              <w:rPr>
                <w:rFonts w:ascii="Times New Roman" w:eastAsia="Times New Roman" w:hAnsi="Times New Roman" w:cs="Times New Roman"/>
                <w:b/>
                <w:bCs/>
              </w:rPr>
            </w:pPr>
          </w:p>
        </w:tc>
        <w:tc>
          <w:tcPr>
            <w:tcW w:w="0" w:type="auto"/>
            <w:vMerge/>
            <w:hideMark/>
          </w:tcPr>
          <w:p w:rsidR="00022D23" w:rsidRPr="003638FC" w:rsidRDefault="00022D23" w:rsidP="00E90E5C">
            <w:pPr>
              <w:jc w:val="center"/>
              <w:rPr>
                <w:rFonts w:ascii="Times New Roman" w:eastAsia="Times New Roman" w:hAnsi="Times New Roman" w:cs="Times New Roman"/>
                <w:b/>
                <w:bCs/>
              </w:rPr>
            </w:pPr>
          </w:p>
        </w:tc>
        <w:tc>
          <w:tcPr>
            <w:tcW w:w="0" w:type="auto"/>
            <w:hideMark/>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2016</w:t>
            </w:r>
          </w:p>
        </w:tc>
        <w:tc>
          <w:tcPr>
            <w:tcW w:w="0" w:type="auto"/>
            <w:hideMark/>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2017</w:t>
            </w:r>
          </w:p>
        </w:tc>
        <w:tc>
          <w:tcPr>
            <w:tcW w:w="0" w:type="auto"/>
            <w:hideMark/>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2018</w:t>
            </w:r>
          </w:p>
        </w:tc>
        <w:tc>
          <w:tcPr>
            <w:tcW w:w="0" w:type="auto"/>
            <w:hideMark/>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2019</w:t>
            </w:r>
          </w:p>
        </w:tc>
        <w:tc>
          <w:tcPr>
            <w:tcW w:w="0" w:type="auto"/>
            <w:hideMark/>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2020</w:t>
            </w:r>
          </w:p>
        </w:tc>
        <w:tc>
          <w:tcPr>
            <w:tcW w:w="0" w:type="auto"/>
            <w:hideMark/>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2021</w:t>
            </w:r>
          </w:p>
        </w:tc>
        <w:tc>
          <w:tcPr>
            <w:tcW w:w="0" w:type="auto"/>
            <w:vMerge/>
            <w:hideMark/>
          </w:tcPr>
          <w:p w:rsidR="00022D23" w:rsidRPr="003638FC" w:rsidRDefault="00022D23" w:rsidP="00E90E5C">
            <w:pPr>
              <w:jc w:val="center"/>
              <w:rPr>
                <w:rFonts w:ascii="Times New Roman" w:eastAsia="Times New Roman" w:hAnsi="Times New Roman" w:cs="Times New Roman"/>
                <w:b/>
                <w:bCs/>
              </w:rPr>
            </w:pPr>
          </w:p>
        </w:tc>
        <w:tc>
          <w:tcPr>
            <w:tcW w:w="0" w:type="auto"/>
            <w:vMerge/>
          </w:tcPr>
          <w:p w:rsidR="00022D23" w:rsidRPr="003638FC" w:rsidRDefault="00022D23" w:rsidP="00E90E5C">
            <w:pPr>
              <w:jc w:val="center"/>
              <w:rPr>
                <w:rFonts w:ascii="Times New Roman" w:eastAsia="Times New Roman" w:hAnsi="Times New Roman" w:cs="Times New Roman"/>
                <w:b/>
                <w:bCs/>
              </w:rPr>
            </w:pPr>
          </w:p>
        </w:tc>
      </w:tr>
      <w:tr w:rsidR="00022D23" w:rsidRPr="003638FC" w:rsidTr="00E90E5C">
        <w:trPr>
          <w:trHeight w:val="330"/>
          <w:jc w:val="center"/>
        </w:trPr>
        <w:tc>
          <w:tcPr>
            <w:tcW w:w="0" w:type="auto"/>
            <w:vAlign w:val="center"/>
            <w:hideMark/>
          </w:tcPr>
          <w:p w:rsidR="00022D23" w:rsidRPr="003638FC" w:rsidRDefault="00022D23" w:rsidP="00E90E5C">
            <w:pPr>
              <w:jc w:val="center"/>
              <w:rPr>
                <w:rFonts w:ascii="Times New Roman" w:hAnsi="Times New Roman" w:cs="Times New Roman"/>
                <w:b/>
                <w:bCs/>
                <w:color w:val="000000"/>
              </w:rPr>
            </w:pPr>
            <w:r w:rsidRPr="003638FC">
              <w:rPr>
                <w:rFonts w:ascii="Times New Roman" w:hAnsi="Times New Roman" w:cs="Times New Roman"/>
                <w:b/>
                <w:bCs/>
                <w:color w:val="000000"/>
              </w:rPr>
              <w:t>1</w:t>
            </w:r>
          </w:p>
        </w:tc>
        <w:tc>
          <w:tcPr>
            <w:tcW w:w="0" w:type="auto"/>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Rasio hak amil total (%)</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16,0</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14,1</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14,1</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12,0</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11,3</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11,9</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13,2</w:t>
            </w:r>
          </w:p>
        </w:tc>
        <w:tc>
          <w:tcPr>
            <w:tcW w:w="0" w:type="auto"/>
            <w:vAlign w:val="center"/>
          </w:tcPr>
          <w:p w:rsidR="00022D23" w:rsidRPr="003638FC" w:rsidRDefault="00022D23" w:rsidP="00E90E5C">
            <w:pPr>
              <w:jc w:val="center"/>
              <w:rPr>
                <w:rFonts w:ascii="Times New Roman" w:hAnsi="Times New Roman" w:cs="Times New Roman"/>
                <w:color w:val="000000"/>
              </w:rPr>
            </w:pPr>
            <w:r w:rsidRPr="003638FC">
              <w:rPr>
                <w:rFonts w:ascii="Times New Roman" w:hAnsi="Times New Roman" w:cs="Times New Roman"/>
                <w:color w:val="000000"/>
              </w:rPr>
              <w:t>Baik</w:t>
            </w:r>
          </w:p>
        </w:tc>
      </w:tr>
      <w:tr w:rsidR="00022D23" w:rsidRPr="003638FC" w:rsidTr="00E90E5C">
        <w:trPr>
          <w:trHeight w:val="330"/>
          <w:jc w:val="center"/>
        </w:trPr>
        <w:tc>
          <w:tcPr>
            <w:tcW w:w="0" w:type="auto"/>
            <w:vAlign w:val="center"/>
            <w:hideMark/>
          </w:tcPr>
          <w:p w:rsidR="00022D23" w:rsidRPr="003638FC" w:rsidRDefault="00022D23" w:rsidP="00E90E5C">
            <w:pPr>
              <w:jc w:val="center"/>
              <w:rPr>
                <w:rFonts w:ascii="Times New Roman" w:hAnsi="Times New Roman" w:cs="Times New Roman"/>
                <w:b/>
                <w:bCs/>
                <w:color w:val="000000"/>
              </w:rPr>
            </w:pPr>
            <w:r w:rsidRPr="003638FC">
              <w:rPr>
                <w:rFonts w:ascii="Times New Roman" w:hAnsi="Times New Roman" w:cs="Times New Roman"/>
                <w:b/>
                <w:bCs/>
                <w:color w:val="000000"/>
              </w:rPr>
              <w:t>2</w:t>
            </w:r>
          </w:p>
        </w:tc>
        <w:tc>
          <w:tcPr>
            <w:tcW w:w="0" w:type="auto"/>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Rasio hak amil atas zakat (%)</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12,5</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12,7</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14,5</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12,5</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12,4</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12,2</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12,8</w:t>
            </w:r>
          </w:p>
        </w:tc>
        <w:tc>
          <w:tcPr>
            <w:tcW w:w="0" w:type="auto"/>
            <w:vAlign w:val="center"/>
          </w:tcPr>
          <w:p w:rsidR="00022D23" w:rsidRPr="003638FC" w:rsidRDefault="00022D23" w:rsidP="00E90E5C">
            <w:pPr>
              <w:jc w:val="right"/>
              <w:rPr>
                <w:rFonts w:ascii="Times New Roman" w:hAnsi="Times New Roman" w:cs="Times New Roman"/>
                <w:color w:val="000000"/>
              </w:rPr>
            </w:pPr>
            <w:r w:rsidRPr="003638FC">
              <w:rPr>
                <w:rFonts w:ascii="Times New Roman" w:hAnsi="Times New Roman" w:cs="Times New Roman"/>
                <w:color w:val="000000"/>
              </w:rPr>
              <w:t>Tidak baik</w:t>
            </w:r>
          </w:p>
        </w:tc>
      </w:tr>
      <w:tr w:rsidR="00022D23" w:rsidRPr="003638FC" w:rsidTr="00E90E5C">
        <w:trPr>
          <w:trHeight w:val="330"/>
          <w:jc w:val="center"/>
        </w:trPr>
        <w:tc>
          <w:tcPr>
            <w:tcW w:w="0" w:type="auto"/>
            <w:vAlign w:val="center"/>
            <w:hideMark/>
          </w:tcPr>
          <w:p w:rsidR="00022D23" w:rsidRPr="003638FC" w:rsidRDefault="00022D23" w:rsidP="00E90E5C">
            <w:pPr>
              <w:jc w:val="center"/>
              <w:rPr>
                <w:rFonts w:ascii="Times New Roman" w:hAnsi="Times New Roman" w:cs="Times New Roman"/>
                <w:b/>
                <w:bCs/>
                <w:color w:val="000000"/>
              </w:rPr>
            </w:pPr>
            <w:r w:rsidRPr="003638FC">
              <w:rPr>
                <w:rFonts w:ascii="Times New Roman" w:hAnsi="Times New Roman" w:cs="Times New Roman"/>
                <w:b/>
                <w:bCs/>
                <w:color w:val="000000"/>
              </w:rPr>
              <w:t>3</w:t>
            </w:r>
          </w:p>
        </w:tc>
        <w:tc>
          <w:tcPr>
            <w:tcW w:w="0" w:type="auto"/>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Rasio hak amil atas infak sedekah (%)</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40,0</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25,7</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12,5</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9,0</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6,9</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10,0</w:t>
            </w:r>
          </w:p>
        </w:tc>
        <w:tc>
          <w:tcPr>
            <w:tcW w:w="0" w:type="auto"/>
            <w:vAlign w:val="center"/>
            <w:hideMark/>
          </w:tcPr>
          <w:p w:rsidR="00022D23" w:rsidRPr="003638FC" w:rsidRDefault="00022D23" w:rsidP="00E90E5C">
            <w:pPr>
              <w:jc w:val="center"/>
              <w:rPr>
                <w:rFonts w:ascii="Times New Roman" w:hAnsi="Times New Roman" w:cs="Times New Roman"/>
              </w:rPr>
            </w:pPr>
            <w:r w:rsidRPr="003638FC">
              <w:rPr>
                <w:rFonts w:ascii="Times New Roman" w:hAnsi="Times New Roman" w:cs="Times New Roman"/>
              </w:rPr>
              <w:t>17,4</w:t>
            </w:r>
          </w:p>
        </w:tc>
        <w:tc>
          <w:tcPr>
            <w:tcW w:w="0" w:type="auto"/>
            <w:vAlign w:val="center"/>
          </w:tcPr>
          <w:p w:rsidR="00022D23" w:rsidRPr="003638FC" w:rsidRDefault="00022D23" w:rsidP="00E90E5C">
            <w:pPr>
              <w:jc w:val="center"/>
              <w:rPr>
                <w:rFonts w:ascii="Times New Roman" w:hAnsi="Times New Roman" w:cs="Times New Roman"/>
                <w:color w:val="000000"/>
              </w:rPr>
            </w:pPr>
            <w:r w:rsidRPr="003638FC">
              <w:rPr>
                <w:rFonts w:ascii="Times New Roman" w:hAnsi="Times New Roman" w:cs="Times New Roman"/>
                <w:color w:val="000000"/>
              </w:rPr>
              <w:t>Baik</w:t>
            </w:r>
          </w:p>
        </w:tc>
      </w:tr>
      <w:tr w:rsidR="00022D23" w:rsidRPr="003638FC" w:rsidTr="00E90E5C">
        <w:trPr>
          <w:gridAfter w:val="1"/>
          <w:trHeight w:val="330"/>
          <w:jc w:val="center"/>
        </w:trPr>
        <w:tc>
          <w:tcPr>
            <w:tcW w:w="0" w:type="auto"/>
            <w:gridSpan w:val="2"/>
            <w:shd w:val="clear" w:color="auto" w:fill="E7E6E6" w:themeFill="background2"/>
            <w:vAlign w:val="center"/>
          </w:tcPr>
          <w:p w:rsidR="00022D23" w:rsidRPr="003638FC" w:rsidRDefault="00022D23" w:rsidP="00E90E5C">
            <w:pPr>
              <w:rPr>
                <w:rFonts w:ascii="Times New Roman" w:hAnsi="Times New Roman" w:cs="Times New Roman"/>
                <w:color w:val="000000"/>
              </w:rPr>
            </w:pPr>
            <w:r w:rsidRPr="002F19CD">
              <w:rPr>
                <w:rFonts w:ascii="Times New Roman" w:hAnsi="Times New Roman" w:cs="Times New Roman"/>
                <w:b/>
                <w:color w:val="000000"/>
              </w:rPr>
              <w:t>Rata-rata total</w:t>
            </w:r>
            <w:r>
              <w:rPr>
                <w:rFonts w:ascii="Times New Roman" w:hAnsi="Times New Roman" w:cs="Times New Roman"/>
                <w:b/>
                <w:color w:val="000000"/>
              </w:rPr>
              <w:t xml:space="preserve"> (%)</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23</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17</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14</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11</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10</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11</w:t>
            </w:r>
          </w:p>
        </w:tc>
        <w:tc>
          <w:tcPr>
            <w:tcW w:w="0" w:type="auto"/>
            <w:shd w:val="clear" w:color="auto" w:fill="E7E6E6" w:themeFill="background2"/>
            <w:vAlign w:val="center"/>
          </w:tcPr>
          <w:p w:rsidR="00022D23" w:rsidRPr="004F6909" w:rsidRDefault="00022D23" w:rsidP="00E90E5C">
            <w:pPr>
              <w:rPr>
                <w:rFonts w:ascii="Times New Roman" w:hAnsi="Times New Roman" w:cs="Times New Roman"/>
                <w:color w:val="000000"/>
              </w:rPr>
            </w:pPr>
            <w:r w:rsidRPr="004F6909">
              <w:rPr>
                <w:rFonts w:ascii="Times New Roman" w:hAnsi="Times New Roman" w:cs="Times New Roman"/>
                <w:color w:val="000000"/>
              </w:rPr>
              <w:t>14</w:t>
            </w:r>
          </w:p>
        </w:tc>
      </w:tr>
    </w:tbl>
    <w:p w:rsidR="00022D23" w:rsidRDefault="00022D23" w:rsidP="00022D23">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Sumber : Publikasi laporan keuangan BAZNAS 2016-2021 pada website, yang diolah 2023</w:t>
      </w:r>
    </w:p>
    <w:p w:rsidR="00022D23" w:rsidRDefault="00022D23" w:rsidP="00022D23">
      <w:pPr>
        <w:autoSpaceDE w:val="0"/>
        <w:autoSpaceDN w:val="0"/>
        <w:adjustRightInd w:val="0"/>
        <w:spacing w:after="0" w:line="276" w:lineRule="auto"/>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Berdasarkan tabel 4.5 pengukuran rasio dana amil OPZ BAZNAS periode 2016-2021 diinterpretasikan sebagai berikut :</w:t>
      </w:r>
    </w:p>
    <w:p w:rsidR="00022D23" w:rsidRPr="00ED761E" w:rsidRDefault="00022D23" w:rsidP="00A950B7">
      <w:pPr>
        <w:pStyle w:val="ListParagraph"/>
        <w:numPr>
          <w:ilvl w:val="0"/>
          <w:numId w:val="28"/>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sz w:val="24"/>
          <w:szCs w:val="24"/>
        </w:rPr>
        <w:t>Rasio hak amil total pada OPZ BAZNAS tahun 2016-2021 diinterpretsikan baik dengan rata-rata nilai rasio kurang dari 13,8% mengindikasikan bahwa beban operasi yang didapat dari bagian amil dalam batas yg wajar atau didapat dana selain dana ZIS. Akan tetapi pada tahun 2016-2018 nilai rasio lebih dari 13,8% yang diinterpresikan tidak baik.</w:t>
      </w:r>
    </w:p>
    <w:p w:rsidR="00022D23" w:rsidRPr="003507B4" w:rsidRDefault="00022D23" w:rsidP="00A950B7">
      <w:pPr>
        <w:pStyle w:val="ListParagraph"/>
        <w:numPr>
          <w:ilvl w:val="0"/>
          <w:numId w:val="28"/>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ED761E">
        <w:rPr>
          <w:rFonts w:ascii="Times New Roman" w:hAnsi="Times New Roman" w:cs="Times New Roman"/>
          <w:i/>
          <w:sz w:val="24"/>
          <w:szCs w:val="24"/>
        </w:rPr>
        <w:t>Rasio hak</w:t>
      </w:r>
      <w:r w:rsidRPr="009A1A39">
        <w:rPr>
          <w:rFonts w:ascii="Times New Roman" w:hAnsi="Times New Roman" w:cs="Times New Roman"/>
          <w:sz w:val="24"/>
          <w:szCs w:val="24"/>
        </w:rPr>
        <w:t xml:space="preserve"> amil a</w:t>
      </w:r>
      <w:r>
        <w:rPr>
          <w:rFonts w:ascii="Times New Roman" w:hAnsi="Times New Roman" w:cs="Times New Roman"/>
          <w:sz w:val="24"/>
          <w:szCs w:val="24"/>
        </w:rPr>
        <w:t>tas zakat pada BAZNAS tahun 2016-2021</w:t>
      </w:r>
      <w:r w:rsidRPr="009A1A39">
        <w:rPr>
          <w:rFonts w:ascii="Times New Roman" w:hAnsi="Times New Roman" w:cs="Times New Roman"/>
          <w:sz w:val="24"/>
          <w:szCs w:val="24"/>
        </w:rPr>
        <w:t xml:space="preserve"> tidak baik dengan </w:t>
      </w:r>
      <w:r>
        <w:rPr>
          <w:rFonts w:ascii="Times New Roman" w:hAnsi="Times New Roman" w:cs="Times New Roman"/>
          <w:sz w:val="24"/>
          <w:szCs w:val="24"/>
        </w:rPr>
        <w:t xml:space="preserve">rata-rata </w:t>
      </w:r>
      <w:r w:rsidRPr="009A1A39">
        <w:rPr>
          <w:rFonts w:ascii="Times New Roman" w:hAnsi="Times New Roman" w:cs="Times New Roman"/>
          <w:sz w:val="24"/>
          <w:szCs w:val="24"/>
        </w:rPr>
        <w:t>nilai</w:t>
      </w:r>
      <w:r>
        <w:rPr>
          <w:rFonts w:ascii="Times New Roman" w:hAnsi="Times New Roman" w:cs="Times New Roman"/>
          <w:sz w:val="24"/>
          <w:szCs w:val="24"/>
        </w:rPr>
        <w:t xml:space="preserve"> </w:t>
      </w:r>
      <w:r w:rsidRPr="009A1A39">
        <w:rPr>
          <w:rFonts w:ascii="Times New Roman" w:hAnsi="Times New Roman" w:cs="Times New Roman"/>
          <w:sz w:val="24"/>
          <w:szCs w:val="24"/>
        </w:rPr>
        <w:t xml:space="preserve">rasio lebih dari 12,5% mengindikasikan bahwa beban oprasi yang didapat </w:t>
      </w:r>
      <w:r>
        <w:rPr>
          <w:rFonts w:ascii="Times New Roman" w:hAnsi="Times New Roman" w:cs="Times New Roman"/>
          <w:sz w:val="24"/>
          <w:szCs w:val="24"/>
        </w:rPr>
        <w:t xml:space="preserve">dari </w:t>
      </w:r>
      <w:r w:rsidRPr="003507B4">
        <w:rPr>
          <w:rFonts w:ascii="Times New Roman" w:hAnsi="Times New Roman" w:cs="Times New Roman"/>
          <w:sz w:val="24"/>
          <w:szCs w:val="24"/>
        </w:rPr>
        <w:t>bagian amil dalam batas yg wajar atau didapat dana selain dana zakat. akan tetapi untuk tahun 2016, 2019, 2020, 2020 diinterpretasikan baik dengan nilai rasio kurang dari 12,5%.</w:t>
      </w:r>
    </w:p>
    <w:p w:rsidR="00022D23" w:rsidRDefault="00022D23" w:rsidP="00A950B7">
      <w:pPr>
        <w:pStyle w:val="ListParagraph"/>
        <w:numPr>
          <w:ilvl w:val="0"/>
          <w:numId w:val="28"/>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sidRPr="009A1A39">
        <w:rPr>
          <w:rFonts w:ascii="Times New Roman" w:hAnsi="Times New Roman" w:cs="Times New Roman"/>
          <w:sz w:val="24"/>
          <w:szCs w:val="24"/>
        </w:rPr>
        <w:t xml:space="preserve">Rasio hak amil atas infak sedekah pada BAZNAS tahun </w:t>
      </w:r>
      <w:r>
        <w:rPr>
          <w:rFonts w:ascii="Times New Roman" w:hAnsi="Times New Roman" w:cs="Times New Roman"/>
          <w:sz w:val="24"/>
          <w:szCs w:val="24"/>
        </w:rPr>
        <w:t>2016-2021 diinterpretasikan</w:t>
      </w:r>
      <w:r w:rsidRPr="009A1A39">
        <w:rPr>
          <w:rFonts w:ascii="Times New Roman" w:hAnsi="Times New Roman" w:cs="Times New Roman"/>
          <w:sz w:val="24"/>
          <w:szCs w:val="24"/>
        </w:rPr>
        <w:t xml:space="preserve"> baik dengan</w:t>
      </w:r>
      <w:r>
        <w:rPr>
          <w:rFonts w:ascii="Times New Roman" w:hAnsi="Times New Roman" w:cs="Times New Roman"/>
          <w:sz w:val="24"/>
          <w:szCs w:val="24"/>
        </w:rPr>
        <w:t xml:space="preserve"> </w:t>
      </w:r>
      <w:r w:rsidRPr="009A1A39">
        <w:rPr>
          <w:rFonts w:ascii="Times New Roman" w:hAnsi="Times New Roman" w:cs="Times New Roman"/>
          <w:sz w:val="24"/>
          <w:szCs w:val="24"/>
        </w:rPr>
        <w:t>nilai rasio kurang dari 20% mengindikasikan bahwa beban oprasi yang didapat</w:t>
      </w:r>
      <w:r>
        <w:rPr>
          <w:rFonts w:ascii="Times New Roman" w:hAnsi="Times New Roman" w:cs="Times New Roman"/>
          <w:sz w:val="24"/>
          <w:szCs w:val="24"/>
        </w:rPr>
        <w:t xml:space="preserve"> </w:t>
      </w:r>
      <w:r w:rsidRPr="009A1A39">
        <w:rPr>
          <w:rFonts w:ascii="Times New Roman" w:hAnsi="Times New Roman" w:cs="Times New Roman"/>
          <w:sz w:val="24"/>
          <w:szCs w:val="24"/>
        </w:rPr>
        <w:t xml:space="preserve">dari bagian amil dalam batas yg wajar atau didapat dana selain dana </w:t>
      </w:r>
      <w:r>
        <w:rPr>
          <w:rFonts w:ascii="Times New Roman" w:hAnsi="Times New Roman" w:cs="Times New Roman"/>
          <w:sz w:val="24"/>
          <w:szCs w:val="24"/>
        </w:rPr>
        <w:t>infak sedekah. akan tetapi untuk periode 2016-2017 nilai rasio diatas 20% (tidak baik).</w:t>
      </w:r>
    </w:p>
    <w:p w:rsidR="00022D23" w:rsidRPr="003638FC" w:rsidRDefault="00022D23" w:rsidP="00022D23">
      <w:pPr>
        <w:autoSpaceDE w:val="0"/>
        <w:autoSpaceDN w:val="0"/>
        <w:adjustRightInd w:val="0"/>
        <w:spacing w:before="100" w:beforeAutospacing="1"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color w:val="000000"/>
          <w:sz w:val="24"/>
        </w:rPr>
        <w:t>Secara keseluruhan rata-rata nilai rasio dana amil per periode dari tahun 2016-2021, masing-masing adalah (23%), (17%), (14%), (11%), (10%), (11%). Kemudian secara keseluruhan rata-rata nilai rasio aktivitasadalah 14%.</w:t>
      </w:r>
    </w:p>
    <w:p w:rsidR="00022D23" w:rsidRPr="004D47D6" w:rsidRDefault="00022D23" w:rsidP="00022D23">
      <w:pPr>
        <w:autoSpaceDE w:val="0"/>
        <w:autoSpaceDN w:val="0"/>
        <w:adjustRightInd w:val="0"/>
        <w:spacing w:after="0" w:line="480" w:lineRule="auto"/>
        <w:ind w:left="720" w:firstLine="720"/>
        <w:jc w:val="both"/>
      </w:pPr>
      <w:r>
        <w:rPr>
          <w:rFonts w:ascii="Times New Roman" w:hAnsi="Times New Roman" w:cs="Times New Roman"/>
          <w:sz w:val="24"/>
          <w:szCs w:val="24"/>
        </w:rPr>
        <w:t>Kemudian, analisis kinerja keuangan OPZ BAZNAS dengan indiator rasio efisiensi diinterpretasikan sebagai berikut :</w:t>
      </w:r>
      <w:r w:rsidRPr="004D7E9B">
        <w:t xml:space="preserve"> </w:t>
      </w:r>
    </w:p>
    <w:p w:rsidR="00022D23" w:rsidRDefault="00022D23" w:rsidP="00022D23">
      <w:pPr>
        <w:spacing w:after="0" w:line="276" w:lineRule="auto"/>
        <w:jc w:val="center"/>
        <w:rPr>
          <w:rFonts w:ascii="Times New Roman" w:hAnsi="Times New Roman" w:cs="Times New Roman"/>
          <w:b/>
          <w:sz w:val="24"/>
        </w:rPr>
      </w:pPr>
      <w:r w:rsidRPr="003507B4">
        <w:rPr>
          <w:rFonts w:ascii="Times New Roman" w:hAnsi="Times New Roman" w:cs="Times New Roman"/>
          <w:b/>
          <w:sz w:val="24"/>
        </w:rPr>
        <w:t xml:space="preserve">Tabel 4. </w:t>
      </w:r>
      <w:r w:rsidRPr="003507B4">
        <w:rPr>
          <w:rFonts w:ascii="Times New Roman" w:hAnsi="Times New Roman" w:cs="Times New Roman"/>
          <w:b/>
          <w:sz w:val="24"/>
        </w:rPr>
        <w:fldChar w:fldCharType="begin"/>
      </w:r>
      <w:r w:rsidRPr="003507B4">
        <w:rPr>
          <w:rFonts w:ascii="Times New Roman" w:hAnsi="Times New Roman" w:cs="Times New Roman"/>
          <w:b/>
          <w:sz w:val="24"/>
        </w:rPr>
        <w:instrText xml:space="preserve"> SEQ Tabel_4. \* ARABIC </w:instrText>
      </w:r>
      <w:r w:rsidRPr="003507B4">
        <w:rPr>
          <w:rFonts w:ascii="Times New Roman" w:hAnsi="Times New Roman" w:cs="Times New Roman"/>
          <w:b/>
          <w:sz w:val="24"/>
        </w:rPr>
        <w:fldChar w:fldCharType="separate"/>
      </w:r>
      <w:r>
        <w:rPr>
          <w:rFonts w:ascii="Times New Roman" w:hAnsi="Times New Roman" w:cs="Times New Roman"/>
          <w:b/>
          <w:noProof/>
          <w:sz w:val="24"/>
        </w:rPr>
        <w:t>6</w:t>
      </w:r>
      <w:r w:rsidRPr="003507B4">
        <w:rPr>
          <w:rFonts w:ascii="Times New Roman" w:hAnsi="Times New Roman" w:cs="Times New Roman"/>
          <w:b/>
          <w:sz w:val="24"/>
        </w:rPr>
        <w:fldChar w:fldCharType="end"/>
      </w:r>
    </w:p>
    <w:p w:rsidR="00022D23" w:rsidRPr="00150BDD" w:rsidRDefault="00022D23" w:rsidP="00022D23">
      <w:pPr>
        <w:spacing w:after="0" w:line="276" w:lineRule="auto"/>
        <w:jc w:val="center"/>
        <w:rPr>
          <w:rFonts w:ascii="Times New Roman" w:hAnsi="Times New Roman" w:cs="Times New Roman"/>
          <w:sz w:val="24"/>
        </w:rPr>
      </w:pPr>
      <w:r w:rsidRPr="00150BDD">
        <w:rPr>
          <w:rFonts w:ascii="Times New Roman" w:hAnsi="Times New Roman" w:cs="Times New Roman"/>
          <w:sz w:val="24"/>
        </w:rPr>
        <w:t>Rasio Efisiensi OPZ BAZNAS 2016-2021</w:t>
      </w:r>
    </w:p>
    <w:tbl>
      <w:tblPr>
        <w:tblStyle w:val="TableGrid"/>
        <w:tblW w:w="5000" w:type="pct"/>
        <w:jc w:val="center"/>
        <w:tblLook w:val="04A0" w:firstRow="1" w:lastRow="0" w:firstColumn="1" w:lastColumn="0" w:noHBand="0" w:noVBand="1"/>
      </w:tblPr>
      <w:tblGrid>
        <w:gridCol w:w="464"/>
        <w:gridCol w:w="991"/>
        <w:gridCol w:w="1215"/>
        <w:gridCol w:w="594"/>
        <w:gridCol w:w="594"/>
        <w:gridCol w:w="594"/>
        <w:gridCol w:w="594"/>
        <w:gridCol w:w="594"/>
        <w:gridCol w:w="594"/>
        <w:gridCol w:w="618"/>
        <w:gridCol w:w="1075"/>
      </w:tblGrid>
      <w:tr w:rsidR="00022D23" w:rsidRPr="003638FC" w:rsidTr="00E90E5C">
        <w:trPr>
          <w:trHeight w:val="330"/>
          <w:tblHeader/>
          <w:jc w:val="center"/>
        </w:trPr>
        <w:tc>
          <w:tcPr>
            <w:tcW w:w="293" w:type="pct"/>
            <w:vMerge w:val="restart"/>
            <w:vAlign w:val="center"/>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No.</w:t>
            </w:r>
          </w:p>
        </w:tc>
        <w:tc>
          <w:tcPr>
            <w:tcW w:w="1391" w:type="pct"/>
            <w:gridSpan w:val="2"/>
            <w:vMerge w:val="restart"/>
            <w:vAlign w:val="center"/>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Nama Rasio</w:t>
            </w:r>
          </w:p>
        </w:tc>
        <w:tc>
          <w:tcPr>
            <w:tcW w:w="2248" w:type="pct"/>
            <w:gridSpan w:val="6"/>
            <w:vAlign w:val="center"/>
          </w:tcPr>
          <w:p w:rsidR="00022D23" w:rsidRPr="003638FC" w:rsidRDefault="00022D23" w:rsidP="00E90E5C">
            <w:pPr>
              <w:jc w:val="center"/>
              <w:rPr>
                <w:rFonts w:ascii="Times New Roman" w:eastAsia="Times New Roman" w:hAnsi="Times New Roman" w:cs="Times New Roman"/>
                <w:b/>
                <w:bCs/>
              </w:rPr>
            </w:pPr>
            <w:r w:rsidRPr="003638FC">
              <w:rPr>
                <w:rFonts w:ascii="Times New Roman" w:eastAsia="Times New Roman" w:hAnsi="Times New Roman" w:cs="Times New Roman"/>
                <w:b/>
                <w:bCs/>
              </w:rPr>
              <w:t>TAHUN</w:t>
            </w:r>
          </w:p>
        </w:tc>
        <w:tc>
          <w:tcPr>
            <w:tcW w:w="390" w:type="pct"/>
            <w:vMerge w:val="restart"/>
            <w:vAlign w:val="center"/>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Rata-rata</w:t>
            </w:r>
          </w:p>
        </w:tc>
        <w:tc>
          <w:tcPr>
            <w:tcW w:w="678" w:type="pct"/>
            <w:vMerge w:val="restart"/>
            <w:vAlign w:val="center"/>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Interpretasi</w:t>
            </w:r>
          </w:p>
        </w:tc>
      </w:tr>
      <w:tr w:rsidR="00022D23" w:rsidRPr="003638FC" w:rsidTr="00E90E5C">
        <w:trPr>
          <w:trHeight w:val="330"/>
          <w:tblHeader/>
          <w:jc w:val="center"/>
        </w:trPr>
        <w:tc>
          <w:tcPr>
            <w:tcW w:w="293" w:type="pct"/>
            <w:vMerge/>
            <w:vAlign w:val="center"/>
            <w:hideMark/>
          </w:tcPr>
          <w:p w:rsidR="00022D23" w:rsidRPr="003638FC" w:rsidRDefault="00022D23" w:rsidP="00E90E5C">
            <w:pPr>
              <w:rPr>
                <w:rFonts w:ascii="Times New Roman" w:eastAsia="Times New Roman" w:hAnsi="Times New Roman" w:cs="Times New Roman"/>
                <w:b/>
                <w:bCs/>
              </w:rPr>
            </w:pPr>
          </w:p>
        </w:tc>
        <w:tc>
          <w:tcPr>
            <w:tcW w:w="1391" w:type="pct"/>
            <w:gridSpan w:val="2"/>
            <w:vMerge/>
            <w:vAlign w:val="center"/>
          </w:tcPr>
          <w:p w:rsidR="00022D23" w:rsidRPr="003638FC" w:rsidRDefault="00022D23" w:rsidP="00E90E5C">
            <w:pPr>
              <w:rPr>
                <w:rFonts w:ascii="Times New Roman" w:eastAsia="Times New Roman" w:hAnsi="Times New Roman" w:cs="Times New Roman"/>
                <w:b/>
                <w:bCs/>
              </w:rPr>
            </w:pPr>
          </w:p>
        </w:tc>
        <w:tc>
          <w:tcPr>
            <w:tcW w:w="375" w:type="pct"/>
            <w:vAlign w:val="center"/>
            <w:hideMark/>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2016</w:t>
            </w:r>
          </w:p>
        </w:tc>
        <w:tc>
          <w:tcPr>
            <w:tcW w:w="375" w:type="pct"/>
            <w:vAlign w:val="center"/>
            <w:hideMark/>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2017</w:t>
            </w:r>
          </w:p>
        </w:tc>
        <w:tc>
          <w:tcPr>
            <w:tcW w:w="375" w:type="pct"/>
            <w:vAlign w:val="center"/>
            <w:hideMark/>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2018</w:t>
            </w:r>
          </w:p>
        </w:tc>
        <w:tc>
          <w:tcPr>
            <w:tcW w:w="375" w:type="pct"/>
            <w:vAlign w:val="center"/>
            <w:hideMark/>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2019</w:t>
            </w:r>
          </w:p>
        </w:tc>
        <w:tc>
          <w:tcPr>
            <w:tcW w:w="375" w:type="pct"/>
            <w:vAlign w:val="center"/>
            <w:hideMark/>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2020</w:t>
            </w:r>
          </w:p>
        </w:tc>
        <w:tc>
          <w:tcPr>
            <w:tcW w:w="375" w:type="pct"/>
            <w:vAlign w:val="center"/>
            <w:hideMark/>
          </w:tcPr>
          <w:p w:rsidR="00022D23" w:rsidRPr="003638FC" w:rsidRDefault="00022D23" w:rsidP="00E90E5C">
            <w:pPr>
              <w:rPr>
                <w:rFonts w:ascii="Times New Roman" w:eastAsia="Times New Roman" w:hAnsi="Times New Roman" w:cs="Times New Roman"/>
                <w:b/>
                <w:bCs/>
              </w:rPr>
            </w:pPr>
            <w:r w:rsidRPr="003638FC">
              <w:rPr>
                <w:rFonts w:ascii="Times New Roman" w:eastAsia="Times New Roman" w:hAnsi="Times New Roman" w:cs="Times New Roman"/>
                <w:b/>
                <w:bCs/>
              </w:rPr>
              <w:t>2021</w:t>
            </w:r>
          </w:p>
        </w:tc>
        <w:tc>
          <w:tcPr>
            <w:tcW w:w="390" w:type="pct"/>
            <w:vMerge/>
            <w:vAlign w:val="center"/>
            <w:hideMark/>
          </w:tcPr>
          <w:p w:rsidR="00022D23" w:rsidRPr="003638FC" w:rsidRDefault="00022D23" w:rsidP="00E90E5C">
            <w:pPr>
              <w:rPr>
                <w:rFonts w:ascii="Times New Roman" w:eastAsia="Times New Roman" w:hAnsi="Times New Roman" w:cs="Times New Roman"/>
                <w:b/>
                <w:bCs/>
              </w:rPr>
            </w:pPr>
          </w:p>
        </w:tc>
        <w:tc>
          <w:tcPr>
            <w:tcW w:w="678" w:type="pct"/>
            <w:vMerge/>
            <w:vAlign w:val="center"/>
          </w:tcPr>
          <w:p w:rsidR="00022D23" w:rsidRPr="003638FC" w:rsidRDefault="00022D23" w:rsidP="00E90E5C">
            <w:pPr>
              <w:rPr>
                <w:rFonts w:ascii="Times New Roman" w:eastAsia="Times New Roman" w:hAnsi="Times New Roman" w:cs="Times New Roman"/>
                <w:b/>
                <w:bCs/>
              </w:rPr>
            </w:pPr>
          </w:p>
        </w:tc>
      </w:tr>
      <w:tr w:rsidR="00022D23" w:rsidRPr="003638FC" w:rsidTr="00E90E5C">
        <w:trPr>
          <w:trHeight w:val="330"/>
          <w:jc w:val="center"/>
        </w:trPr>
        <w:tc>
          <w:tcPr>
            <w:tcW w:w="293" w:type="pct"/>
            <w:vMerge w:val="restar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w:t>
            </w:r>
          </w:p>
        </w:tc>
        <w:tc>
          <w:tcPr>
            <w:tcW w:w="625" w:type="pct"/>
            <w:vMerge w:val="restar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Collection expense ratio</w:t>
            </w:r>
          </w:p>
        </w:tc>
        <w:tc>
          <w:tcPr>
            <w:tcW w:w="766"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Beban penghimpunan terhadap beban operasional (%)</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101,0</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74,0</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84,2</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101,6</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102,2</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95,2</w:t>
            </w:r>
          </w:p>
        </w:tc>
        <w:tc>
          <w:tcPr>
            <w:tcW w:w="390"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93</w:t>
            </w:r>
          </w:p>
        </w:tc>
        <w:tc>
          <w:tcPr>
            <w:tcW w:w="678"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Tidak baik/ tidak efisien</w:t>
            </w:r>
          </w:p>
        </w:tc>
      </w:tr>
      <w:tr w:rsidR="00022D23" w:rsidRPr="003638FC" w:rsidTr="00E90E5C">
        <w:trPr>
          <w:trHeight w:val="330"/>
          <w:jc w:val="center"/>
        </w:trPr>
        <w:tc>
          <w:tcPr>
            <w:tcW w:w="293" w:type="pct"/>
            <w:vMerge/>
            <w:vAlign w:val="center"/>
            <w:hideMark/>
          </w:tcPr>
          <w:p w:rsidR="00022D23" w:rsidRPr="003638FC" w:rsidRDefault="00022D23" w:rsidP="00E90E5C">
            <w:pPr>
              <w:rPr>
                <w:rFonts w:ascii="Times New Roman" w:hAnsi="Times New Roman" w:cs="Times New Roman"/>
                <w:color w:val="000000"/>
              </w:rPr>
            </w:pPr>
          </w:p>
        </w:tc>
        <w:tc>
          <w:tcPr>
            <w:tcW w:w="625" w:type="pct"/>
            <w:vMerge/>
            <w:vAlign w:val="center"/>
          </w:tcPr>
          <w:p w:rsidR="00022D23" w:rsidRPr="003638FC" w:rsidRDefault="00022D23" w:rsidP="00E90E5C">
            <w:pPr>
              <w:rPr>
                <w:rFonts w:ascii="Times New Roman" w:hAnsi="Times New Roman" w:cs="Times New Roman"/>
                <w:color w:val="000000"/>
              </w:rPr>
            </w:pPr>
          </w:p>
        </w:tc>
        <w:tc>
          <w:tcPr>
            <w:tcW w:w="766"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Beban penghimpunan terhadap total penghimpunan (%)</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27,0</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18,0</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19,6</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20,9</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18,3</w:t>
            </w:r>
          </w:p>
        </w:tc>
        <w:tc>
          <w:tcPr>
            <w:tcW w:w="375"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18,6</w:t>
            </w:r>
          </w:p>
        </w:tc>
        <w:tc>
          <w:tcPr>
            <w:tcW w:w="390" w:type="pct"/>
            <w:vAlign w:val="center"/>
            <w:hideMark/>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20</w:t>
            </w:r>
          </w:p>
        </w:tc>
        <w:tc>
          <w:tcPr>
            <w:tcW w:w="678"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Tidak baik</w:t>
            </w:r>
          </w:p>
        </w:tc>
      </w:tr>
      <w:tr w:rsidR="00022D23" w:rsidRPr="003638FC" w:rsidTr="00E90E5C">
        <w:trPr>
          <w:trHeight w:val="330"/>
          <w:jc w:val="center"/>
        </w:trPr>
        <w:tc>
          <w:tcPr>
            <w:tcW w:w="293" w:type="pct"/>
            <w:vMerge w:val="restar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w:t>
            </w:r>
          </w:p>
        </w:tc>
        <w:tc>
          <w:tcPr>
            <w:tcW w:w="625" w:type="pct"/>
            <w:vMerge w:val="restar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Rasio biaya operasional</w:t>
            </w:r>
          </w:p>
        </w:tc>
        <w:tc>
          <w:tcPr>
            <w:tcW w:w="766"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Beban operasional terhadap total hak amil (%)</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167,7</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173,3</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165,3</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171,9</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158,7</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163,4</w:t>
            </w:r>
          </w:p>
        </w:tc>
        <w:tc>
          <w:tcPr>
            <w:tcW w:w="390"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167</w:t>
            </w:r>
          </w:p>
        </w:tc>
        <w:tc>
          <w:tcPr>
            <w:tcW w:w="678"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Tidak baik</w:t>
            </w:r>
          </w:p>
        </w:tc>
      </w:tr>
      <w:tr w:rsidR="00022D23" w:rsidRPr="003638FC" w:rsidTr="00E90E5C">
        <w:trPr>
          <w:trHeight w:val="330"/>
          <w:jc w:val="center"/>
        </w:trPr>
        <w:tc>
          <w:tcPr>
            <w:tcW w:w="293" w:type="pct"/>
            <w:vMerge/>
            <w:vAlign w:val="center"/>
          </w:tcPr>
          <w:p w:rsidR="00022D23" w:rsidRPr="003638FC" w:rsidRDefault="00022D23" w:rsidP="00E90E5C">
            <w:pPr>
              <w:rPr>
                <w:rFonts w:ascii="Times New Roman" w:hAnsi="Times New Roman" w:cs="Times New Roman"/>
                <w:color w:val="000000"/>
              </w:rPr>
            </w:pPr>
          </w:p>
        </w:tc>
        <w:tc>
          <w:tcPr>
            <w:tcW w:w="625" w:type="pct"/>
            <w:vMerge/>
            <w:vAlign w:val="center"/>
          </w:tcPr>
          <w:p w:rsidR="00022D23" w:rsidRPr="003638FC" w:rsidRDefault="00022D23" w:rsidP="00E90E5C">
            <w:pPr>
              <w:rPr>
                <w:rFonts w:ascii="Times New Roman" w:hAnsi="Times New Roman" w:cs="Times New Roman"/>
                <w:color w:val="000000"/>
              </w:rPr>
            </w:pPr>
          </w:p>
        </w:tc>
        <w:tc>
          <w:tcPr>
            <w:tcW w:w="766"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Beban operasional terhadap total penghimpunan (%)</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26,7</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24,3</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23,2</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20,6</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17,9</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19,5</w:t>
            </w:r>
          </w:p>
        </w:tc>
        <w:tc>
          <w:tcPr>
            <w:tcW w:w="390"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22</w:t>
            </w:r>
          </w:p>
        </w:tc>
        <w:tc>
          <w:tcPr>
            <w:tcW w:w="678"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Tidak baik</w:t>
            </w:r>
          </w:p>
        </w:tc>
      </w:tr>
      <w:tr w:rsidR="00022D23" w:rsidRPr="003638FC" w:rsidTr="00E90E5C">
        <w:trPr>
          <w:trHeight w:val="330"/>
          <w:jc w:val="center"/>
        </w:trPr>
        <w:tc>
          <w:tcPr>
            <w:tcW w:w="293" w:type="pct"/>
            <w:vAlign w:val="center"/>
          </w:tcPr>
          <w:p w:rsidR="00022D23" w:rsidRPr="003638FC" w:rsidRDefault="00022D23" w:rsidP="00E90E5C">
            <w:pPr>
              <w:rPr>
                <w:rFonts w:ascii="Times New Roman" w:hAnsi="Times New Roman" w:cs="Times New Roman"/>
                <w:b/>
                <w:bCs/>
                <w:color w:val="000000"/>
              </w:rPr>
            </w:pPr>
            <w:r w:rsidRPr="003638FC">
              <w:rPr>
                <w:rFonts w:ascii="Times New Roman" w:hAnsi="Times New Roman" w:cs="Times New Roman"/>
                <w:b/>
                <w:bCs/>
                <w:color w:val="000000"/>
              </w:rPr>
              <w:t>3</w:t>
            </w:r>
          </w:p>
        </w:tc>
        <w:tc>
          <w:tcPr>
            <w:tcW w:w="1391" w:type="pct"/>
            <w:gridSpan w:val="2"/>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Rasio beban SDM (%)</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12,2</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12,1</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14,5</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12,3</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10,8</w:t>
            </w:r>
          </w:p>
        </w:tc>
        <w:tc>
          <w:tcPr>
            <w:tcW w:w="375"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7,4</w:t>
            </w:r>
          </w:p>
        </w:tc>
        <w:tc>
          <w:tcPr>
            <w:tcW w:w="390"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12</w:t>
            </w:r>
          </w:p>
        </w:tc>
        <w:tc>
          <w:tcPr>
            <w:tcW w:w="678" w:type="pct"/>
            <w:vAlign w:val="center"/>
          </w:tcPr>
          <w:p w:rsidR="00022D23" w:rsidRPr="003638FC" w:rsidRDefault="00022D23" w:rsidP="00E90E5C">
            <w:pPr>
              <w:rPr>
                <w:rFonts w:ascii="Times New Roman" w:hAnsi="Times New Roman" w:cs="Times New Roman"/>
                <w:color w:val="000000"/>
              </w:rPr>
            </w:pPr>
            <w:r w:rsidRPr="003638FC">
              <w:rPr>
                <w:rFonts w:ascii="Times New Roman" w:hAnsi="Times New Roman" w:cs="Times New Roman"/>
                <w:color w:val="000000"/>
              </w:rPr>
              <w:t>Tidak baik</w:t>
            </w:r>
          </w:p>
        </w:tc>
      </w:tr>
      <w:tr w:rsidR="00022D23" w:rsidRPr="003638FC" w:rsidTr="00E90E5C">
        <w:trPr>
          <w:gridAfter w:val="1"/>
          <w:wAfter w:w="678" w:type="pct"/>
          <w:trHeight w:val="330"/>
          <w:jc w:val="center"/>
        </w:trPr>
        <w:tc>
          <w:tcPr>
            <w:tcW w:w="1684" w:type="pct"/>
            <w:gridSpan w:val="3"/>
            <w:shd w:val="clear" w:color="auto" w:fill="E7E6E6" w:themeFill="background2"/>
            <w:vAlign w:val="center"/>
          </w:tcPr>
          <w:p w:rsidR="00022D23" w:rsidRPr="002F19CD" w:rsidRDefault="00022D23" w:rsidP="00E90E5C">
            <w:pPr>
              <w:rPr>
                <w:rFonts w:ascii="Times New Roman" w:hAnsi="Times New Roman" w:cs="Times New Roman"/>
                <w:b/>
                <w:color w:val="000000"/>
              </w:rPr>
            </w:pPr>
            <w:r w:rsidRPr="002F19CD">
              <w:rPr>
                <w:rFonts w:ascii="Times New Roman" w:hAnsi="Times New Roman" w:cs="Times New Roman"/>
                <w:b/>
                <w:color w:val="000000"/>
              </w:rPr>
              <w:t>R</w:t>
            </w:r>
            <w:r>
              <w:rPr>
                <w:rFonts w:ascii="Times New Roman" w:hAnsi="Times New Roman" w:cs="Times New Roman"/>
                <w:b/>
                <w:color w:val="000000"/>
              </w:rPr>
              <w:t>ata-rata total (%)</w:t>
            </w:r>
          </w:p>
        </w:tc>
        <w:tc>
          <w:tcPr>
            <w:tcW w:w="375"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67</w:t>
            </w:r>
          </w:p>
        </w:tc>
        <w:tc>
          <w:tcPr>
            <w:tcW w:w="375"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60</w:t>
            </w:r>
          </w:p>
        </w:tc>
        <w:tc>
          <w:tcPr>
            <w:tcW w:w="375"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61</w:t>
            </w:r>
          </w:p>
        </w:tc>
        <w:tc>
          <w:tcPr>
            <w:tcW w:w="375"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65</w:t>
            </w:r>
          </w:p>
        </w:tc>
        <w:tc>
          <w:tcPr>
            <w:tcW w:w="375"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62</w:t>
            </w:r>
          </w:p>
        </w:tc>
        <w:tc>
          <w:tcPr>
            <w:tcW w:w="375"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61</w:t>
            </w:r>
          </w:p>
        </w:tc>
        <w:tc>
          <w:tcPr>
            <w:tcW w:w="390" w:type="pct"/>
            <w:shd w:val="clear" w:color="auto" w:fill="E7E6E6" w:themeFill="background2"/>
            <w:vAlign w:val="center"/>
          </w:tcPr>
          <w:p w:rsidR="00022D23" w:rsidRPr="000E4176" w:rsidRDefault="00022D23" w:rsidP="00E90E5C">
            <w:pPr>
              <w:rPr>
                <w:rFonts w:ascii="Times New Roman" w:hAnsi="Times New Roman" w:cs="Times New Roman"/>
              </w:rPr>
            </w:pPr>
            <w:r w:rsidRPr="000E4176">
              <w:rPr>
                <w:rFonts w:ascii="Times New Roman" w:hAnsi="Times New Roman" w:cs="Times New Roman"/>
              </w:rPr>
              <w:t>63</w:t>
            </w:r>
          </w:p>
        </w:tc>
      </w:tr>
    </w:tbl>
    <w:p w:rsidR="00022D23" w:rsidRDefault="00022D23" w:rsidP="00022D23">
      <w:pPr>
        <w:autoSpaceDE w:val="0"/>
        <w:autoSpaceDN w:val="0"/>
        <w:adjustRightInd w:val="0"/>
        <w:spacing w:after="0" w:line="276" w:lineRule="auto"/>
        <w:jc w:val="both"/>
        <w:rPr>
          <w:rFonts w:ascii="Times New Roman" w:hAnsi="Times New Roman" w:cs="Times New Roman"/>
          <w:sz w:val="24"/>
          <w:szCs w:val="24"/>
        </w:rPr>
      </w:pPr>
      <w:r w:rsidRPr="00232C1A">
        <w:rPr>
          <w:rFonts w:ascii="Times New Roman" w:hAnsi="Times New Roman" w:cs="Times New Roman"/>
          <w:b/>
          <w:sz w:val="24"/>
          <w:szCs w:val="24"/>
        </w:rPr>
        <w:t>Sumber</w:t>
      </w:r>
      <w:r>
        <w:rPr>
          <w:rFonts w:ascii="Times New Roman" w:hAnsi="Times New Roman" w:cs="Times New Roman"/>
          <w:sz w:val="24"/>
          <w:szCs w:val="24"/>
        </w:rPr>
        <w:t xml:space="preserve"> :</w:t>
      </w:r>
      <w:r w:rsidRPr="00620C48">
        <w:rPr>
          <w:rFonts w:ascii="Times New Roman" w:hAnsi="Times New Roman" w:cs="Times New Roman"/>
          <w:sz w:val="24"/>
          <w:szCs w:val="24"/>
        </w:rPr>
        <w:t xml:space="preserve"> </w:t>
      </w:r>
      <w:r>
        <w:rPr>
          <w:rFonts w:ascii="Times New Roman" w:hAnsi="Times New Roman" w:cs="Times New Roman"/>
          <w:sz w:val="24"/>
          <w:szCs w:val="24"/>
        </w:rPr>
        <w:t>Publikasi laporan keuangan BAZNAS 2016-2021 pada website, yang diolah 2023</w:t>
      </w:r>
    </w:p>
    <w:p w:rsidR="00022D23" w:rsidRDefault="00022D23" w:rsidP="00022D23">
      <w:pPr>
        <w:autoSpaceDE w:val="0"/>
        <w:autoSpaceDN w:val="0"/>
        <w:adjustRightInd w:val="0"/>
        <w:spacing w:before="100" w:beforeAutospacing="1"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4.6 kinerja keuangan OPZ BAZNAS dengan indikator rasio efisiensi diinterpretasikan sebagai berikut : </w:t>
      </w:r>
    </w:p>
    <w:p w:rsidR="00022D23" w:rsidRDefault="00022D23" w:rsidP="00A950B7">
      <w:pPr>
        <w:pStyle w:val="ListParagraph"/>
        <w:numPr>
          <w:ilvl w:val="0"/>
          <w:numId w:val="5"/>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Rasio beban penghimpunan, dapat debedakan menjadi 2, yaitu :</w:t>
      </w:r>
    </w:p>
    <w:p w:rsidR="00022D23" w:rsidRPr="00064EA0" w:rsidRDefault="00022D23" w:rsidP="00A950B7">
      <w:pPr>
        <w:pStyle w:val="ListParagraph"/>
        <w:numPr>
          <w:ilvl w:val="0"/>
          <w:numId w:val="29"/>
        </w:numPr>
        <w:autoSpaceDE w:val="0"/>
        <w:autoSpaceDN w:val="0"/>
        <w:adjustRightInd w:val="0"/>
        <w:spacing w:after="0" w:line="480" w:lineRule="auto"/>
        <w:ind w:left="1604" w:hanging="357"/>
        <w:jc w:val="both"/>
        <w:rPr>
          <w:rFonts w:ascii="Times New Roman" w:hAnsi="Times New Roman" w:cs="Times New Roman"/>
          <w:sz w:val="24"/>
          <w:szCs w:val="24"/>
        </w:rPr>
      </w:pPr>
      <w:r w:rsidRPr="00064EA0">
        <w:rPr>
          <w:rFonts w:ascii="Times New Roman" w:hAnsi="Times New Roman" w:cs="Times New Roman"/>
          <w:sz w:val="24"/>
          <w:szCs w:val="24"/>
        </w:rPr>
        <w:t>Beban penghimpunan terhadap beban operasional OPZ BAZNAS tahun 2016-2021 dengan nilai rata-rata diatas 10%, mengindikasikan penggunaan dana penghimpunan lebih besar dari beban operasionalnya.</w:t>
      </w:r>
    </w:p>
    <w:p w:rsidR="00022D23" w:rsidRPr="00064EA0" w:rsidRDefault="00022D23" w:rsidP="00A950B7">
      <w:pPr>
        <w:pStyle w:val="ListParagraph"/>
        <w:numPr>
          <w:ilvl w:val="0"/>
          <w:numId w:val="29"/>
        </w:numPr>
        <w:autoSpaceDE w:val="0"/>
        <w:autoSpaceDN w:val="0"/>
        <w:adjustRightInd w:val="0"/>
        <w:spacing w:after="0" w:line="480" w:lineRule="auto"/>
        <w:ind w:left="1604" w:hanging="357"/>
        <w:jc w:val="both"/>
        <w:rPr>
          <w:rFonts w:ascii="Times New Roman" w:hAnsi="Times New Roman" w:cs="Times New Roman"/>
          <w:sz w:val="24"/>
          <w:szCs w:val="24"/>
        </w:rPr>
      </w:pPr>
      <w:r w:rsidRPr="00064EA0">
        <w:rPr>
          <w:rFonts w:ascii="Times New Roman" w:hAnsi="Times New Roman" w:cs="Times New Roman"/>
          <w:sz w:val="24"/>
          <w:szCs w:val="24"/>
        </w:rPr>
        <w:t>Rasio beban beban penghimpunan terhadap total penghimpunan ZIS oleh OPZ BAZNAS tahun 2016-2021 diinterpretasikan belum efisien karena sebab rata-rata nilai rasio yang lebih dari 5%. Mengindikasikan bahwa penggunaan beban penghimpunan lebih dari 5% dari total penghimpunan.</w:t>
      </w:r>
    </w:p>
    <w:p w:rsidR="00022D23" w:rsidRDefault="00022D23" w:rsidP="00A950B7">
      <w:pPr>
        <w:pStyle w:val="ListParagraph"/>
        <w:numPr>
          <w:ilvl w:val="0"/>
          <w:numId w:val="5"/>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Rasio beban operasional terbagi menjadi 2, yaitu :</w:t>
      </w:r>
    </w:p>
    <w:p w:rsidR="00022D23" w:rsidRPr="00064EA0" w:rsidRDefault="00022D23" w:rsidP="00022D23">
      <w:pPr>
        <w:autoSpaceDE w:val="0"/>
        <w:autoSpaceDN w:val="0"/>
        <w:adjustRightInd w:val="0"/>
        <w:spacing w:after="0" w:line="480" w:lineRule="auto"/>
        <w:ind w:left="885" w:firstLine="680"/>
        <w:jc w:val="both"/>
        <w:rPr>
          <w:rFonts w:ascii="Times New Roman" w:hAnsi="Times New Roman" w:cs="Times New Roman"/>
          <w:sz w:val="24"/>
          <w:szCs w:val="24"/>
        </w:rPr>
      </w:pPr>
      <w:r w:rsidRPr="00064EA0">
        <w:rPr>
          <w:rFonts w:ascii="Times New Roman" w:hAnsi="Times New Roman" w:cs="Times New Roman"/>
          <w:sz w:val="24"/>
          <w:szCs w:val="24"/>
        </w:rPr>
        <w:t>Rasio beban operasional terhadap total hak amil OPZ BAZNAS tahun 2016-2021 diinterpretasikan tidak baik/tidak efisien karena rata-rata nilai rasio lebih dari 90%, mengindikasikan BAZNAS belum bisa mengatur pengeluaran yang digunakan untuk operasional.</w:t>
      </w:r>
    </w:p>
    <w:p w:rsidR="00022D23" w:rsidRPr="00064EA0" w:rsidRDefault="00022D23" w:rsidP="00022D23">
      <w:pPr>
        <w:autoSpaceDE w:val="0"/>
        <w:autoSpaceDN w:val="0"/>
        <w:adjustRightInd w:val="0"/>
        <w:spacing w:after="0" w:line="480" w:lineRule="auto"/>
        <w:ind w:left="885" w:firstLine="680"/>
        <w:jc w:val="both"/>
        <w:rPr>
          <w:rFonts w:ascii="Times New Roman" w:hAnsi="Times New Roman" w:cs="Times New Roman"/>
          <w:sz w:val="24"/>
          <w:szCs w:val="24"/>
        </w:rPr>
      </w:pPr>
      <w:r w:rsidRPr="00064EA0">
        <w:rPr>
          <w:rFonts w:ascii="Times New Roman" w:hAnsi="Times New Roman" w:cs="Times New Roman"/>
          <w:sz w:val="24"/>
          <w:szCs w:val="24"/>
        </w:rPr>
        <w:t>Rasio beban operasional terhadap total penghimpunan OPZ BAZNAS tahun 2016-2021 diinterpretasikan tidak efisien karena rata-rata nilai rasio lebih dari 17,5%, yang mengindikasikan beban operasional yang dikeluarkan belum optimal menghimpun dana ZIS.</w:t>
      </w:r>
    </w:p>
    <w:p w:rsidR="00022D23" w:rsidRDefault="00022D23" w:rsidP="00A950B7">
      <w:pPr>
        <w:pStyle w:val="ListParagraph"/>
        <w:numPr>
          <w:ilvl w:val="0"/>
          <w:numId w:val="5"/>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Rasio biaya SDM OPZ BAZNAS tahun 2016-2021 diinterpretasikan tidak efisien sebab rata-rata nilai rasio diatas 10%, hal ini mengindikasikan dana yang dikeluarkan untuk biaya SDM belum mampu untuk menghimpun dana yang optimal.</w:t>
      </w:r>
    </w:p>
    <w:p w:rsidR="00022D23" w:rsidRPr="0075415C" w:rsidRDefault="00022D23" w:rsidP="00022D23">
      <w:pPr>
        <w:autoSpaceDE w:val="0"/>
        <w:autoSpaceDN w:val="0"/>
        <w:adjustRightInd w:val="0"/>
        <w:spacing w:before="100" w:beforeAutospacing="1"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color w:val="000000"/>
          <w:sz w:val="24"/>
        </w:rPr>
        <w:t>Secara keseluruhan rata-rata nilai rasio efisiensi per periode dari tahun 2016-2021, masing-masing adalah (67%), (60%), (61%), (65%), (62%), (61%). Kemudian secara keseluruhan rata-rata nilai rasio aktivitasadalah 63%</w:t>
      </w:r>
    </w:p>
    <w:p w:rsidR="00022D23" w:rsidRPr="00A40B8F" w:rsidRDefault="00022D23" w:rsidP="00A950B7">
      <w:pPr>
        <w:pStyle w:val="Heading4"/>
        <w:numPr>
          <w:ilvl w:val="0"/>
          <w:numId w:val="25"/>
        </w:numPr>
        <w:ind w:left="1418" w:hanging="851"/>
        <w:rPr>
          <w:rFonts w:cs="Times New Roman"/>
          <w:b w:val="0"/>
          <w:szCs w:val="24"/>
        </w:rPr>
      </w:pPr>
      <w:r w:rsidRPr="00A40B8F">
        <w:rPr>
          <w:rStyle w:val="Heading4Char"/>
          <w:b/>
          <w:iCs/>
        </w:rPr>
        <w:t>Analisis</w:t>
      </w:r>
      <w:r w:rsidRPr="00A40B8F">
        <w:rPr>
          <w:rStyle w:val="Heading4Char"/>
          <w:b/>
        </w:rPr>
        <w:t xml:space="preserve"> Tingkat Kinerja OPZ LAZNAS menggunakan rasio keuangan OPZ</w:t>
      </w:r>
      <w:r w:rsidRPr="00A40B8F">
        <w:rPr>
          <w:rFonts w:cs="Times New Roman"/>
          <w:b w:val="0"/>
          <w:szCs w:val="24"/>
        </w:rPr>
        <w:t xml:space="preserve"> </w:t>
      </w:r>
    </w:p>
    <w:p w:rsidR="00022D23" w:rsidRPr="004D47D6" w:rsidRDefault="00022D23" w:rsidP="00022D23">
      <w:pPr>
        <w:autoSpaceDE w:val="0"/>
        <w:autoSpaceDN w:val="0"/>
        <w:adjustRightInd w:val="0"/>
        <w:spacing w:after="0" w:line="480" w:lineRule="auto"/>
        <w:ind w:left="567" w:firstLine="851"/>
        <w:jc w:val="both"/>
        <w:rPr>
          <w:rFonts w:ascii="Times New Roman" w:hAnsi="Times New Roman" w:cs="Times New Roman"/>
          <w:sz w:val="24"/>
          <w:szCs w:val="24"/>
        </w:rPr>
        <w:sectPr w:rsidR="00022D23" w:rsidRPr="004D47D6" w:rsidSect="00DF171A">
          <w:pgSz w:w="11906" w:h="16838" w:code="9"/>
          <w:pgMar w:top="2268" w:right="1701" w:bottom="1701" w:left="2268" w:header="709" w:footer="709" w:gutter="0"/>
          <w:cols w:space="708"/>
          <w:docGrid w:linePitch="360"/>
        </w:sectPr>
      </w:pPr>
      <w:r>
        <w:rPr>
          <w:rFonts w:ascii="Times New Roman" w:hAnsi="Times New Roman" w:cs="Times New Roman"/>
          <w:sz w:val="24"/>
          <w:szCs w:val="24"/>
        </w:rPr>
        <w:t>Pengukuran  kinerja  OPZ LAZNAS yang terdiri dari 4 LAZNAS (Dompet Dhuafa, Inisiatif Zakat Indonesia, Rumah Zakat dan Al Azhar) menggunakan  5 rasio (aktivitas, likuiditas, pertumbuhan, dana amil dan efisiensi) yang telah dilakukan, dapat diinterpretasikan sebagai berikut  :</w:t>
      </w:r>
    </w:p>
    <w:p w:rsidR="00022D23" w:rsidRDefault="00022D23" w:rsidP="00022D23">
      <w:pPr>
        <w:pStyle w:val="Caption"/>
        <w:keepNext/>
        <w:spacing w:after="100" w:afterAutospacing="1"/>
        <w:rPr>
          <w:rFonts w:ascii="Times New Roman" w:hAnsi="Times New Roman" w:cs="Times New Roman"/>
          <w:b/>
          <w:i w:val="0"/>
          <w:color w:val="auto"/>
          <w:sz w:val="24"/>
        </w:rPr>
      </w:pPr>
    </w:p>
    <w:p w:rsidR="00022D23" w:rsidRDefault="00022D23" w:rsidP="00022D23">
      <w:pPr>
        <w:pStyle w:val="Caption"/>
        <w:keepNext/>
        <w:spacing w:after="0" w:line="360" w:lineRule="auto"/>
        <w:jc w:val="center"/>
        <w:rPr>
          <w:rFonts w:ascii="Times New Roman" w:hAnsi="Times New Roman" w:cs="Times New Roman"/>
          <w:b/>
          <w:i w:val="0"/>
          <w:color w:val="auto"/>
          <w:sz w:val="24"/>
        </w:rPr>
      </w:pPr>
      <w:r w:rsidRPr="009768B3">
        <w:rPr>
          <w:rFonts w:ascii="Times New Roman" w:hAnsi="Times New Roman" w:cs="Times New Roman"/>
          <w:b/>
          <w:i w:val="0"/>
          <w:color w:val="auto"/>
          <w:sz w:val="24"/>
        </w:rPr>
        <w:t xml:space="preserve">Tabel 4. </w:t>
      </w:r>
      <w:r w:rsidRPr="009768B3">
        <w:rPr>
          <w:rFonts w:ascii="Times New Roman" w:hAnsi="Times New Roman" w:cs="Times New Roman"/>
          <w:b/>
          <w:i w:val="0"/>
          <w:color w:val="auto"/>
          <w:sz w:val="24"/>
        </w:rPr>
        <w:fldChar w:fldCharType="begin"/>
      </w:r>
      <w:r w:rsidRPr="009768B3">
        <w:rPr>
          <w:rFonts w:ascii="Times New Roman" w:hAnsi="Times New Roman" w:cs="Times New Roman"/>
          <w:b/>
          <w:i w:val="0"/>
          <w:color w:val="auto"/>
          <w:sz w:val="24"/>
        </w:rPr>
        <w:instrText xml:space="preserve"> SEQ Tabel_4. \* ARABIC </w:instrText>
      </w:r>
      <w:r w:rsidRPr="009768B3">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7</w:t>
      </w:r>
      <w:r w:rsidRPr="009768B3">
        <w:rPr>
          <w:rFonts w:ascii="Times New Roman" w:hAnsi="Times New Roman" w:cs="Times New Roman"/>
          <w:b/>
          <w:i w:val="0"/>
          <w:color w:val="auto"/>
          <w:sz w:val="24"/>
        </w:rPr>
        <w:fldChar w:fldCharType="end"/>
      </w:r>
    </w:p>
    <w:p w:rsidR="00022D23" w:rsidRPr="00150BDD" w:rsidRDefault="00022D23" w:rsidP="00022D23">
      <w:pPr>
        <w:spacing w:after="0" w:line="360" w:lineRule="auto"/>
        <w:jc w:val="center"/>
      </w:pPr>
      <w:r w:rsidRPr="00150BDD">
        <w:rPr>
          <w:rFonts w:ascii="Times New Roman" w:hAnsi="Times New Roman" w:cs="Times New Roman"/>
          <w:sz w:val="24"/>
        </w:rPr>
        <w:t>Rasio aktivitas OPZ LAZNAS 2016-2021</w:t>
      </w:r>
    </w:p>
    <w:tbl>
      <w:tblPr>
        <w:tblStyle w:val="TableGrid"/>
        <w:tblW w:w="5000" w:type="pct"/>
        <w:jc w:val="center"/>
        <w:tblLook w:val="04A0" w:firstRow="1" w:lastRow="0" w:firstColumn="1" w:lastColumn="0" w:noHBand="0" w:noVBand="1"/>
      </w:tblPr>
      <w:tblGrid>
        <w:gridCol w:w="541"/>
        <w:gridCol w:w="2302"/>
        <w:gridCol w:w="1969"/>
        <w:gridCol w:w="703"/>
        <w:gridCol w:w="821"/>
        <w:gridCol w:w="716"/>
        <w:gridCol w:w="821"/>
        <w:gridCol w:w="821"/>
        <w:gridCol w:w="716"/>
        <w:gridCol w:w="821"/>
        <w:gridCol w:w="850"/>
        <w:gridCol w:w="1347"/>
      </w:tblGrid>
      <w:tr w:rsidR="00022D23" w:rsidRPr="008C4B63" w:rsidTr="00E90E5C">
        <w:trPr>
          <w:cantSplit/>
          <w:trHeight w:val="330"/>
          <w:tblHeader/>
          <w:jc w:val="center"/>
        </w:trPr>
        <w:tc>
          <w:tcPr>
            <w:tcW w:w="218"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No.</w:t>
            </w:r>
          </w:p>
        </w:tc>
        <w:tc>
          <w:tcPr>
            <w:tcW w:w="1717" w:type="pct"/>
            <w:gridSpan w:val="2"/>
            <w:vAlign w:val="center"/>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Nama Rasio</w:t>
            </w:r>
          </w:p>
        </w:tc>
        <w:tc>
          <w:tcPr>
            <w:tcW w:w="283" w:type="pct"/>
            <w:vAlign w:val="center"/>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LAZ</w:t>
            </w:r>
          </w:p>
        </w:tc>
        <w:tc>
          <w:tcPr>
            <w:tcW w:w="330"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2016</w:t>
            </w:r>
          </w:p>
        </w:tc>
        <w:tc>
          <w:tcPr>
            <w:tcW w:w="288"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2017</w:t>
            </w:r>
          </w:p>
        </w:tc>
        <w:tc>
          <w:tcPr>
            <w:tcW w:w="330"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2018</w:t>
            </w:r>
          </w:p>
        </w:tc>
        <w:tc>
          <w:tcPr>
            <w:tcW w:w="330"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2019</w:t>
            </w:r>
          </w:p>
        </w:tc>
        <w:tc>
          <w:tcPr>
            <w:tcW w:w="288"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2020</w:t>
            </w:r>
          </w:p>
        </w:tc>
        <w:tc>
          <w:tcPr>
            <w:tcW w:w="330"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2021</w:t>
            </w:r>
          </w:p>
        </w:tc>
        <w:tc>
          <w:tcPr>
            <w:tcW w:w="342" w:type="pc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Rata-rata</w:t>
            </w:r>
          </w:p>
        </w:tc>
        <w:tc>
          <w:tcPr>
            <w:tcW w:w="542" w:type="pct"/>
            <w:vAlign w:val="center"/>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Interpretasi</w:t>
            </w:r>
          </w:p>
        </w:tc>
      </w:tr>
      <w:tr w:rsidR="00022D23" w:rsidRPr="008C4B63" w:rsidTr="00E90E5C">
        <w:trPr>
          <w:trHeight w:val="248"/>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1.</w:t>
            </w:r>
          </w:p>
          <w:p w:rsidR="00022D23" w:rsidRPr="008C4B63" w:rsidRDefault="00022D23" w:rsidP="00E90E5C">
            <w:pPr>
              <w:rPr>
                <w:rFonts w:ascii="Times New Roman" w:eastAsia="Times New Roman" w:hAnsi="Times New Roman" w:cs="Times New Roman"/>
                <w:b/>
                <w:bCs/>
              </w:rPr>
            </w:pP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Allocation collection ratio</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Gross allocation ratio (%)</w:t>
            </w:r>
          </w:p>
        </w:tc>
        <w:tc>
          <w:tcPr>
            <w:tcW w:w="283" w:type="pct"/>
            <w:vAlign w:val="center"/>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61,64</w:t>
            </w:r>
          </w:p>
        </w:tc>
        <w:tc>
          <w:tcPr>
            <w:tcW w:w="288"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56,51</w:t>
            </w:r>
          </w:p>
        </w:tc>
        <w:tc>
          <w:tcPr>
            <w:tcW w:w="330"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62,09</w:t>
            </w:r>
          </w:p>
        </w:tc>
        <w:tc>
          <w:tcPr>
            <w:tcW w:w="330"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73,24</w:t>
            </w:r>
          </w:p>
        </w:tc>
        <w:tc>
          <w:tcPr>
            <w:tcW w:w="288"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65,79</w:t>
            </w:r>
          </w:p>
        </w:tc>
        <w:tc>
          <w:tcPr>
            <w:tcW w:w="330"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67,63</w:t>
            </w:r>
          </w:p>
        </w:tc>
        <w:tc>
          <w:tcPr>
            <w:tcW w:w="342" w:type="pc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hAnsi="Times New Roman" w:cs="Times New Roman"/>
                <w:color w:val="000000"/>
              </w:rPr>
              <w:t>64,48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Cukup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70,9</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75,7</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90,0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93,6</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95,2</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67,2</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82,1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95,1</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95,9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93,5</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95,5</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87,7</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85,7</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95,1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69,2</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75,4</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70,4</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74,4</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85,8</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78,5</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75,6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Gross allocation ratio non amil (%)</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68,64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62,37</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67,61</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80,71</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65,17</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65,90</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68,40</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Cukup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67,6</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73,4</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89,1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93,0</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94,6</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63,8</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80,2</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90,2</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92,9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91,8</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94,1</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84,2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83,5</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90,2</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76,7</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82,0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77,3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80,6</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91,6</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85,6</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82,3</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Net allocation ratio non amil (%)</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90,34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81,25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90,31</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104,09</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88,43</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97,21</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91,94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71,4</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109,6</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126,3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134,5</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109,7</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78,8</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105,1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98,3</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102,3</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99,0</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100,9</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90,1</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87,0</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98,3</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79,1</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92,3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91,7</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104,9</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94,1</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Net allocation to collection ratio non amil (%)</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88,20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76,65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88,06</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104,68</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86,86</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96,81</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90,21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68,2</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111,0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129,9</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139,3</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111,3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76,1</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106,0</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98,0</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102,7</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98,9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101,1</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88,7</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85,2</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98,0</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89</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102,4</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92,9</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101,2</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113,8</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104,6</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100,6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Zakat allocation ratio(%)</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108,01</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83,15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81,15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94,84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78,47</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100,87</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91,08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47,1</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100,3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127,0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96,3</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111,4</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72,6</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92,5</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103,5</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99,6</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97,9</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90</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87,8</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103,5</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86,5</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96,3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101,3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91,5</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97,4</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Zakat allocation ratio non amil (%)</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109,14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80,76</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78,53</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94,24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75,80</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100,99</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89,91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34</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100,4</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136</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95,1</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116,1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65,1</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91,1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103,9</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103,3</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99,5</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97,6</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88,6</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86,1</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84,4</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95,8</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101,5</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90,3</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97,0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89,6</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93,1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Infak dan sedekah allocation ratio (%)</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65,92</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78,61</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101,07</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117,12</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99,86</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92,69</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92,54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126,7</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128,2</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125,3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213,0</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104,4</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95,0</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132,1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92,8</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101,5</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98,3</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110,6</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87,2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83,3</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92,8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74,2</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90,2</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73,2</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91,8</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108,0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96,0</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88,9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hideMark/>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Infak dan sedekah ratio non amil (%)</w:t>
            </w: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53,90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69,54</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101,45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120,34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99,84</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91,51</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89,43</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130,0</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132,0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128,7</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228,1</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105,0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94,4</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136,4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Sangant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91,3</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101,9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97,9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114,6</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84,5</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80,2</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91,3</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82,3</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99,0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81,2</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99,5</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114,1</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104,1</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96,7</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2.</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Zakat turn over</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2,1</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1,2</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1,4</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1,86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1,78</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1,81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2,91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3,52</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6,02</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2,90</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3,16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16,9</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37,4</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65,9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47,2</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57,8</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375,2</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16,9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3,0</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3,7</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16,5</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14,2</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9,1</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8,99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3.</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Average of days zakat outstanding (bulan)</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5,8</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7,9</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10,0</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8,7</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6,7</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6,6</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3,4</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4,1</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4,51</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0,7</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0,3</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0,3</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0,0</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0,7</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3,9</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3,2</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1,6</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0,7</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0,8</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1,3</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1,95</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4.</w:t>
            </w:r>
          </w:p>
        </w:tc>
        <w:tc>
          <w:tcPr>
            <w:tcW w:w="926" w:type="pct"/>
            <w:vMerge w:val="restart"/>
            <w:vAlign w:val="center"/>
          </w:tcPr>
          <w:p w:rsidR="00022D23" w:rsidRPr="008C4B63" w:rsidRDefault="00022D23" w:rsidP="00E90E5C">
            <w:pPr>
              <w:rPr>
                <w:rFonts w:ascii="Times New Roman" w:eastAsia="Times New Roman" w:hAnsi="Times New Roman" w:cs="Times New Roman"/>
                <w:i/>
              </w:rPr>
            </w:pPr>
            <w:r w:rsidRPr="008C4B63">
              <w:rPr>
                <w:rFonts w:ascii="Times New Roman" w:eastAsia="Times New Roman" w:hAnsi="Times New Roman" w:cs="Times New Roman"/>
                <w:i/>
              </w:rPr>
              <w:t>Infak sedekah turn over</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1,1</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1,3</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2,2</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7,2</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5,8</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9,96</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5,53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4,79</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12,98</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6,55</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6,50</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7,72</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8,8</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7,7</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7,1</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5,6</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10,3</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17,6</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8,8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6,6</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3,5</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2,9</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4,6</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3,8</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4,57</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2"/>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5.</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i/>
              </w:rPr>
              <w:t>Average infak sedekah turn over</w:t>
            </w:r>
            <w:r w:rsidRPr="008C4B63">
              <w:rPr>
                <w:rFonts w:ascii="Times New Roman" w:eastAsia="Times New Roman" w:hAnsi="Times New Roman" w:cs="Times New Roman"/>
              </w:rPr>
              <w:t xml:space="preserve"> (bulan)</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10,6</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9,0</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5,4</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1,7</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2,1</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5,3</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421"/>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1,20</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2,17</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2,50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0,92</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1,83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1,85</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1,75</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413"/>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1,4</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1,6</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1,7</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2,1</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0,7</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413"/>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1,8</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3,4</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4,1</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2,6</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3,2</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2,86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405"/>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6.</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Zakat, infak sedekah turn over</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1,7</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1,8</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2,6</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2,1</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2,0</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2,0</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3,2</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3,9</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5,7</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3,2</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3,54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11,9</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13,2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14,2</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17,1</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28,0</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47,3</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11,9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p>
        </w:tc>
        <w:tc>
          <w:tcPr>
            <w:tcW w:w="330"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4,3</w:t>
            </w:r>
          </w:p>
        </w:tc>
        <w:tc>
          <w:tcPr>
            <w:tcW w:w="288"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4,8</w:t>
            </w:r>
          </w:p>
        </w:tc>
        <w:tc>
          <w:tcPr>
            <w:tcW w:w="330"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4,4</w:t>
            </w:r>
          </w:p>
        </w:tc>
        <w:tc>
          <w:tcPr>
            <w:tcW w:w="330"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4,5</w:t>
            </w:r>
          </w:p>
        </w:tc>
        <w:tc>
          <w:tcPr>
            <w:tcW w:w="288"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5,7</w:t>
            </w:r>
          </w:p>
        </w:tc>
        <w:tc>
          <w:tcPr>
            <w:tcW w:w="330"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4,8</w:t>
            </w:r>
          </w:p>
        </w:tc>
        <w:tc>
          <w:tcPr>
            <w:tcW w:w="342"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4,75</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Sangat 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7.</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Average of days ZIS outstanding (bulan)</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6,0</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7,1</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6,6</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4,6</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5,6</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5,9</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6,0</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3,8</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5,3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4,0</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3,1</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2,1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3,7</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3,67</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0,9</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0,8</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0,7</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0,4</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0,3</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2,8</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2,5</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2,7</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2,7</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2,1</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2,5</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2,54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8.</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Rasio piutang penyaluran (%)</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15</w:t>
            </w:r>
          </w:p>
        </w:tc>
        <w:tc>
          <w:tcPr>
            <w:tcW w:w="330" w:type="pct"/>
            <w:hideMark/>
          </w:tcPr>
          <w:p w:rsidR="00022D23" w:rsidRPr="008C4B63" w:rsidRDefault="00022D23" w:rsidP="00E90E5C">
            <w:pPr>
              <w:rPr>
                <w:rFonts w:ascii="Times New Roman" w:hAnsi="Times New Roman" w:cs="Times New Roman"/>
              </w:rPr>
            </w:pPr>
            <w:r w:rsidRPr="008C4B63">
              <w:rPr>
                <w:rFonts w:ascii="Times New Roman" w:hAnsi="Times New Roman" w:cs="Times New Roman"/>
              </w:rPr>
              <w:t>13</w:t>
            </w:r>
          </w:p>
        </w:tc>
        <w:tc>
          <w:tcPr>
            <w:tcW w:w="330" w:type="pct"/>
            <w:hideMark/>
          </w:tcPr>
          <w:p w:rsidR="00022D23" w:rsidRPr="008C4B63" w:rsidRDefault="00022D23" w:rsidP="00E90E5C">
            <w:pPr>
              <w:rPr>
                <w:rFonts w:ascii="Times New Roman" w:hAnsi="Times New Roman" w:cs="Times New Roman"/>
              </w:rPr>
            </w:pPr>
            <w:r w:rsidRPr="008C4B63">
              <w:rPr>
                <w:rFonts w:ascii="Times New Roman" w:hAnsi="Times New Roman" w:cs="Times New Roman"/>
              </w:rPr>
              <w:t>9</w:t>
            </w:r>
          </w:p>
        </w:tc>
        <w:tc>
          <w:tcPr>
            <w:tcW w:w="288" w:type="pct"/>
            <w:hideMark/>
          </w:tcPr>
          <w:p w:rsidR="00022D23" w:rsidRPr="008C4B63" w:rsidRDefault="00022D23" w:rsidP="00E90E5C">
            <w:pPr>
              <w:rPr>
                <w:rFonts w:ascii="Times New Roman" w:hAnsi="Times New Roman" w:cs="Times New Roman"/>
              </w:rPr>
            </w:pPr>
            <w:r w:rsidRPr="008C4B63">
              <w:rPr>
                <w:rFonts w:ascii="Times New Roman" w:hAnsi="Times New Roman" w:cs="Times New Roman"/>
              </w:rPr>
              <w:t>4</w:t>
            </w:r>
          </w:p>
        </w:tc>
        <w:tc>
          <w:tcPr>
            <w:tcW w:w="330" w:type="pct"/>
            <w:hideMark/>
          </w:tcPr>
          <w:p w:rsidR="00022D23" w:rsidRPr="008C4B63" w:rsidRDefault="00022D23" w:rsidP="00E90E5C">
            <w:pPr>
              <w:rPr>
                <w:rFonts w:ascii="Times New Roman" w:hAnsi="Times New Roman" w:cs="Times New Roman"/>
              </w:rPr>
            </w:pPr>
            <w:r w:rsidRPr="008C4B63">
              <w:rPr>
                <w:rFonts w:ascii="Times New Roman" w:hAnsi="Times New Roman" w:cs="Times New Roman"/>
              </w:rPr>
              <w:t>2</w:t>
            </w:r>
          </w:p>
        </w:tc>
        <w:tc>
          <w:tcPr>
            <w:tcW w:w="342" w:type="pct"/>
            <w:hideMark/>
          </w:tcPr>
          <w:p w:rsidR="00022D23" w:rsidRPr="008C4B63" w:rsidRDefault="00022D23" w:rsidP="00E90E5C">
            <w:pPr>
              <w:rPr>
                <w:rFonts w:ascii="Times New Roman" w:hAnsi="Times New Roman" w:cs="Times New Roman"/>
              </w:rPr>
            </w:pPr>
            <w:r w:rsidRPr="008C4B63">
              <w:rPr>
                <w:rFonts w:ascii="Times New Roman" w:hAnsi="Times New Roman" w:cs="Times New Roman"/>
              </w:rPr>
              <w:t>9</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0,5</w:t>
            </w:r>
          </w:p>
        </w:tc>
        <w:tc>
          <w:tcPr>
            <w:tcW w:w="288" w:type="pct"/>
            <w:vAlign w:val="center"/>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0,7</w:t>
            </w:r>
          </w:p>
        </w:tc>
        <w:tc>
          <w:tcPr>
            <w:tcW w:w="330" w:type="pct"/>
            <w:vAlign w:val="center"/>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0,3</w:t>
            </w:r>
          </w:p>
        </w:tc>
        <w:tc>
          <w:tcPr>
            <w:tcW w:w="330" w:type="pct"/>
            <w:vAlign w:val="center"/>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0,3</w:t>
            </w:r>
          </w:p>
        </w:tc>
        <w:tc>
          <w:tcPr>
            <w:tcW w:w="288" w:type="pct"/>
            <w:vAlign w:val="center"/>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0,3</w:t>
            </w:r>
          </w:p>
        </w:tc>
        <w:tc>
          <w:tcPr>
            <w:tcW w:w="330" w:type="pct"/>
            <w:vAlign w:val="center"/>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0,3</w:t>
            </w:r>
          </w:p>
        </w:tc>
        <w:tc>
          <w:tcPr>
            <w:tcW w:w="342" w:type="pct"/>
            <w:vAlign w:val="bottom"/>
          </w:tcPr>
          <w:p w:rsidR="00022D23" w:rsidRPr="008C4B63" w:rsidRDefault="00022D23" w:rsidP="00E90E5C">
            <w:pPr>
              <w:jc w:val="right"/>
              <w:rPr>
                <w:rFonts w:ascii="Times New Roman" w:hAnsi="Times New Roman" w:cs="Times New Roman"/>
                <w:color w:val="000000"/>
              </w:rPr>
            </w:pPr>
            <w:r w:rsidRPr="008C4B63">
              <w:rPr>
                <w:rFonts w:ascii="Times New Roman" w:hAnsi="Times New Roman" w:cs="Times New Roman"/>
                <w:color w:val="000000"/>
              </w:rPr>
              <w:t>0,4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0,1</w:t>
            </w:r>
          </w:p>
        </w:tc>
        <w:tc>
          <w:tcPr>
            <w:tcW w:w="288"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0,7</w:t>
            </w:r>
          </w:p>
        </w:tc>
        <w:tc>
          <w:tcPr>
            <w:tcW w:w="330"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0,8</w:t>
            </w:r>
          </w:p>
        </w:tc>
        <w:tc>
          <w:tcPr>
            <w:tcW w:w="330"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0,5</w:t>
            </w:r>
          </w:p>
        </w:tc>
        <w:tc>
          <w:tcPr>
            <w:tcW w:w="288"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0,4</w:t>
            </w:r>
          </w:p>
        </w:tc>
        <w:tc>
          <w:tcPr>
            <w:tcW w:w="330"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0,2</w:t>
            </w:r>
          </w:p>
        </w:tc>
        <w:tc>
          <w:tcPr>
            <w:tcW w:w="342" w:type="pct"/>
          </w:tcPr>
          <w:p w:rsidR="00022D23" w:rsidRPr="008C4B63" w:rsidRDefault="00022D23" w:rsidP="00E90E5C">
            <w:pPr>
              <w:rPr>
                <w:rFonts w:ascii="Times New Roman" w:hAnsi="Times New Roman" w:cs="Times New Roman"/>
              </w:rPr>
            </w:pPr>
            <w:r w:rsidRPr="008C4B63">
              <w:rPr>
                <w:rFonts w:ascii="Times New Roman" w:hAnsi="Times New Roman" w:cs="Times New Roman"/>
              </w:rPr>
              <w:t>0,4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0,8</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2,6</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2,3</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2,1</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2,3</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1,7</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87"/>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9.</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Waktu yang dibutuhkan untuk realisasi piutang (bulan)</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1,1</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1,8</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1,5</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1,1</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0,4</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0,2</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w:t>
            </w:r>
          </w:p>
        </w:tc>
        <w:tc>
          <w:tcPr>
            <w:tcW w:w="5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Baik</w:t>
            </w:r>
          </w:p>
        </w:tc>
      </w:tr>
      <w:tr w:rsidR="00022D23" w:rsidRPr="008C4B63" w:rsidTr="00E90E5C">
        <w:trPr>
          <w:trHeight w:val="421"/>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0,06</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0,09</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0,04</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0,03</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0,03</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0,05</w:t>
            </w:r>
          </w:p>
        </w:tc>
        <w:tc>
          <w:tcPr>
            <w:tcW w:w="5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Baik</w:t>
            </w:r>
          </w:p>
        </w:tc>
      </w:tr>
      <w:tr w:rsidR="00022D23" w:rsidRPr="008C4B63" w:rsidTr="00E90E5C">
        <w:trPr>
          <w:trHeight w:val="40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0,0</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0,1</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0,1</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0,1</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0,0</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0,0</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0,0</w:t>
            </w:r>
          </w:p>
        </w:tc>
        <w:tc>
          <w:tcPr>
            <w:tcW w:w="5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Baik</w:t>
            </w:r>
          </w:p>
        </w:tc>
      </w:tr>
      <w:tr w:rsidR="00022D23" w:rsidRPr="008C4B63" w:rsidTr="00E90E5C">
        <w:trPr>
          <w:trHeight w:val="40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0,1</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0,0</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0,3</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0,3</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0,2</w:t>
            </w:r>
          </w:p>
        </w:tc>
        <w:tc>
          <w:tcPr>
            <w:tcW w:w="5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10.</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Rasio uang muka (%)</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6,4</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9,3</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4,8</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7,8</w:t>
            </w:r>
          </w:p>
        </w:tc>
        <w:tc>
          <w:tcPr>
            <w:tcW w:w="288"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2,9</w:t>
            </w:r>
          </w:p>
        </w:tc>
        <w:tc>
          <w:tcPr>
            <w:tcW w:w="330"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1,2</w:t>
            </w:r>
          </w:p>
        </w:tc>
        <w:tc>
          <w:tcPr>
            <w:tcW w:w="342" w:type="pct"/>
            <w:vAlign w:val="center"/>
            <w:hideMark/>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5,38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5,78</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4,41</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5,16</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3,79</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1,83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6,43</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0,6</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0,6</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0,5</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0,5</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0,7</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1,0</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0,6</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3,0</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3,3</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6,4</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6,8</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3,9</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3,2</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4,4</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Tidak baik</w:t>
            </w:r>
          </w:p>
        </w:tc>
      </w:tr>
      <w:tr w:rsidR="00022D23" w:rsidRPr="008C4B63" w:rsidTr="00E90E5C">
        <w:trPr>
          <w:trHeight w:val="330"/>
          <w:jc w:val="center"/>
        </w:trPr>
        <w:tc>
          <w:tcPr>
            <w:tcW w:w="218" w:type="pct"/>
            <w:vMerge w:val="restart"/>
            <w:vAlign w:val="center"/>
            <w:hideMark/>
          </w:tcPr>
          <w:p w:rsidR="00022D23" w:rsidRPr="008C4B63" w:rsidRDefault="00022D23" w:rsidP="00E90E5C">
            <w:pPr>
              <w:rPr>
                <w:rFonts w:ascii="Times New Roman" w:eastAsia="Times New Roman" w:hAnsi="Times New Roman" w:cs="Times New Roman"/>
                <w:b/>
                <w:bCs/>
              </w:rPr>
            </w:pPr>
            <w:r w:rsidRPr="008C4B63">
              <w:rPr>
                <w:rFonts w:ascii="Times New Roman" w:eastAsia="Times New Roman" w:hAnsi="Times New Roman" w:cs="Times New Roman"/>
                <w:b/>
                <w:bCs/>
              </w:rPr>
              <w:t>11.</w:t>
            </w:r>
          </w:p>
        </w:tc>
        <w:tc>
          <w:tcPr>
            <w:tcW w:w="926" w:type="pct"/>
            <w:vMerge w:val="restar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Rasio aset kelolan zakat (%)</w:t>
            </w:r>
          </w:p>
        </w:tc>
        <w:tc>
          <w:tcPr>
            <w:tcW w:w="792" w:type="pct"/>
            <w:vMerge w:val="restart"/>
            <w:vAlign w:val="center"/>
            <w:hideMark/>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vAlign w:val="center"/>
            <w:hideMark/>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4</w:t>
            </w:r>
          </w:p>
        </w:tc>
        <w:tc>
          <w:tcPr>
            <w:tcW w:w="288" w:type="pct"/>
            <w:vAlign w:val="center"/>
            <w:hideMark/>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4</w:t>
            </w:r>
          </w:p>
        </w:tc>
        <w:tc>
          <w:tcPr>
            <w:tcW w:w="330" w:type="pct"/>
            <w:vAlign w:val="center"/>
            <w:hideMark/>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8</w:t>
            </w:r>
          </w:p>
        </w:tc>
        <w:tc>
          <w:tcPr>
            <w:tcW w:w="330" w:type="pct"/>
            <w:vAlign w:val="center"/>
            <w:hideMark/>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5</w:t>
            </w:r>
          </w:p>
        </w:tc>
        <w:tc>
          <w:tcPr>
            <w:tcW w:w="288" w:type="pct"/>
            <w:vAlign w:val="center"/>
            <w:hideMark/>
          </w:tcPr>
          <w:p w:rsidR="00022D23" w:rsidRPr="008C4B63" w:rsidRDefault="00022D23" w:rsidP="00E90E5C">
            <w:pPr>
              <w:jc w:val="center"/>
              <w:rPr>
                <w:rFonts w:ascii="Times New Roman" w:hAnsi="Times New Roman" w:cs="Times New Roman"/>
                <w:color w:val="000000"/>
              </w:rPr>
            </w:pPr>
            <w:r w:rsidRPr="008C4B63">
              <w:rPr>
                <w:rFonts w:ascii="Times New Roman" w:hAnsi="Times New Roman" w:cs="Times New Roman"/>
                <w:color w:val="000000"/>
              </w:rPr>
              <w:t>6</w:t>
            </w:r>
          </w:p>
        </w:tc>
        <w:tc>
          <w:tcPr>
            <w:tcW w:w="330" w:type="pct"/>
            <w:vAlign w:val="center"/>
            <w:hideMark/>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5</w:t>
            </w:r>
          </w:p>
        </w:tc>
        <w:tc>
          <w:tcPr>
            <w:tcW w:w="342" w:type="pct"/>
            <w:vAlign w:val="center"/>
            <w:hideMark/>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5</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1,02</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3,63</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3,38</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5,46</w:t>
            </w:r>
          </w:p>
        </w:tc>
        <w:tc>
          <w:tcPr>
            <w:tcW w:w="288"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7,72</w:t>
            </w:r>
          </w:p>
        </w:tc>
        <w:tc>
          <w:tcPr>
            <w:tcW w:w="330"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7,67</w:t>
            </w:r>
          </w:p>
        </w:tc>
        <w:tc>
          <w:tcPr>
            <w:tcW w:w="342" w:type="pct"/>
            <w:vAlign w:val="center"/>
          </w:tcPr>
          <w:p w:rsidR="00022D23" w:rsidRPr="008C4B63" w:rsidRDefault="00022D23" w:rsidP="00E90E5C">
            <w:pPr>
              <w:rPr>
                <w:rFonts w:ascii="Times New Roman" w:hAnsi="Times New Roman" w:cs="Times New Roman"/>
                <w:iCs/>
                <w:color w:val="000000"/>
              </w:rPr>
            </w:pPr>
            <w:r w:rsidRPr="008C4B63">
              <w:rPr>
                <w:rFonts w:ascii="Times New Roman" w:hAnsi="Times New Roman" w:cs="Times New Roman"/>
                <w:iCs/>
                <w:color w:val="000000"/>
              </w:rPr>
              <w:t>4,8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1,8</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2,4</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2,5</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2,0</w:t>
            </w:r>
          </w:p>
        </w:tc>
        <w:tc>
          <w:tcPr>
            <w:tcW w:w="288"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1,8</w:t>
            </w:r>
          </w:p>
        </w:tc>
        <w:tc>
          <w:tcPr>
            <w:tcW w:w="330"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1,9</w:t>
            </w:r>
          </w:p>
        </w:tc>
        <w:tc>
          <w:tcPr>
            <w:tcW w:w="342" w:type="pct"/>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1,8</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Baik</w:t>
            </w:r>
          </w:p>
        </w:tc>
      </w:tr>
      <w:tr w:rsidR="00022D23" w:rsidRPr="008C4B63" w:rsidTr="00E90E5C">
        <w:trPr>
          <w:trHeight w:val="330"/>
          <w:jc w:val="center"/>
        </w:trPr>
        <w:tc>
          <w:tcPr>
            <w:tcW w:w="218" w:type="pct"/>
            <w:vMerge/>
            <w:vAlign w:val="center"/>
          </w:tcPr>
          <w:p w:rsidR="00022D23" w:rsidRPr="008C4B63" w:rsidRDefault="00022D23" w:rsidP="00E90E5C">
            <w:pPr>
              <w:rPr>
                <w:rFonts w:ascii="Times New Roman" w:eastAsia="Times New Roman" w:hAnsi="Times New Roman" w:cs="Times New Roman"/>
                <w:b/>
                <w:bCs/>
              </w:rPr>
            </w:pPr>
          </w:p>
        </w:tc>
        <w:tc>
          <w:tcPr>
            <w:tcW w:w="926" w:type="pct"/>
            <w:vMerge/>
            <w:vAlign w:val="center"/>
          </w:tcPr>
          <w:p w:rsidR="00022D23" w:rsidRPr="008C4B63" w:rsidRDefault="00022D23" w:rsidP="00E90E5C">
            <w:pPr>
              <w:rPr>
                <w:rFonts w:ascii="Times New Roman" w:eastAsia="Times New Roman" w:hAnsi="Times New Roman" w:cs="Times New Roman"/>
              </w:rPr>
            </w:pPr>
          </w:p>
        </w:tc>
        <w:tc>
          <w:tcPr>
            <w:tcW w:w="792" w:type="pct"/>
            <w:vMerge/>
            <w:vAlign w:val="center"/>
          </w:tcPr>
          <w:p w:rsidR="00022D23" w:rsidRPr="008C4B63" w:rsidRDefault="00022D23" w:rsidP="00E90E5C">
            <w:pPr>
              <w:rPr>
                <w:rFonts w:ascii="Times New Roman" w:eastAsia="Times New Roman" w:hAnsi="Times New Roman" w:cs="Times New Roman"/>
              </w:rPr>
            </w:pPr>
          </w:p>
        </w:tc>
        <w:tc>
          <w:tcPr>
            <w:tcW w:w="283"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10,5</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9,6</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9,5</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16,2</w:t>
            </w:r>
          </w:p>
        </w:tc>
        <w:tc>
          <w:tcPr>
            <w:tcW w:w="288"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14,7</w:t>
            </w:r>
          </w:p>
        </w:tc>
        <w:tc>
          <w:tcPr>
            <w:tcW w:w="330"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15,9</w:t>
            </w:r>
          </w:p>
        </w:tc>
        <w:tc>
          <w:tcPr>
            <w:tcW w:w="342" w:type="pct"/>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12,7</w:t>
            </w:r>
          </w:p>
        </w:tc>
        <w:tc>
          <w:tcPr>
            <w:tcW w:w="542" w:type="pct"/>
            <w:vAlign w:val="center"/>
          </w:tcPr>
          <w:p w:rsidR="00022D23" w:rsidRPr="008C4B63" w:rsidRDefault="00022D23" w:rsidP="00E90E5C">
            <w:pPr>
              <w:rPr>
                <w:rFonts w:ascii="Times New Roman" w:eastAsia="Times New Roman" w:hAnsi="Times New Roman" w:cs="Times New Roman"/>
              </w:rPr>
            </w:pPr>
            <w:r w:rsidRPr="008C4B63">
              <w:rPr>
                <w:rFonts w:ascii="Times New Roman" w:eastAsia="Times New Roman" w:hAnsi="Times New Roman" w:cs="Times New Roman"/>
              </w:rPr>
              <w:t>Tidak baik</w:t>
            </w:r>
          </w:p>
        </w:tc>
      </w:tr>
      <w:tr w:rsidR="00022D23" w:rsidRPr="008C4B63" w:rsidTr="00E90E5C">
        <w:trPr>
          <w:gridAfter w:val="1"/>
          <w:wAfter w:w="542" w:type="pct"/>
          <w:trHeight w:val="330"/>
          <w:jc w:val="center"/>
        </w:trPr>
        <w:tc>
          <w:tcPr>
            <w:tcW w:w="1935" w:type="pct"/>
            <w:gridSpan w:val="3"/>
            <w:vMerge w:val="restart"/>
            <w:shd w:val="clear" w:color="auto" w:fill="D0CECE" w:themeFill="background2" w:themeFillShade="E6"/>
            <w:vAlign w:val="center"/>
          </w:tcPr>
          <w:p w:rsidR="00022D23" w:rsidRPr="008C4B63" w:rsidRDefault="00022D23" w:rsidP="00E90E5C">
            <w:pPr>
              <w:rPr>
                <w:rFonts w:ascii="Times New Roman" w:eastAsia="Times New Roman" w:hAnsi="Times New Roman" w:cs="Times New Roman"/>
                <w:b/>
              </w:rPr>
            </w:pPr>
            <w:r w:rsidRPr="008C4B63">
              <w:rPr>
                <w:rFonts w:ascii="Times New Roman" w:eastAsia="Times New Roman" w:hAnsi="Times New Roman" w:cs="Times New Roman"/>
                <w:b/>
              </w:rPr>
              <w:t>Rata-Rata Total</w:t>
            </w:r>
          </w:p>
        </w:tc>
        <w:tc>
          <w:tcPr>
            <w:tcW w:w="283"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DD</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Pr>
                <w:rFonts w:ascii="Times New Roman" w:hAnsi="Times New Roman" w:cs="Times New Roman"/>
                <w:color w:val="000000"/>
              </w:rPr>
              <w:t>1,92</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Pr>
                <w:rFonts w:ascii="Times New Roman" w:hAnsi="Times New Roman" w:cs="Times New Roman"/>
                <w:color w:val="000000"/>
              </w:rPr>
              <w:t>1,94</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Pr>
                <w:rFonts w:ascii="Times New Roman" w:hAnsi="Times New Roman" w:cs="Times New Roman"/>
                <w:color w:val="000000"/>
              </w:rPr>
              <w:t>1,88</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Pr>
                <w:rFonts w:ascii="Times New Roman" w:hAnsi="Times New Roman" w:cs="Times New Roman"/>
                <w:color w:val="000000"/>
              </w:rPr>
              <w:t>1,74</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1,95</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Pr>
                <w:rFonts w:ascii="Times New Roman" w:hAnsi="Times New Roman" w:cs="Times New Roman"/>
                <w:color w:val="000000"/>
              </w:rPr>
              <w:t>1,85</w:t>
            </w:r>
          </w:p>
        </w:tc>
        <w:tc>
          <w:tcPr>
            <w:tcW w:w="342" w:type="pct"/>
            <w:shd w:val="clear" w:color="auto" w:fill="D0CECE" w:themeFill="background2" w:themeFillShade="E6"/>
            <w:vAlign w:val="center"/>
          </w:tcPr>
          <w:p w:rsidR="00022D23" w:rsidRPr="008C4B63" w:rsidRDefault="00022D23" w:rsidP="00E90E5C">
            <w:pPr>
              <w:jc w:val="center"/>
              <w:rPr>
                <w:rFonts w:ascii="Times New Roman" w:hAnsi="Times New Roman" w:cs="Times New Roman"/>
                <w:color w:val="000000"/>
              </w:rPr>
            </w:pPr>
            <w:r>
              <w:rPr>
                <w:rFonts w:ascii="Times New Roman" w:hAnsi="Times New Roman" w:cs="Times New Roman"/>
                <w:color w:val="000000"/>
              </w:rPr>
              <w:t>1,88</w:t>
            </w:r>
          </w:p>
        </w:tc>
      </w:tr>
      <w:tr w:rsidR="00022D23" w:rsidRPr="008C4B63" w:rsidTr="00E90E5C">
        <w:trPr>
          <w:gridAfter w:val="1"/>
          <w:wAfter w:w="542" w:type="pct"/>
          <w:trHeight w:val="330"/>
          <w:jc w:val="center"/>
        </w:trPr>
        <w:tc>
          <w:tcPr>
            <w:tcW w:w="1935" w:type="pct"/>
            <w:gridSpan w:val="3"/>
            <w:vMerge/>
            <w:shd w:val="clear" w:color="auto" w:fill="D0CECE" w:themeFill="background2" w:themeFillShade="E6"/>
            <w:vAlign w:val="center"/>
          </w:tcPr>
          <w:p w:rsidR="00022D23" w:rsidRPr="008C4B63" w:rsidRDefault="00022D23" w:rsidP="00E90E5C">
            <w:pPr>
              <w:rPr>
                <w:rFonts w:ascii="Times New Roman" w:eastAsia="Times New Roman" w:hAnsi="Times New Roman" w:cs="Times New Roman"/>
              </w:rPr>
            </w:pPr>
          </w:p>
        </w:tc>
        <w:tc>
          <w:tcPr>
            <w:tcW w:w="283"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IZI</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1,83</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1,79</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1,72</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2,16</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1,82</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1,59</w:t>
            </w:r>
          </w:p>
        </w:tc>
        <w:tc>
          <w:tcPr>
            <w:tcW w:w="342"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1,82</w:t>
            </w:r>
          </w:p>
        </w:tc>
      </w:tr>
      <w:tr w:rsidR="00022D23" w:rsidRPr="008C4B63" w:rsidTr="00E90E5C">
        <w:trPr>
          <w:gridAfter w:val="1"/>
          <w:wAfter w:w="542" w:type="pct"/>
          <w:trHeight w:val="330"/>
          <w:jc w:val="center"/>
        </w:trPr>
        <w:tc>
          <w:tcPr>
            <w:tcW w:w="1935" w:type="pct"/>
            <w:gridSpan w:val="3"/>
            <w:vMerge/>
            <w:shd w:val="clear" w:color="auto" w:fill="D0CECE" w:themeFill="background2" w:themeFillShade="E6"/>
            <w:vAlign w:val="center"/>
          </w:tcPr>
          <w:p w:rsidR="00022D23" w:rsidRPr="008C4B63" w:rsidRDefault="00022D23" w:rsidP="00E90E5C">
            <w:pPr>
              <w:rPr>
                <w:rFonts w:ascii="Times New Roman" w:eastAsia="Times New Roman" w:hAnsi="Times New Roman" w:cs="Times New Roman"/>
              </w:rPr>
            </w:pPr>
          </w:p>
        </w:tc>
        <w:tc>
          <w:tcPr>
            <w:tcW w:w="283"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RZ</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2,69</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3,84</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5,44</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4,51</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5,83</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24,89</w:t>
            </w:r>
          </w:p>
        </w:tc>
        <w:tc>
          <w:tcPr>
            <w:tcW w:w="342"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7,00</w:t>
            </w:r>
          </w:p>
        </w:tc>
      </w:tr>
      <w:tr w:rsidR="00022D23" w:rsidRPr="008C4B63" w:rsidTr="00E90E5C">
        <w:trPr>
          <w:gridAfter w:val="1"/>
          <w:wAfter w:w="542" w:type="pct"/>
          <w:trHeight w:val="330"/>
          <w:jc w:val="center"/>
        </w:trPr>
        <w:tc>
          <w:tcPr>
            <w:tcW w:w="1935" w:type="pct"/>
            <w:gridSpan w:val="3"/>
            <w:vMerge/>
            <w:shd w:val="clear" w:color="auto" w:fill="D0CECE" w:themeFill="background2" w:themeFillShade="E6"/>
            <w:vAlign w:val="center"/>
          </w:tcPr>
          <w:p w:rsidR="00022D23" w:rsidRPr="008C4B63" w:rsidRDefault="00022D23" w:rsidP="00E90E5C">
            <w:pPr>
              <w:rPr>
                <w:rFonts w:ascii="Times New Roman" w:eastAsia="Times New Roman" w:hAnsi="Times New Roman" w:cs="Times New Roman"/>
              </w:rPr>
            </w:pPr>
          </w:p>
        </w:tc>
        <w:tc>
          <w:tcPr>
            <w:tcW w:w="283" w:type="pct"/>
            <w:shd w:val="clear" w:color="auto" w:fill="D0CECE" w:themeFill="background2" w:themeFillShade="E6"/>
            <w:vAlign w:val="center"/>
          </w:tcPr>
          <w:p w:rsidR="00022D23" w:rsidRPr="008C4B63" w:rsidRDefault="00022D23" w:rsidP="00E90E5C">
            <w:pPr>
              <w:rPr>
                <w:rFonts w:ascii="Times New Roman" w:hAnsi="Times New Roman" w:cs="Times New Roman"/>
                <w:color w:val="000000"/>
              </w:rPr>
            </w:pPr>
            <w:r w:rsidRPr="008C4B63">
              <w:rPr>
                <w:rFonts w:ascii="Times New Roman" w:hAnsi="Times New Roman" w:cs="Times New Roman"/>
                <w:color w:val="000000"/>
              </w:rPr>
              <w:t>Al azh</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1,62</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1,41</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1,61</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0,11</w:t>
            </w:r>
          </w:p>
        </w:tc>
        <w:tc>
          <w:tcPr>
            <w:tcW w:w="288"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0,46</w:t>
            </w:r>
          </w:p>
        </w:tc>
        <w:tc>
          <w:tcPr>
            <w:tcW w:w="330"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1,30</w:t>
            </w:r>
          </w:p>
        </w:tc>
        <w:tc>
          <w:tcPr>
            <w:tcW w:w="342" w:type="pct"/>
            <w:shd w:val="clear" w:color="auto" w:fill="D0CECE" w:themeFill="background2" w:themeFillShade="E6"/>
            <w:vAlign w:val="center"/>
          </w:tcPr>
          <w:p w:rsidR="00022D23" w:rsidRPr="008C4B63" w:rsidRDefault="00022D23" w:rsidP="00E90E5C">
            <w:pPr>
              <w:rPr>
                <w:rFonts w:ascii="Times New Roman" w:hAnsi="Times New Roman" w:cs="Times New Roman"/>
              </w:rPr>
            </w:pPr>
            <w:r w:rsidRPr="008C4B63">
              <w:rPr>
                <w:rFonts w:ascii="Times New Roman" w:hAnsi="Times New Roman" w:cs="Times New Roman"/>
              </w:rPr>
              <w:t>1,62</w:t>
            </w:r>
          </w:p>
        </w:tc>
      </w:tr>
    </w:tbl>
    <w:p w:rsidR="00022D23" w:rsidRDefault="00022D23" w:rsidP="00022D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w:t>
      </w:r>
      <w:r w:rsidRPr="00620C48">
        <w:rPr>
          <w:rFonts w:ascii="Times New Roman" w:hAnsi="Times New Roman" w:cs="Times New Roman"/>
          <w:sz w:val="24"/>
          <w:szCs w:val="24"/>
        </w:rPr>
        <w:t xml:space="preserve"> </w:t>
      </w:r>
      <w:r>
        <w:rPr>
          <w:rFonts w:ascii="Times New Roman" w:hAnsi="Times New Roman" w:cs="Times New Roman"/>
          <w:sz w:val="24"/>
          <w:szCs w:val="24"/>
        </w:rPr>
        <w:t>Publikasi laporan keuangan LAZNAS 2016-2021 pada website, yang diolah 2023</w:t>
      </w:r>
    </w:p>
    <w:p w:rsidR="00022D23" w:rsidRDefault="00022D23" w:rsidP="00022D23">
      <w:pPr>
        <w:autoSpaceDE w:val="0"/>
        <w:autoSpaceDN w:val="0"/>
        <w:adjustRightInd w:val="0"/>
        <w:spacing w:after="0" w:line="480" w:lineRule="auto"/>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jc w:val="both"/>
        <w:rPr>
          <w:rFonts w:ascii="Times New Roman" w:hAnsi="Times New Roman" w:cs="Times New Roman"/>
          <w:sz w:val="24"/>
          <w:szCs w:val="24"/>
        </w:rPr>
        <w:sectPr w:rsidR="00022D23" w:rsidSect="0045564F">
          <w:pgSz w:w="15840" w:h="12240" w:orient="landscape"/>
          <w:pgMar w:top="2268" w:right="1701" w:bottom="1701" w:left="1701" w:header="709" w:footer="709" w:gutter="0"/>
          <w:cols w:space="708"/>
          <w:docGrid w:linePitch="360"/>
        </w:sectPr>
      </w:pP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4.7 menunkukan kinerja dengan  rasio aktivitas  3 OPZ LAZNAS tahun 2016-2021 yang  dapat interpretasikan sebagai berikut :</w:t>
      </w:r>
    </w:p>
    <w:p w:rsidR="00022D23" w:rsidRPr="009768B3" w:rsidRDefault="00022D23" w:rsidP="00A950B7">
      <w:pPr>
        <w:pStyle w:val="ListParagraph"/>
        <w:numPr>
          <w:ilvl w:val="0"/>
          <w:numId w:val="6"/>
        </w:numPr>
        <w:autoSpaceDE w:val="0"/>
        <w:autoSpaceDN w:val="0"/>
        <w:adjustRightInd w:val="0"/>
        <w:spacing w:after="0" w:line="480" w:lineRule="auto"/>
        <w:ind w:left="1134" w:hanging="283"/>
        <w:jc w:val="both"/>
        <w:rPr>
          <w:rFonts w:ascii="Times New Roman" w:hAnsi="Times New Roman" w:cs="Times New Roman"/>
          <w:sz w:val="24"/>
          <w:szCs w:val="24"/>
        </w:rPr>
      </w:pPr>
      <w:r w:rsidRPr="009768B3">
        <w:rPr>
          <w:rFonts w:ascii="Times New Roman" w:hAnsi="Times New Roman" w:cs="Times New Roman"/>
          <w:sz w:val="24"/>
          <w:szCs w:val="24"/>
        </w:rPr>
        <w:t>Rasio alokas</w:t>
      </w:r>
      <w:r>
        <w:rPr>
          <w:rFonts w:ascii="Times New Roman" w:hAnsi="Times New Roman" w:cs="Times New Roman"/>
          <w:sz w:val="24"/>
          <w:szCs w:val="24"/>
        </w:rPr>
        <w:t>i penghimpunan terbagi menjadi beberapa</w:t>
      </w:r>
      <w:r w:rsidRPr="009768B3">
        <w:rPr>
          <w:rFonts w:ascii="Times New Roman" w:hAnsi="Times New Roman" w:cs="Times New Roman"/>
          <w:sz w:val="24"/>
          <w:szCs w:val="24"/>
        </w:rPr>
        <w:t xml:space="preserve"> rasio, antara lain : </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 xml:space="preserve">Alokasi bruto, OPZ LAZNAS </w:t>
      </w:r>
      <w:r w:rsidRPr="00460B09">
        <w:rPr>
          <w:rFonts w:ascii="Times New Roman" w:hAnsi="Times New Roman" w:cs="Times New Roman"/>
          <w:sz w:val="24"/>
          <w:szCs w:val="24"/>
        </w:rPr>
        <w:t>dalam menghimpun dan mendistribusikan dana dalam suatu periode</w:t>
      </w:r>
      <w:r>
        <w:rPr>
          <w:rFonts w:ascii="Times New Roman" w:hAnsi="Times New Roman" w:cs="Times New Roman"/>
          <w:sz w:val="24"/>
          <w:szCs w:val="24"/>
        </w:rPr>
        <w:t>. LAZNAS DD</w:t>
      </w:r>
      <w:r w:rsidRPr="00460B09">
        <w:rPr>
          <w:rFonts w:ascii="Times New Roman" w:hAnsi="Times New Roman" w:cs="Times New Roman"/>
          <w:sz w:val="24"/>
          <w:szCs w:val="24"/>
        </w:rPr>
        <w:t xml:space="preserve"> pada ta</w:t>
      </w:r>
      <w:r>
        <w:rPr>
          <w:rFonts w:ascii="Times New Roman" w:hAnsi="Times New Roman" w:cs="Times New Roman"/>
          <w:sz w:val="24"/>
          <w:szCs w:val="24"/>
        </w:rPr>
        <w:t>hun 2016-2021</w:t>
      </w:r>
      <w:r w:rsidRPr="00460B09">
        <w:rPr>
          <w:rFonts w:ascii="Times New Roman" w:hAnsi="Times New Roman" w:cs="Times New Roman"/>
          <w:sz w:val="24"/>
          <w:szCs w:val="24"/>
        </w:rPr>
        <w:t xml:space="preserve"> </w:t>
      </w:r>
      <w:r>
        <w:rPr>
          <w:rFonts w:ascii="Times New Roman" w:hAnsi="Times New Roman" w:cs="Times New Roman"/>
          <w:sz w:val="24"/>
          <w:szCs w:val="24"/>
        </w:rPr>
        <w:t xml:space="preserve">mendapat interpretasi cukup baik </w:t>
      </w:r>
      <w:r w:rsidRPr="00460B09">
        <w:rPr>
          <w:rFonts w:ascii="Times New Roman" w:hAnsi="Times New Roman" w:cs="Times New Roman"/>
          <w:sz w:val="24"/>
          <w:szCs w:val="24"/>
        </w:rPr>
        <w:t xml:space="preserve">dengan </w:t>
      </w:r>
      <w:r>
        <w:rPr>
          <w:rFonts w:ascii="Times New Roman" w:hAnsi="Times New Roman" w:cs="Times New Roman"/>
          <w:sz w:val="24"/>
          <w:szCs w:val="24"/>
        </w:rPr>
        <w:t xml:space="preserve">rata-rata </w:t>
      </w:r>
      <w:r w:rsidRPr="00460B09">
        <w:rPr>
          <w:rFonts w:ascii="Times New Roman" w:hAnsi="Times New Roman" w:cs="Times New Roman"/>
          <w:sz w:val="24"/>
          <w:szCs w:val="24"/>
        </w:rPr>
        <w:t>nilai rasio lebih</w:t>
      </w:r>
      <w:r>
        <w:rPr>
          <w:rFonts w:ascii="Times New Roman" w:hAnsi="Times New Roman" w:cs="Times New Roman"/>
          <w:sz w:val="24"/>
          <w:szCs w:val="24"/>
        </w:rPr>
        <w:t xml:space="preserve"> dari  60%, LAZNAS IZI mendapat interpretasi baik dengan rata rata nilai rasio diatas 75%, LAZNAS RZ mendapatkan rata-rata nilai diatas 90% yang dapat diinterpretasikan sangat baik, dan LAZNAS Al Azhar dapat diinterpretasikan baik dengan rata-rata nilai rasio lebih dari 75%.</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 xml:space="preserve">Rasio alokasi bruto non amil, OPZ LAZNAS </w:t>
      </w:r>
      <w:r w:rsidRPr="00460B09">
        <w:rPr>
          <w:rFonts w:ascii="Times New Roman" w:hAnsi="Times New Roman" w:cs="Times New Roman"/>
          <w:sz w:val="24"/>
          <w:szCs w:val="24"/>
        </w:rPr>
        <w:t>tah</w:t>
      </w:r>
      <w:r>
        <w:rPr>
          <w:rFonts w:ascii="Times New Roman" w:hAnsi="Times New Roman" w:cs="Times New Roman"/>
          <w:sz w:val="24"/>
          <w:szCs w:val="24"/>
        </w:rPr>
        <w:t xml:space="preserve">un 2016-2021 yang menggambarkan </w:t>
      </w:r>
      <w:r w:rsidRPr="00460B09">
        <w:rPr>
          <w:rFonts w:ascii="Times New Roman" w:hAnsi="Times New Roman" w:cs="Times New Roman"/>
          <w:sz w:val="24"/>
          <w:szCs w:val="24"/>
        </w:rPr>
        <w:t>dalam mendistrib</w:t>
      </w:r>
      <w:r>
        <w:rPr>
          <w:rFonts w:ascii="Times New Roman" w:hAnsi="Times New Roman" w:cs="Times New Roman"/>
          <w:sz w:val="24"/>
          <w:szCs w:val="24"/>
        </w:rPr>
        <w:t>usikan dana yang terkumpul tanpa menghitung bagian amil. LAZNAS DD menunjukan interpretasi cukup baik dengan rata-rata</w:t>
      </w:r>
      <w:r w:rsidRPr="00460B09">
        <w:rPr>
          <w:rFonts w:ascii="Times New Roman" w:hAnsi="Times New Roman" w:cs="Times New Roman"/>
          <w:sz w:val="24"/>
          <w:szCs w:val="24"/>
        </w:rPr>
        <w:t xml:space="preserve"> nilai rasio lebih dari 60%</w:t>
      </w:r>
      <w:r>
        <w:rPr>
          <w:rFonts w:ascii="Times New Roman" w:hAnsi="Times New Roman" w:cs="Times New Roman"/>
          <w:sz w:val="24"/>
          <w:szCs w:val="24"/>
        </w:rPr>
        <w:t>, LAZNAS IZI menunjukkan  nilai rata-rata diatas 75% yang dapat diinterpretasikan baik, LAZNAS RZ mendapatkan interpretasi sangat baik dengan rata-rata nilai rasio diatas 90%, dan LAZNAS Al Azhar dapat diinterpretasikan baik dengan rata-rata nilai rasio lebih dari 75%.</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Nilai r</w:t>
      </w:r>
      <w:r w:rsidRPr="00460B09">
        <w:rPr>
          <w:rFonts w:ascii="Times New Roman" w:hAnsi="Times New Roman" w:cs="Times New Roman"/>
          <w:sz w:val="24"/>
          <w:szCs w:val="24"/>
        </w:rPr>
        <w:t>asio alokasi bersih penghimpunan</w:t>
      </w:r>
      <w:r>
        <w:rPr>
          <w:rFonts w:ascii="Times New Roman" w:hAnsi="Times New Roman" w:cs="Times New Roman"/>
          <w:sz w:val="24"/>
          <w:szCs w:val="24"/>
        </w:rPr>
        <w:t xml:space="preserve">, OPZ LAZNAS </w:t>
      </w:r>
      <w:r w:rsidRPr="00460B09">
        <w:rPr>
          <w:rFonts w:ascii="Times New Roman" w:hAnsi="Times New Roman" w:cs="Times New Roman"/>
          <w:sz w:val="24"/>
          <w:szCs w:val="24"/>
        </w:rPr>
        <w:t>tah</w:t>
      </w:r>
      <w:r>
        <w:rPr>
          <w:rFonts w:ascii="Times New Roman" w:hAnsi="Times New Roman" w:cs="Times New Roman"/>
          <w:sz w:val="24"/>
          <w:szCs w:val="24"/>
        </w:rPr>
        <w:t xml:space="preserve">un 2016-2021 menggambarkan </w:t>
      </w:r>
      <w:r w:rsidRPr="00460B09">
        <w:rPr>
          <w:rFonts w:ascii="Times New Roman" w:hAnsi="Times New Roman" w:cs="Times New Roman"/>
          <w:sz w:val="24"/>
          <w:szCs w:val="24"/>
        </w:rPr>
        <w:t>dalam menghimpun dan menyalu</w:t>
      </w:r>
      <w:r>
        <w:rPr>
          <w:rFonts w:ascii="Times New Roman" w:hAnsi="Times New Roman" w:cs="Times New Roman"/>
          <w:sz w:val="24"/>
          <w:szCs w:val="24"/>
        </w:rPr>
        <w:t xml:space="preserve">rkan dana  tanpa menghitung sisa saldo periode sebelumnya. Semua LAZNAS mendapatkan interpretasi nilai sangat baik </w:t>
      </w:r>
      <w:r w:rsidRPr="00460B09">
        <w:rPr>
          <w:rFonts w:ascii="Times New Roman" w:hAnsi="Times New Roman" w:cs="Times New Roman"/>
          <w:sz w:val="24"/>
          <w:szCs w:val="24"/>
        </w:rPr>
        <w:t xml:space="preserve"> </w:t>
      </w:r>
      <w:r>
        <w:rPr>
          <w:rFonts w:ascii="Times New Roman" w:hAnsi="Times New Roman" w:cs="Times New Roman"/>
          <w:sz w:val="24"/>
          <w:szCs w:val="24"/>
        </w:rPr>
        <w:t xml:space="preserve">rata-rata </w:t>
      </w:r>
      <w:r w:rsidRPr="00460B09">
        <w:rPr>
          <w:rFonts w:ascii="Times New Roman" w:hAnsi="Times New Roman" w:cs="Times New Roman"/>
          <w:sz w:val="24"/>
          <w:szCs w:val="24"/>
        </w:rPr>
        <w:t>nilai lebih dari 90%.</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R</w:t>
      </w:r>
      <w:r w:rsidRPr="00460B09">
        <w:rPr>
          <w:rFonts w:ascii="Times New Roman" w:hAnsi="Times New Roman" w:cs="Times New Roman"/>
          <w:sz w:val="24"/>
          <w:szCs w:val="24"/>
        </w:rPr>
        <w:t>asio alokasi ber</w:t>
      </w:r>
      <w:r>
        <w:rPr>
          <w:rFonts w:ascii="Times New Roman" w:hAnsi="Times New Roman" w:cs="Times New Roman"/>
          <w:sz w:val="24"/>
          <w:szCs w:val="24"/>
        </w:rPr>
        <w:t xml:space="preserve">sih penghimpunan non amil, </w:t>
      </w:r>
      <w:r w:rsidRPr="00460B09">
        <w:rPr>
          <w:rFonts w:ascii="Times New Roman" w:hAnsi="Times New Roman" w:cs="Times New Roman"/>
          <w:sz w:val="24"/>
          <w:szCs w:val="24"/>
        </w:rPr>
        <w:t>pada tah</w:t>
      </w:r>
      <w:r>
        <w:rPr>
          <w:rFonts w:ascii="Times New Roman" w:hAnsi="Times New Roman" w:cs="Times New Roman"/>
          <w:sz w:val="24"/>
          <w:szCs w:val="24"/>
        </w:rPr>
        <w:t xml:space="preserve">un 2016-2021 </w:t>
      </w:r>
      <w:r w:rsidRPr="00460B09">
        <w:rPr>
          <w:rFonts w:ascii="Times New Roman" w:hAnsi="Times New Roman" w:cs="Times New Roman"/>
          <w:sz w:val="24"/>
          <w:szCs w:val="24"/>
        </w:rPr>
        <w:t>d</w:t>
      </w:r>
      <w:r>
        <w:rPr>
          <w:rFonts w:ascii="Times New Roman" w:hAnsi="Times New Roman" w:cs="Times New Roman"/>
          <w:sz w:val="24"/>
          <w:szCs w:val="24"/>
        </w:rPr>
        <w:t xml:space="preserve">alam menghimpun dan menyalurkan </w:t>
      </w:r>
      <w:r w:rsidRPr="00460B09">
        <w:rPr>
          <w:rFonts w:ascii="Times New Roman" w:hAnsi="Times New Roman" w:cs="Times New Roman"/>
          <w:sz w:val="24"/>
          <w:szCs w:val="24"/>
        </w:rPr>
        <w:t>dalam suaru periode tanpa menghitung sisa saldo dana ZIS dari perio</w:t>
      </w:r>
      <w:r>
        <w:rPr>
          <w:rFonts w:ascii="Times New Roman" w:hAnsi="Times New Roman" w:cs="Times New Roman"/>
          <w:sz w:val="24"/>
          <w:szCs w:val="24"/>
        </w:rPr>
        <w:t xml:space="preserve">de sebelumnya </w:t>
      </w:r>
      <w:r w:rsidRPr="00460B09">
        <w:rPr>
          <w:rFonts w:ascii="Times New Roman" w:hAnsi="Times New Roman" w:cs="Times New Roman"/>
          <w:sz w:val="24"/>
          <w:szCs w:val="24"/>
        </w:rPr>
        <w:t>dengan mengelurkan perbandingan penyaluran dana amil.</w:t>
      </w:r>
      <w:r>
        <w:rPr>
          <w:rFonts w:ascii="Times New Roman" w:hAnsi="Times New Roman" w:cs="Times New Roman"/>
          <w:sz w:val="24"/>
          <w:szCs w:val="24"/>
        </w:rPr>
        <w:t xml:space="preserve"> Semua OPZ LAZNAS mendapatkan interpretasi sangat baik dengan rata-rata nilai lebih dari 90%.</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R</w:t>
      </w:r>
      <w:r w:rsidRPr="00460B09">
        <w:rPr>
          <w:rFonts w:ascii="Times New Roman" w:hAnsi="Times New Roman" w:cs="Times New Roman"/>
          <w:sz w:val="24"/>
          <w:szCs w:val="24"/>
        </w:rPr>
        <w:t>asio alokasi zakat</w:t>
      </w:r>
      <w:r>
        <w:rPr>
          <w:rFonts w:ascii="Times New Roman" w:hAnsi="Times New Roman" w:cs="Times New Roman"/>
          <w:sz w:val="24"/>
          <w:szCs w:val="24"/>
        </w:rPr>
        <w:t>,</w:t>
      </w:r>
      <w:r w:rsidRPr="00460B09">
        <w:rPr>
          <w:rFonts w:ascii="Times New Roman" w:hAnsi="Times New Roman" w:cs="Times New Roman"/>
          <w:sz w:val="24"/>
          <w:szCs w:val="24"/>
        </w:rPr>
        <w:t xml:space="preserve"> </w:t>
      </w:r>
      <w:r>
        <w:rPr>
          <w:rFonts w:ascii="Times New Roman" w:hAnsi="Times New Roman" w:cs="Times New Roman"/>
          <w:sz w:val="24"/>
          <w:szCs w:val="24"/>
        </w:rPr>
        <w:t xml:space="preserve">OPZ LAZNAS </w:t>
      </w:r>
      <w:r w:rsidRPr="00460B09">
        <w:rPr>
          <w:rFonts w:ascii="Times New Roman" w:hAnsi="Times New Roman" w:cs="Times New Roman"/>
          <w:sz w:val="24"/>
          <w:szCs w:val="24"/>
        </w:rPr>
        <w:t>pada pada tah</w:t>
      </w:r>
      <w:r>
        <w:rPr>
          <w:rFonts w:ascii="Times New Roman" w:hAnsi="Times New Roman" w:cs="Times New Roman"/>
          <w:sz w:val="24"/>
          <w:szCs w:val="24"/>
        </w:rPr>
        <w:t xml:space="preserve">un 2016-2021 yang menunjukan dalam mengumpulkan dan </w:t>
      </w:r>
      <w:r w:rsidRPr="00460B09">
        <w:rPr>
          <w:rFonts w:ascii="Times New Roman" w:hAnsi="Times New Roman" w:cs="Times New Roman"/>
          <w:sz w:val="24"/>
          <w:szCs w:val="24"/>
        </w:rPr>
        <w:t>mendistribusikan dana</w:t>
      </w:r>
      <w:r>
        <w:rPr>
          <w:rFonts w:ascii="Times New Roman" w:hAnsi="Times New Roman" w:cs="Times New Roman"/>
          <w:sz w:val="24"/>
          <w:szCs w:val="24"/>
        </w:rPr>
        <w:t xml:space="preserve"> zakat, ketiga LAZNAS di</w:t>
      </w:r>
      <w:r w:rsidRPr="00460B09">
        <w:rPr>
          <w:rFonts w:ascii="Times New Roman" w:hAnsi="Times New Roman" w:cs="Times New Roman"/>
          <w:sz w:val="24"/>
          <w:szCs w:val="24"/>
        </w:rPr>
        <w:t>interpretasi</w:t>
      </w:r>
      <w:r>
        <w:rPr>
          <w:rFonts w:ascii="Times New Roman" w:hAnsi="Times New Roman" w:cs="Times New Roman"/>
          <w:sz w:val="24"/>
          <w:szCs w:val="24"/>
        </w:rPr>
        <w:t>kan</w:t>
      </w:r>
      <w:r w:rsidRPr="00460B09">
        <w:rPr>
          <w:rFonts w:ascii="Times New Roman" w:hAnsi="Times New Roman" w:cs="Times New Roman"/>
          <w:sz w:val="24"/>
          <w:szCs w:val="24"/>
        </w:rPr>
        <w:t xml:space="preserve"> sangat</w:t>
      </w:r>
      <w:r>
        <w:rPr>
          <w:rFonts w:ascii="Times New Roman" w:hAnsi="Times New Roman" w:cs="Times New Roman"/>
          <w:sz w:val="24"/>
          <w:szCs w:val="24"/>
        </w:rPr>
        <w:t xml:space="preserve"> baik</w:t>
      </w:r>
      <w:r w:rsidRPr="00460B09">
        <w:rPr>
          <w:rFonts w:ascii="Times New Roman" w:hAnsi="Times New Roman" w:cs="Times New Roman"/>
          <w:sz w:val="24"/>
          <w:szCs w:val="24"/>
        </w:rPr>
        <w:t xml:space="preserve"> dimana </w:t>
      </w:r>
      <w:r>
        <w:rPr>
          <w:rFonts w:ascii="Times New Roman" w:hAnsi="Times New Roman" w:cs="Times New Roman"/>
          <w:sz w:val="24"/>
          <w:szCs w:val="24"/>
        </w:rPr>
        <w:t xml:space="preserve">rata-rata </w:t>
      </w:r>
      <w:r w:rsidRPr="00460B09">
        <w:rPr>
          <w:rFonts w:ascii="Times New Roman" w:hAnsi="Times New Roman" w:cs="Times New Roman"/>
          <w:sz w:val="24"/>
          <w:szCs w:val="24"/>
        </w:rPr>
        <w:t>nilai rasio lebih dari 90%.</w:t>
      </w:r>
      <w:r>
        <w:rPr>
          <w:rFonts w:ascii="Times New Roman" w:hAnsi="Times New Roman" w:cs="Times New Roman"/>
          <w:sz w:val="24"/>
          <w:szCs w:val="24"/>
        </w:rPr>
        <w:t xml:space="preserve"> Akan tetapi nilai rasio terendah dialami LAZNAS IZI tahun 2016 sebesar 47,1%.</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R</w:t>
      </w:r>
      <w:r w:rsidRPr="00460B09">
        <w:rPr>
          <w:rFonts w:ascii="Times New Roman" w:hAnsi="Times New Roman" w:cs="Times New Roman"/>
          <w:sz w:val="24"/>
          <w:szCs w:val="24"/>
        </w:rPr>
        <w:t>asio alokasi zakat non amil</w:t>
      </w:r>
      <w:r>
        <w:rPr>
          <w:rFonts w:ascii="Times New Roman" w:hAnsi="Times New Roman" w:cs="Times New Roman"/>
          <w:sz w:val="24"/>
          <w:szCs w:val="24"/>
        </w:rPr>
        <w:t>,</w:t>
      </w:r>
      <w:r w:rsidRPr="00460B09">
        <w:rPr>
          <w:rFonts w:ascii="Times New Roman" w:hAnsi="Times New Roman" w:cs="Times New Roman"/>
          <w:sz w:val="24"/>
          <w:szCs w:val="24"/>
        </w:rPr>
        <w:t xml:space="preserve"> </w:t>
      </w:r>
      <w:r>
        <w:rPr>
          <w:rFonts w:ascii="Times New Roman" w:hAnsi="Times New Roman" w:cs="Times New Roman"/>
          <w:sz w:val="24"/>
          <w:szCs w:val="24"/>
        </w:rPr>
        <w:t>OPZ LAZNAS</w:t>
      </w:r>
      <w:r w:rsidRPr="00460B09">
        <w:rPr>
          <w:rFonts w:ascii="Times New Roman" w:hAnsi="Times New Roman" w:cs="Times New Roman"/>
          <w:sz w:val="24"/>
          <w:szCs w:val="24"/>
        </w:rPr>
        <w:t xml:space="preserve"> tahun </w:t>
      </w:r>
      <w:r w:rsidRPr="009768B3">
        <w:rPr>
          <w:rFonts w:ascii="Times New Roman" w:hAnsi="Times New Roman" w:cs="Times New Roman"/>
          <w:sz w:val="24"/>
          <w:szCs w:val="24"/>
        </w:rPr>
        <w:t>2016-2021 yang menunjukkan dalam mengumpulkan dan menyalurkan dana zakat tanpa menghitung bagian amil</w:t>
      </w:r>
      <w:r>
        <w:rPr>
          <w:rFonts w:ascii="Times New Roman" w:hAnsi="Times New Roman" w:cs="Times New Roman"/>
          <w:sz w:val="24"/>
          <w:szCs w:val="24"/>
        </w:rPr>
        <w:t>, LAZNAS DD mendapatkan interpretasi baik dengan rata-rata nilai lebih dari 75% sedangkan LAZNAS IZI dan LAZNAS RZ dan LAZNAS Al Azhar mendapatkan interpretasi sangat baik dengan rata-rata nilai lebih dari 90%. Akan tetapi nilai rasio terendah dialami LAZNAS IZI tahun 2016  sebesar 34% (yang diinterpretasikan tidak baik).</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R</w:t>
      </w:r>
      <w:r w:rsidRPr="00460B09">
        <w:rPr>
          <w:rFonts w:ascii="Times New Roman" w:hAnsi="Times New Roman" w:cs="Times New Roman"/>
          <w:sz w:val="24"/>
          <w:szCs w:val="24"/>
        </w:rPr>
        <w:t xml:space="preserve">asio alokasi infak sedekah </w:t>
      </w:r>
      <w:r>
        <w:rPr>
          <w:rFonts w:ascii="Times New Roman" w:hAnsi="Times New Roman" w:cs="Times New Roman"/>
          <w:sz w:val="24"/>
          <w:szCs w:val="24"/>
        </w:rPr>
        <w:t>, OPZ LAZNAS</w:t>
      </w:r>
      <w:r w:rsidRPr="00460B09">
        <w:rPr>
          <w:rFonts w:ascii="Times New Roman" w:hAnsi="Times New Roman" w:cs="Times New Roman"/>
          <w:sz w:val="24"/>
          <w:szCs w:val="24"/>
        </w:rPr>
        <w:t xml:space="preserve"> pada</w:t>
      </w:r>
      <w:r>
        <w:rPr>
          <w:rFonts w:ascii="Times New Roman" w:hAnsi="Times New Roman" w:cs="Times New Roman"/>
          <w:sz w:val="24"/>
          <w:szCs w:val="24"/>
        </w:rPr>
        <w:t xml:space="preserve"> tahun  2016-2021  yang menggambarkan dalam pengumpulan dan penyaluran infak sedekah. ketiga LAZNAS mendapatkan interpretasi sangat baik dengan rata-rata nilai rasio diatas 90%, sedangkan mendapatkan interpretasi baik pada LAZNAS Al Azhar dengan nilai rata-rata rasio lebih dari 75%.</w:t>
      </w:r>
    </w:p>
    <w:p w:rsidR="00022D23" w:rsidRPr="00460B09"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sidRPr="00460B09">
        <w:rPr>
          <w:rFonts w:ascii="Times New Roman" w:hAnsi="Times New Roman" w:cs="Times New Roman"/>
          <w:sz w:val="24"/>
          <w:szCs w:val="24"/>
        </w:rPr>
        <w:t xml:space="preserve">Rasio alokasi infak sedekah non amil </w:t>
      </w:r>
      <w:r>
        <w:rPr>
          <w:rFonts w:ascii="Times New Roman" w:hAnsi="Times New Roman" w:cs="Times New Roman"/>
          <w:sz w:val="24"/>
          <w:szCs w:val="24"/>
        </w:rPr>
        <w:t>OPZ LAZNAS</w:t>
      </w:r>
      <w:r w:rsidRPr="00460B09">
        <w:rPr>
          <w:rFonts w:ascii="Times New Roman" w:hAnsi="Times New Roman" w:cs="Times New Roman"/>
          <w:sz w:val="24"/>
          <w:szCs w:val="24"/>
        </w:rPr>
        <w:t xml:space="preserve"> tahun </w:t>
      </w:r>
      <w:r>
        <w:rPr>
          <w:rFonts w:ascii="Times New Roman" w:hAnsi="Times New Roman" w:cs="Times New Roman"/>
          <w:sz w:val="24"/>
          <w:szCs w:val="24"/>
        </w:rPr>
        <w:t xml:space="preserve">2016-2021 yang menggambarkan pengumpulan dan penyaluran infak sedekah tanpa menghitung bagian amil. LAZNAS DD dikategorikan baik  </w:t>
      </w:r>
      <w:r w:rsidRPr="00460B09">
        <w:rPr>
          <w:rFonts w:ascii="Times New Roman" w:hAnsi="Times New Roman" w:cs="Times New Roman"/>
          <w:sz w:val="24"/>
          <w:szCs w:val="24"/>
        </w:rPr>
        <w:t xml:space="preserve">dengan </w:t>
      </w:r>
      <w:r>
        <w:rPr>
          <w:rFonts w:ascii="Times New Roman" w:hAnsi="Times New Roman" w:cs="Times New Roman"/>
          <w:sz w:val="24"/>
          <w:szCs w:val="24"/>
        </w:rPr>
        <w:t xml:space="preserve"> rata-rata nilai rasio lebih dari 75%, sedangkan LASNAS IZI, RZ dan Al Azhar dapat diinterpretasikan sangat baik dengan rata-rata nilai rasio diatas 90%.</w:t>
      </w:r>
    </w:p>
    <w:p w:rsidR="00022D23" w:rsidRDefault="00022D23" w:rsidP="00A950B7">
      <w:pPr>
        <w:pStyle w:val="ListParagraph"/>
        <w:numPr>
          <w:ilvl w:val="0"/>
          <w:numId w:val="6"/>
        </w:numPr>
        <w:autoSpaceDE w:val="0"/>
        <w:autoSpaceDN w:val="0"/>
        <w:adjustRightInd w:val="0"/>
        <w:spacing w:after="0" w:line="480" w:lineRule="auto"/>
        <w:ind w:left="1134" w:hanging="283"/>
        <w:jc w:val="both"/>
        <w:rPr>
          <w:rFonts w:ascii="Times New Roman" w:hAnsi="Times New Roman" w:cs="Times New Roman"/>
          <w:sz w:val="24"/>
          <w:szCs w:val="24"/>
        </w:rPr>
      </w:pPr>
      <w:r w:rsidRPr="00460B09">
        <w:rPr>
          <w:rFonts w:ascii="Times New Roman" w:hAnsi="Times New Roman" w:cs="Times New Roman"/>
          <w:sz w:val="24"/>
          <w:szCs w:val="24"/>
        </w:rPr>
        <w:t xml:space="preserve">Perputaran zakat pada </w:t>
      </w:r>
      <w:r>
        <w:rPr>
          <w:rFonts w:ascii="Times New Roman" w:hAnsi="Times New Roman" w:cs="Times New Roman"/>
          <w:sz w:val="24"/>
          <w:szCs w:val="24"/>
        </w:rPr>
        <w:t xml:space="preserve">OPZ LAZNAS </w:t>
      </w:r>
      <w:r w:rsidRPr="00460B09">
        <w:rPr>
          <w:rFonts w:ascii="Times New Roman" w:hAnsi="Times New Roman" w:cs="Times New Roman"/>
          <w:sz w:val="24"/>
          <w:szCs w:val="24"/>
        </w:rPr>
        <w:t xml:space="preserve"> tahun </w:t>
      </w:r>
      <w:r>
        <w:rPr>
          <w:rFonts w:ascii="Times New Roman" w:hAnsi="Times New Roman" w:cs="Times New Roman"/>
          <w:sz w:val="24"/>
          <w:szCs w:val="24"/>
        </w:rPr>
        <w:t>2016-2021</w:t>
      </w:r>
      <w:r w:rsidRPr="00460B09">
        <w:rPr>
          <w:rFonts w:ascii="Times New Roman" w:hAnsi="Times New Roman" w:cs="Times New Roman"/>
          <w:sz w:val="24"/>
          <w:szCs w:val="24"/>
        </w:rPr>
        <w:t xml:space="preserve"> </w:t>
      </w:r>
      <w:r>
        <w:rPr>
          <w:rFonts w:ascii="Times New Roman" w:hAnsi="Times New Roman" w:cs="Times New Roman"/>
          <w:sz w:val="24"/>
          <w:szCs w:val="24"/>
        </w:rPr>
        <w:t xml:space="preserve">menggambarkan perputaran </w:t>
      </w:r>
      <w:r w:rsidRPr="00460B09">
        <w:rPr>
          <w:rFonts w:ascii="Times New Roman" w:hAnsi="Times New Roman" w:cs="Times New Roman"/>
          <w:sz w:val="24"/>
          <w:szCs w:val="24"/>
        </w:rPr>
        <w:t>dana</w:t>
      </w:r>
      <w:r>
        <w:rPr>
          <w:rFonts w:ascii="Times New Roman" w:hAnsi="Times New Roman" w:cs="Times New Roman"/>
          <w:sz w:val="24"/>
          <w:szCs w:val="24"/>
        </w:rPr>
        <w:t xml:space="preserve"> yang terkumpul pada satu tahun, ke-empat LAZNAS mendapatkan interpretasi sangat baik dengan rata-rata nilai lebih dari 1.</w:t>
      </w:r>
    </w:p>
    <w:p w:rsidR="00022D23" w:rsidRPr="00460B09" w:rsidRDefault="00022D23" w:rsidP="00A950B7">
      <w:pPr>
        <w:pStyle w:val="ListParagraph"/>
        <w:numPr>
          <w:ilvl w:val="0"/>
          <w:numId w:val="6"/>
        </w:numPr>
        <w:autoSpaceDE w:val="0"/>
        <w:autoSpaceDN w:val="0"/>
        <w:adjustRightInd w:val="0"/>
        <w:spacing w:after="0" w:line="480" w:lineRule="auto"/>
        <w:ind w:left="1135" w:hanging="284"/>
        <w:jc w:val="both"/>
        <w:rPr>
          <w:rFonts w:ascii="Times New Roman" w:hAnsi="Times New Roman" w:cs="Times New Roman"/>
          <w:sz w:val="24"/>
          <w:szCs w:val="24"/>
        </w:rPr>
      </w:pPr>
      <w:r w:rsidRPr="00460B09">
        <w:rPr>
          <w:rFonts w:ascii="Times New Roman" w:hAnsi="Times New Roman" w:cs="Times New Roman"/>
          <w:sz w:val="24"/>
          <w:szCs w:val="24"/>
        </w:rPr>
        <w:t xml:space="preserve">Rata-rata perputaran zakat </w:t>
      </w:r>
      <w:r>
        <w:rPr>
          <w:rFonts w:ascii="Times New Roman" w:hAnsi="Times New Roman" w:cs="Times New Roman"/>
          <w:sz w:val="24"/>
          <w:szCs w:val="24"/>
        </w:rPr>
        <w:t xml:space="preserve">OPZ LAZNAS </w:t>
      </w:r>
      <w:r w:rsidRPr="00460B09">
        <w:rPr>
          <w:rFonts w:ascii="Times New Roman" w:hAnsi="Times New Roman" w:cs="Times New Roman"/>
          <w:sz w:val="24"/>
          <w:szCs w:val="24"/>
        </w:rPr>
        <w:t xml:space="preserve">pada tahun </w:t>
      </w:r>
      <w:r>
        <w:rPr>
          <w:rFonts w:ascii="Times New Roman" w:hAnsi="Times New Roman" w:cs="Times New Roman"/>
          <w:sz w:val="24"/>
          <w:szCs w:val="24"/>
        </w:rPr>
        <w:t>2016-2021</w:t>
      </w:r>
      <w:r w:rsidRPr="00460B09">
        <w:rPr>
          <w:rFonts w:ascii="Times New Roman" w:hAnsi="Times New Roman" w:cs="Times New Roman"/>
          <w:sz w:val="24"/>
          <w:szCs w:val="24"/>
        </w:rPr>
        <w:t xml:space="preserve"> dalam mengukur</w:t>
      </w:r>
      <w:r>
        <w:rPr>
          <w:rFonts w:ascii="Times New Roman" w:hAnsi="Times New Roman" w:cs="Times New Roman"/>
          <w:sz w:val="24"/>
          <w:szCs w:val="24"/>
        </w:rPr>
        <w:t xml:space="preserve"> </w:t>
      </w:r>
      <w:r w:rsidRPr="00460B09">
        <w:rPr>
          <w:rFonts w:ascii="Times New Roman" w:hAnsi="Times New Roman" w:cs="Times New Roman"/>
          <w:sz w:val="24"/>
          <w:szCs w:val="24"/>
        </w:rPr>
        <w:t>lamanya dana yang terkumpul</w:t>
      </w:r>
      <w:r>
        <w:rPr>
          <w:rFonts w:ascii="Times New Roman" w:hAnsi="Times New Roman" w:cs="Times New Roman"/>
          <w:sz w:val="24"/>
          <w:szCs w:val="24"/>
        </w:rPr>
        <w:t xml:space="preserve"> dapat disalurkan semua LAZNAS termasuk dalam kategori </w:t>
      </w:r>
      <w:r w:rsidRPr="00460B09">
        <w:rPr>
          <w:rFonts w:ascii="Times New Roman" w:hAnsi="Times New Roman" w:cs="Times New Roman"/>
          <w:sz w:val="24"/>
          <w:szCs w:val="24"/>
        </w:rPr>
        <w:t xml:space="preserve"> baik</w:t>
      </w:r>
      <w:r>
        <w:rPr>
          <w:rFonts w:ascii="Times New Roman" w:hAnsi="Times New Roman" w:cs="Times New Roman"/>
          <w:sz w:val="24"/>
          <w:szCs w:val="24"/>
        </w:rPr>
        <w:t xml:space="preserve"> karena</w:t>
      </w:r>
      <w:r w:rsidRPr="00460B09">
        <w:rPr>
          <w:rFonts w:ascii="Times New Roman" w:hAnsi="Times New Roman" w:cs="Times New Roman"/>
          <w:sz w:val="24"/>
          <w:szCs w:val="24"/>
        </w:rPr>
        <w:t xml:space="preserve"> kurang dari 12 bulan.</w:t>
      </w:r>
    </w:p>
    <w:p w:rsidR="00022D23" w:rsidRPr="00460B09" w:rsidRDefault="00022D23" w:rsidP="00A950B7">
      <w:pPr>
        <w:pStyle w:val="ListParagraph"/>
        <w:numPr>
          <w:ilvl w:val="0"/>
          <w:numId w:val="6"/>
        </w:num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460B09">
        <w:rPr>
          <w:rFonts w:ascii="Times New Roman" w:hAnsi="Times New Roman" w:cs="Times New Roman"/>
          <w:sz w:val="24"/>
          <w:szCs w:val="24"/>
        </w:rPr>
        <w:t xml:space="preserve">Perputaran infak sedekah pada </w:t>
      </w:r>
      <w:r>
        <w:rPr>
          <w:rFonts w:ascii="Times New Roman" w:hAnsi="Times New Roman" w:cs="Times New Roman"/>
          <w:sz w:val="24"/>
          <w:szCs w:val="24"/>
        </w:rPr>
        <w:t xml:space="preserve">OPZ LAZNAS </w:t>
      </w:r>
      <w:r w:rsidRPr="00460B09">
        <w:rPr>
          <w:rFonts w:ascii="Times New Roman" w:hAnsi="Times New Roman" w:cs="Times New Roman"/>
          <w:sz w:val="24"/>
          <w:szCs w:val="24"/>
        </w:rPr>
        <w:t xml:space="preserve"> tahun </w:t>
      </w:r>
      <w:r>
        <w:rPr>
          <w:rFonts w:ascii="Times New Roman" w:hAnsi="Times New Roman" w:cs="Times New Roman"/>
          <w:sz w:val="24"/>
          <w:szCs w:val="24"/>
        </w:rPr>
        <w:t xml:space="preserve">2016-2021 yang menunjukkan perputaran dana infak sedekah yang telah terkumpul dalam satu tahun semua LAZNAS termasuk dalam interpretasi baik dalam </w:t>
      </w:r>
      <w:r w:rsidRPr="00460B09">
        <w:rPr>
          <w:rFonts w:ascii="Times New Roman" w:hAnsi="Times New Roman" w:cs="Times New Roman"/>
          <w:sz w:val="24"/>
          <w:szCs w:val="24"/>
        </w:rPr>
        <w:t>oprasional pengelolaan dana dengan nilai</w:t>
      </w:r>
      <w:r>
        <w:rPr>
          <w:rFonts w:ascii="Times New Roman" w:hAnsi="Times New Roman" w:cs="Times New Roman"/>
          <w:sz w:val="24"/>
          <w:szCs w:val="24"/>
        </w:rPr>
        <w:t xml:space="preserve"> rata-rata rasio lebih dari 1.</w:t>
      </w:r>
    </w:p>
    <w:p w:rsidR="00022D23" w:rsidRDefault="00022D23" w:rsidP="00A950B7">
      <w:pPr>
        <w:pStyle w:val="ListParagraph"/>
        <w:numPr>
          <w:ilvl w:val="0"/>
          <w:numId w:val="6"/>
        </w:numPr>
        <w:autoSpaceDE w:val="0"/>
        <w:autoSpaceDN w:val="0"/>
        <w:adjustRightInd w:val="0"/>
        <w:spacing w:after="0" w:line="480" w:lineRule="auto"/>
        <w:ind w:left="1134" w:hanging="283"/>
        <w:jc w:val="both"/>
        <w:rPr>
          <w:rFonts w:ascii="Times New Roman" w:hAnsi="Times New Roman" w:cs="Times New Roman"/>
          <w:sz w:val="24"/>
          <w:szCs w:val="24"/>
        </w:rPr>
      </w:pPr>
      <w:r w:rsidRPr="00460B09">
        <w:rPr>
          <w:rFonts w:ascii="Times New Roman" w:hAnsi="Times New Roman" w:cs="Times New Roman"/>
          <w:sz w:val="24"/>
          <w:szCs w:val="24"/>
        </w:rPr>
        <w:t xml:space="preserve">Rata-rata perputaran infak sedekah pada </w:t>
      </w:r>
      <w:r>
        <w:rPr>
          <w:rFonts w:ascii="Times New Roman" w:hAnsi="Times New Roman" w:cs="Times New Roman"/>
          <w:sz w:val="24"/>
          <w:szCs w:val="24"/>
        </w:rPr>
        <w:t xml:space="preserve">OPZ LAZNAS </w:t>
      </w:r>
      <w:r w:rsidRPr="00460B09">
        <w:rPr>
          <w:rFonts w:ascii="Times New Roman" w:hAnsi="Times New Roman" w:cs="Times New Roman"/>
          <w:sz w:val="24"/>
          <w:szCs w:val="24"/>
        </w:rPr>
        <w:t xml:space="preserve"> tahun </w:t>
      </w:r>
      <w:r>
        <w:rPr>
          <w:rFonts w:ascii="Times New Roman" w:hAnsi="Times New Roman" w:cs="Times New Roman"/>
          <w:sz w:val="24"/>
          <w:szCs w:val="24"/>
        </w:rPr>
        <w:t xml:space="preserve">2016-2021 yang menunjukkan lamanya dana yang terkumpul dapat disalurkan, semua LAZNAS termasuk dalam interpretasi yang baik </w:t>
      </w:r>
      <w:r w:rsidRPr="00460B09">
        <w:rPr>
          <w:rFonts w:ascii="Times New Roman" w:hAnsi="Times New Roman" w:cs="Times New Roman"/>
          <w:sz w:val="24"/>
          <w:szCs w:val="24"/>
        </w:rPr>
        <w:t>nilai</w:t>
      </w:r>
      <w:r>
        <w:rPr>
          <w:rFonts w:ascii="Times New Roman" w:hAnsi="Times New Roman" w:cs="Times New Roman"/>
          <w:sz w:val="24"/>
          <w:szCs w:val="24"/>
        </w:rPr>
        <w:t xml:space="preserve"> rata-rata </w:t>
      </w:r>
      <w:r w:rsidRPr="00460B09">
        <w:rPr>
          <w:rFonts w:ascii="Times New Roman" w:hAnsi="Times New Roman" w:cs="Times New Roman"/>
          <w:sz w:val="24"/>
          <w:szCs w:val="24"/>
        </w:rPr>
        <w:t>kurang dari 12 bulan.</w:t>
      </w:r>
    </w:p>
    <w:p w:rsidR="00022D23" w:rsidRPr="00F1308F" w:rsidRDefault="00022D23" w:rsidP="00A950B7">
      <w:pPr>
        <w:pStyle w:val="ListParagraph"/>
        <w:numPr>
          <w:ilvl w:val="0"/>
          <w:numId w:val="6"/>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F1308F">
        <w:rPr>
          <w:rFonts w:ascii="Times New Roman" w:hAnsi="Times New Roman" w:cs="Times New Roman"/>
          <w:sz w:val="24"/>
          <w:szCs w:val="24"/>
        </w:rPr>
        <w:t xml:space="preserve">Perputaran ZIS pada </w:t>
      </w:r>
      <w:r>
        <w:rPr>
          <w:rFonts w:ascii="Times New Roman" w:hAnsi="Times New Roman" w:cs="Times New Roman"/>
          <w:sz w:val="24"/>
          <w:szCs w:val="24"/>
        </w:rPr>
        <w:t>OPZ LAZNAS</w:t>
      </w:r>
      <w:r w:rsidRPr="00F1308F">
        <w:rPr>
          <w:rFonts w:ascii="Times New Roman" w:hAnsi="Times New Roman" w:cs="Times New Roman"/>
          <w:sz w:val="24"/>
          <w:szCs w:val="24"/>
        </w:rPr>
        <w:t xml:space="preserve"> tahun</w:t>
      </w:r>
      <w:r>
        <w:rPr>
          <w:rFonts w:ascii="Times New Roman" w:hAnsi="Times New Roman" w:cs="Times New Roman"/>
          <w:sz w:val="24"/>
          <w:szCs w:val="24"/>
        </w:rPr>
        <w:t xml:space="preserve"> 2016-2021</w:t>
      </w:r>
      <w:r w:rsidRPr="00F1308F">
        <w:rPr>
          <w:rFonts w:ascii="Times New Roman" w:hAnsi="Times New Roman" w:cs="Times New Roman"/>
          <w:sz w:val="24"/>
          <w:szCs w:val="24"/>
        </w:rPr>
        <w:t xml:space="preserve"> </w:t>
      </w:r>
      <w:r>
        <w:rPr>
          <w:rFonts w:ascii="Times New Roman" w:hAnsi="Times New Roman" w:cs="Times New Roman"/>
          <w:sz w:val="24"/>
          <w:szCs w:val="24"/>
        </w:rPr>
        <w:t>yang menunjukkan perputaran dana ZIS selama satu tahun, semua LAZNAS termasuk dalam interpretasi baik dengan nilai lebih dari 1.</w:t>
      </w:r>
    </w:p>
    <w:p w:rsidR="00022D23" w:rsidRPr="00F1308F" w:rsidRDefault="00022D23" w:rsidP="00A950B7">
      <w:pPr>
        <w:pStyle w:val="ListParagraph"/>
        <w:numPr>
          <w:ilvl w:val="0"/>
          <w:numId w:val="6"/>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F1308F">
        <w:rPr>
          <w:rFonts w:ascii="Times New Roman" w:hAnsi="Times New Roman" w:cs="Times New Roman"/>
          <w:sz w:val="24"/>
          <w:szCs w:val="24"/>
        </w:rPr>
        <w:t>Rata-rata perputaran ZIS</w:t>
      </w:r>
      <w:r>
        <w:rPr>
          <w:rFonts w:ascii="Times New Roman" w:hAnsi="Times New Roman" w:cs="Times New Roman"/>
          <w:sz w:val="24"/>
          <w:szCs w:val="24"/>
        </w:rPr>
        <w:t xml:space="preserve"> OPZ LAZNAS</w:t>
      </w:r>
      <w:r w:rsidRPr="00F1308F">
        <w:rPr>
          <w:rFonts w:ascii="Times New Roman" w:hAnsi="Times New Roman" w:cs="Times New Roman"/>
          <w:sz w:val="24"/>
          <w:szCs w:val="24"/>
        </w:rPr>
        <w:t xml:space="preserve"> pada tahun</w:t>
      </w:r>
      <w:r>
        <w:rPr>
          <w:rFonts w:ascii="Times New Roman" w:hAnsi="Times New Roman" w:cs="Times New Roman"/>
          <w:sz w:val="24"/>
          <w:szCs w:val="24"/>
        </w:rPr>
        <w:t xml:space="preserve"> 2016-2021</w:t>
      </w:r>
      <w:r w:rsidRPr="00F1308F">
        <w:rPr>
          <w:rFonts w:ascii="Times New Roman" w:hAnsi="Times New Roman" w:cs="Times New Roman"/>
          <w:sz w:val="24"/>
          <w:szCs w:val="24"/>
        </w:rPr>
        <w:t xml:space="preserve"> dalam mengukur lamanya dana</w:t>
      </w:r>
      <w:r>
        <w:rPr>
          <w:rFonts w:ascii="Times New Roman" w:hAnsi="Times New Roman" w:cs="Times New Roman"/>
          <w:sz w:val="24"/>
          <w:szCs w:val="24"/>
        </w:rPr>
        <w:t xml:space="preserve"> ZIS </w:t>
      </w:r>
      <w:r w:rsidRPr="00F1308F">
        <w:rPr>
          <w:rFonts w:ascii="Times New Roman" w:hAnsi="Times New Roman" w:cs="Times New Roman"/>
          <w:sz w:val="24"/>
          <w:szCs w:val="24"/>
        </w:rPr>
        <w:t>yang terkumpul</w:t>
      </w:r>
      <w:r>
        <w:rPr>
          <w:rFonts w:ascii="Times New Roman" w:hAnsi="Times New Roman" w:cs="Times New Roman"/>
          <w:sz w:val="24"/>
          <w:szCs w:val="24"/>
        </w:rPr>
        <w:t xml:space="preserve">, semua LAZNAS mendapatkan </w:t>
      </w:r>
      <w:r w:rsidRPr="00F1308F">
        <w:rPr>
          <w:rFonts w:ascii="Times New Roman" w:hAnsi="Times New Roman" w:cs="Times New Roman"/>
          <w:sz w:val="24"/>
          <w:szCs w:val="24"/>
        </w:rPr>
        <w:t xml:space="preserve"> nilai interpretasi baik yakni kurang dari 12 bulan.</w:t>
      </w:r>
    </w:p>
    <w:p w:rsidR="00022D23" w:rsidRDefault="00022D23" w:rsidP="00A950B7">
      <w:pPr>
        <w:pStyle w:val="ListParagraph"/>
        <w:numPr>
          <w:ilvl w:val="0"/>
          <w:numId w:val="6"/>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F1308F">
        <w:rPr>
          <w:rFonts w:ascii="Times New Roman" w:hAnsi="Times New Roman" w:cs="Times New Roman"/>
          <w:sz w:val="24"/>
          <w:szCs w:val="24"/>
        </w:rPr>
        <w:t xml:space="preserve">Rasio piutang penyaluran pada </w:t>
      </w:r>
      <w:r>
        <w:rPr>
          <w:rFonts w:ascii="Times New Roman" w:hAnsi="Times New Roman" w:cs="Times New Roman"/>
          <w:sz w:val="24"/>
          <w:szCs w:val="24"/>
        </w:rPr>
        <w:t>OPZ LAZNAS</w:t>
      </w:r>
      <w:r w:rsidRPr="00F1308F">
        <w:rPr>
          <w:rFonts w:ascii="Times New Roman" w:hAnsi="Times New Roman" w:cs="Times New Roman"/>
          <w:sz w:val="24"/>
          <w:szCs w:val="24"/>
        </w:rPr>
        <w:t xml:space="preserve"> tahun</w:t>
      </w:r>
      <w:r>
        <w:rPr>
          <w:rFonts w:ascii="Times New Roman" w:hAnsi="Times New Roman" w:cs="Times New Roman"/>
          <w:sz w:val="24"/>
          <w:szCs w:val="24"/>
        </w:rPr>
        <w:t>2016-2021 yang menunjukkan proporsi piutang penyaluran, semua LAZNAS mendapat interpretasi yang</w:t>
      </w:r>
      <w:r w:rsidRPr="00F1308F">
        <w:rPr>
          <w:rFonts w:ascii="Times New Roman" w:hAnsi="Times New Roman" w:cs="Times New Roman"/>
          <w:sz w:val="24"/>
          <w:szCs w:val="24"/>
        </w:rPr>
        <w:t xml:space="preserve"> baik karena mampu</w:t>
      </w:r>
      <w:r>
        <w:rPr>
          <w:rFonts w:ascii="Times New Roman" w:hAnsi="Times New Roman" w:cs="Times New Roman"/>
          <w:sz w:val="24"/>
          <w:szCs w:val="24"/>
        </w:rPr>
        <w:t xml:space="preserve"> </w:t>
      </w:r>
      <w:r w:rsidRPr="00F1308F">
        <w:rPr>
          <w:rFonts w:ascii="Times New Roman" w:hAnsi="Times New Roman" w:cs="Times New Roman"/>
          <w:sz w:val="24"/>
          <w:szCs w:val="24"/>
        </w:rPr>
        <w:t xml:space="preserve">mengatur piutang penyaluran dengan </w:t>
      </w:r>
      <w:r>
        <w:rPr>
          <w:rFonts w:ascii="Times New Roman" w:hAnsi="Times New Roman" w:cs="Times New Roman"/>
          <w:sz w:val="24"/>
          <w:szCs w:val="24"/>
        </w:rPr>
        <w:t xml:space="preserve">rata-rata </w:t>
      </w:r>
      <w:r w:rsidRPr="00F1308F">
        <w:rPr>
          <w:rFonts w:ascii="Times New Roman" w:hAnsi="Times New Roman" w:cs="Times New Roman"/>
          <w:sz w:val="24"/>
          <w:szCs w:val="24"/>
        </w:rPr>
        <w:t>nilai rasio kurang dari 10%.</w:t>
      </w:r>
      <w:r>
        <w:rPr>
          <w:rFonts w:ascii="Times New Roman" w:hAnsi="Times New Roman" w:cs="Times New Roman"/>
          <w:sz w:val="24"/>
          <w:szCs w:val="24"/>
        </w:rPr>
        <w:t xml:space="preserve"> </w:t>
      </w:r>
    </w:p>
    <w:p w:rsidR="00022D23" w:rsidRPr="00F1308F" w:rsidRDefault="00022D23" w:rsidP="00A950B7">
      <w:pPr>
        <w:pStyle w:val="ListParagraph"/>
        <w:numPr>
          <w:ilvl w:val="0"/>
          <w:numId w:val="6"/>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F1308F">
        <w:rPr>
          <w:rFonts w:ascii="Times New Roman" w:hAnsi="Times New Roman" w:cs="Times New Roman"/>
          <w:sz w:val="24"/>
          <w:szCs w:val="24"/>
        </w:rPr>
        <w:t xml:space="preserve">Waktu yang dibutuhkan untuk realisasi piutang penyaluran pada </w:t>
      </w:r>
      <w:r>
        <w:rPr>
          <w:rFonts w:ascii="Times New Roman" w:hAnsi="Times New Roman" w:cs="Times New Roman"/>
          <w:sz w:val="24"/>
          <w:szCs w:val="24"/>
        </w:rPr>
        <w:t>OPZ LAZNAS</w:t>
      </w:r>
      <w:r w:rsidRPr="00F1308F">
        <w:rPr>
          <w:rFonts w:ascii="Times New Roman" w:hAnsi="Times New Roman" w:cs="Times New Roman"/>
          <w:sz w:val="24"/>
          <w:szCs w:val="24"/>
        </w:rPr>
        <w:t xml:space="preserve"> tahun</w:t>
      </w:r>
      <w:r>
        <w:rPr>
          <w:rFonts w:ascii="Times New Roman" w:hAnsi="Times New Roman" w:cs="Times New Roman"/>
          <w:sz w:val="24"/>
          <w:szCs w:val="24"/>
        </w:rPr>
        <w:t xml:space="preserve"> 2016-2021 semua LAZNAS termasuk dalam interpretasi </w:t>
      </w:r>
      <w:r w:rsidRPr="00F1308F">
        <w:rPr>
          <w:rFonts w:ascii="Times New Roman" w:hAnsi="Times New Roman" w:cs="Times New Roman"/>
          <w:sz w:val="24"/>
          <w:szCs w:val="24"/>
        </w:rPr>
        <w:t>baik sebab dana yang didistribusikan dengan amil atau pihak lain diberikan</w:t>
      </w:r>
      <w:r>
        <w:rPr>
          <w:rFonts w:ascii="Times New Roman" w:hAnsi="Times New Roman" w:cs="Times New Roman"/>
          <w:sz w:val="24"/>
          <w:szCs w:val="24"/>
        </w:rPr>
        <w:t xml:space="preserve"> pada</w:t>
      </w:r>
      <w:r w:rsidRPr="00F1308F">
        <w:rPr>
          <w:rFonts w:ascii="Times New Roman" w:hAnsi="Times New Roman" w:cs="Times New Roman"/>
          <w:sz w:val="24"/>
          <w:szCs w:val="24"/>
        </w:rPr>
        <w:t xml:space="preserve"> mustahik non amil dengan nilai rasio </w:t>
      </w:r>
      <w:r>
        <w:rPr>
          <w:rFonts w:ascii="Times New Roman" w:hAnsi="Times New Roman" w:cs="Times New Roman"/>
          <w:sz w:val="24"/>
          <w:szCs w:val="24"/>
        </w:rPr>
        <w:t xml:space="preserve"> </w:t>
      </w:r>
      <w:r w:rsidRPr="00F1308F">
        <w:rPr>
          <w:rFonts w:ascii="Times New Roman" w:hAnsi="Times New Roman" w:cs="Times New Roman"/>
          <w:sz w:val="24"/>
          <w:szCs w:val="24"/>
        </w:rPr>
        <w:t>nilai kurang dari 3 bulan.</w:t>
      </w:r>
    </w:p>
    <w:p w:rsidR="00022D23" w:rsidRPr="00F1308F" w:rsidRDefault="00022D23" w:rsidP="00A950B7">
      <w:pPr>
        <w:pStyle w:val="ListParagraph"/>
        <w:numPr>
          <w:ilvl w:val="0"/>
          <w:numId w:val="6"/>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Pr>
          <w:rFonts w:ascii="Times New Roman" w:hAnsi="Times New Roman" w:cs="Times New Roman"/>
          <w:sz w:val="24"/>
          <w:szCs w:val="24"/>
        </w:rPr>
        <w:t xml:space="preserve">Rasio uang muka pada  LAZNAS  </w:t>
      </w:r>
      <w:r w:rsidRPr="00F1308F">
        <w:rPr>
          <w:rFonts w:ascii="Times New Roman" w:hAnsi="Times New Roman" w:cs="Times New Roman"/>
          <w:sz w:val="24"/>
          <w:szCs w:val="24"/>
        </w:rPr>
        <w:t xml:space="preserve">tahun </w:t>
      </w:r>
      <w:r>
        <w:rPr>
          <w:rFonts w:ascii="Times New Roman" w:hAnsi="Times New Roman" w:cs="Times New Roman"/>
          <w:sz w:val="24"/>
          <w:szCs w:val="24"/>
        </w:rPr>
        <w:t xml:space="preserve">2017-2021 yang menunjukkan proporsi uang muka, LAZNAS DD, IZI, dan RZ </w:t>
      </w:r>
      <w:r w:rsidRPr="00F1308F">
        <w:rPr>
          <w:rFonts w:ascii="Times New Roman" w:hAnsi="Times New Roman" w:cs="Times New Roman"/>
          <w:sz w:val="24"/>
          <w:szCs w:val="24"/>
        </w:rPr>
        <w:t>dalam mengendalikan uang</w:t>
      </w:r>
      <w:r>
        <w:rPr>
          <w:rFonts w:ascii="Times New Roman" w:hAnsi="Times New Roman" w:cs="Times New Roman"/>
          <w:sz w:val="24"/>
          <w:szCs w:val="24"/>
        </w:rPr>
        <w:t xml:space="preserve"> </w:t>
      </w:r>
      <w:r w:rsidRPr="00F1308F">
        <w:rPr>
          <w:rFonts w:ascii="Times New Roman" w:hAnsi="Times New Roman" w:cs="Times New Roman"/>
          <w:sz w:val="24"/>
          <w:szCs w:val="24"/>
        </w:rPr>
        <w:t>muka op</w:t>
      </w:r>
      <w:r>
        <w:rPr>
          <w:rFonts w:ascii="Times New Roman" w:hAnsi="Times New Roman" w:cs="Times New Roman"/>
          <w:sz w:val="24"/>
          <w:szCs w:val="24"/>
        </w:rPr>
        <w:t>e</w:t>
      </w:r>
      <w:r w:rsidRPr="00F1308F">
        <w:rPr>
          <w:rFonts w:ascii="Times New Roman" w:hAnsi="Times New Roman" w:cs="Times New Roman"/>
          <w:sz w:val="24"/>
          <w:szCs w:val="24"/>
        </w:rPr>
        <w:t xml:space="preserve">rasional </w:t>
      </w:r>
      <w:r>
        <w:rPr>
          <w:rFonts w:ascii="Times New Roman" w:hAnsi="Times New Roman" w:cs="Times New Roman"/>
          <w:sz w:val="24"/>
          <w:szCs w:val="24"/>
        </w:rPr>
        <w:t xml:space="preserve">dikategorikan </w:t>
      </w:r>
      <w:r w:rsidRPr="00F1308F">
        <w:rPr>
          <w:rFonts w:ascii="Times New Roman" w:hAnsi="Times New Roman" w:cs="Times New Roman"/>
          <w:sz w:val="24"/>
          <w:szCs w:val="24"/>
        </w:rPr>
        <w:t>ba</w:t>
      </w:r>
      <w:r>
        <w:rPr>
          <w:rFonts w:ascii="Times New Roman" w:hAnsi="Times New Roman" w:cs="Times New Roman"/>
          <w:sz w:val="24"/>
          <w:szCs w:val="24"/>
        </w:rPr>
        <w:t>ik dengan nilai kurang dari 10%. Kemudian LAZNAS Al Azhar mendapatkan interpretasi tidak baik dengan nilai rata-rata rasio lebih dari 10%.</w:t>
      </w:r>
    </w:p>
    <w:p w:rsidR="00022D23" w:rsidRDefault="00022D23" w:rsidP="00A950B7">
      <w:pPr>
        <w:pStyle w:val="ListParagraph"/>
        <w:numPr>
          <w:ilvl w:val="0"/>
          <w:numId w:val="6"/>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F1308F">
        <w:rPr>
          <w:rFonts w:ascii="Times New Roman" w:hAnsi="Times New Roman" w:cs="Times New Roman"/>
          <w:sz w:val="24"/>
          <w:szCs w:val="24"/>
        </w:rPr>
        <w:t xml:space="preserve">Rasio aset kelolaan zakat pada tahun </w:t>
      </w:r>
      <w:r>
        <w:rPr>
          <w:rFonts w:ascii="Times New Roman" w:hAnsi="Times New Roman" w:cs="Times New Roman"/>
          <w:sz w:val="24"/>
          <w:szCs w:val="24"/>
        </w:rPr>
        <w:t>2016-2021 OPZ LAZNAS yang menggambarkan proporsi dana untuk aset kelolaan, hanya LAZNAS Al Azhar mendapatkan interpretasi tidak baik dengan rata-rata nilai lebih dari 10% sedangkan LAZNAS DD, IZI dan RZ mendapatkan interpretasi baik dengan rata-rata nilai kurang dari 10%</w:t>
      </w:r>
      <w:r w:rsidRPr="00F1308F">
        <w:rPr>
          <w:rFonts w:ascii="Times New Roman" w:hAnsi="Times New Roman" w:cs="Times New Roman"/>
          <w:sz w:val="24"/>
          <w:szCs w:val="24"/>
        </w:rPr>
        <w:t xml:space="preserve"> </w:t>
      </w:r>
    </w:p>
    <w:p w:rsidR="00022D23" w:rsidRPr="00042898" w:rsidRDefault="00022D23" w:rsidP="00022D23">
      <w:pPr>
        <w:autoSpaceDE w:val="0"/>
        <w:autoSpaceDN w:val="0"/>
        <w:adjustRightInd w:val="0"/>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Kemudian dari keseluruhan nilai rasio aktivitas didapatkan total rata-rata nilai rasio per periode dari tahun 2016-2021 masing-masing LAZNAS, yaitu LAZNAS DD masing-masing periode adalah (1,92), (1,94), (1,88),(1,74), (1,95), (1,85) dan keseluruhan rata-rata nilai rasio sebesar (1,88). LAZNAS IZI masing-masing nilai rasio per periode adalah (1,83), (1,79), (1,72),(2,16), (1,82), (1,59) dan keseluruhan rata-rata nilai rasio sebesar (1,82).</w:t>
      </w:r>
      <w:r w:rsidRPr="007170F5">
        <w:rPr>
          <w:rFonts w:ascii="Times New Roman" w:hAnsi="Times New Roman" w:cs="Times New Roman"/>
          <w:sz w:val="24"/>
          <w:szCs w:val="24"/>
        </w:rPr>
        <w:t xml:space="preserve"> </w:t>
      </w:r>
      <w:r>
        <w:rPr>
          <w:rFonts w:ascii="Times New Roman" w:hAnsi="Times New Roman" w:cs="Times New Roman"/>
          <w:sz w:val="24"/>
          <w:szCs w:val="24"/>
        </w:rPr>
        <w:t>LAZNAS RZ masing-masing nilai rasio per periode adalah (2,69), (3,84), (5,44), (4,51), (5,83), (24,89) dan keseluruhan rata-rata nilai rasio sebesar (7,00).dan LAZNAS Al Azhar  masing-masing nilai rasio per periode adalah (1,62), (1,41), (1,61),(0,11), (0,46), (1,30) dan keseluruhan rata-rata nilai rasio sebesar (1,62).</w:t>
      </w:r>
    </w:p>
    <w:p w:rsidR="00022D23" w:rsidRPr="00A40B8F"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pengukuran kinerja OPZ LAZNAS yang terdiri dari LAZNAS Dompet Dhuafa, Inisiatif Zakat Indonesia, Rumah Zakat, dan Al Azhar dari faktor  rasio likuiditas dapat diinterpretasikan sebagai berikut  :</w:t>
      </w:r>
    </w:p>
    <w:p w:rsidR="00022D23" w:rsidRDefault="00022D23" w:rsidP="00022D23">
      <w:pPr>
        <w:pStyle w:val="Caption"/>
        <w:keepNext/>
        <w:spacing w:after="0" w:line="276" w:lineRule="auto"/>
        <w:rPr>
          <w:rFonts w:ascii="Times New Roman" w:hAnsi="Times New Roman" w:cs="Times New Roman"/>
          <w:b/>
          <w:i w:val="0"/>
          <w:color w:val="auto"/>
          <w:sz w:val="24"/>
        </w:rPr>
      </w:pPr>
    </w:p>
    <w:p w:rsidR="00022D23" w:rsidRDefault="00022D23" w:rsidP="00022D23">
      <w:pPr>
        <w:pStyle w:val="Caption"/>
        <w:keepNext/>
        <w:spacing w:after="0" w:line="276" w:lineRule="auto"/>
        <w:jc w:val="center"/>
        <w:rPr>
          <w:rFonts w:ascii="Times New Roman" w:hAnsi="Times New Roman" w:cs="Times New Roman"/>
          <w:b/>
          <w:i w:val="0"/>
          <w:color w:val="auto"/>
          <w:sz w:val="24"/>
        </w:rPr>
      </w:pPr>
    </w:p>
    <w:p w:rsidR="00022D23" w:rsidRDefault="00022D23" w:rsidP="00022D23">
      <w:pPr>
        <w:pStyle w:val="Caption"/>
        <w:keepNext/>
        <w:spacing w:after="0" w:line="276" w:lineRule="auto"/>
        <w:jc w:val="center"/>
        <w:rPr>
          <w:i w:val="0"/>
          <w:iCs w:val="0"/>
          <w:color w:val="auto"/>
          <w:sz w:val="22"/>
          <w:szCs w:val="22"/>
        </w:rPr>
      </w:pPr>
    </w:p>
    <w:p w:rsidR="00022D23" w:rsidRDefault="00022D23" w:rsidP="00022D23">
      <w:pPr>
        <w:pStyle w:val="Caption"/>
        <w:keepNext/>
        <w:spacing w:after="0" w:line="276" w:lineRule="auto"/>
        <w:rPr>
          <w:i w:val="0"/>
          <w:iCs w:val="0"/>
          <w:color w:val="auto"/>
          <w:sz w:val="22"/>
          <w:szCs w:val="22"/>
        </w:rPr>
      </w:pPr>
    </w:p>
    <w:p w:rsidR="00022D23" w:rsidRPr="006C5C50" w:rsidRDefault="00022D23" w:rsidP="00022D23"/>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BF286E">
        <w:rPr>
          <w:rFonts w:ascii="Times New Roman" w:hAnsi="Times New Roman" w:cs="Times New Roman"/>
          <w:b/>
          <w:i w:val="0"/>
          <w:color w:val="auto"/>
          <w:sz w:val="24"/>
        </w:rPr>
        <w:t xml:space="preserve">Tabel 4. </w:t>
      </w:r>
      <w:r w:rsidRPr="00BF286E">
        <w:rPr>
          <w:rFonts w:ascii="Times New Roman" w:hAnsi="Times New Roman" w:cs="Times New Roman"/>
          <w:b/>
          <w:i w:val="0"/>
          <w:color w:val="auto"/>
          <w:sz w:val="24"/>
        </w:rPr>
        <w:fldChar w:fldCharType="begin"/>
      </w:r>
      <w:r w:rsidRPr="00BF286E">
        <w:rPr>
          <w:rFonts w:ascii="Times New Roman" w:hAnsi="Times New Roman" w:cs="Times New Roman"/>
          <w:b/>
          <w:i w:val="0"/>
          <w:color w:val="auto"/>
          <w:sz w:val="24"/>
        </w:rPr>
        <w:instrText xml:space="preserve"> SEQ Tabel_4. \* ARABIC </w:instrText>
      </w:r>
      <w:r w:rsidRPr="00BF286E">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8</w:t>
      </w:r>
      <w:r w:rsidRPr="00BF286E">
        <w:rPr>
          <w:rFonts w:ascii="Times New Roman" w:hAnsi="Times New Roman" w:cs="Times New Roman"/>
          <w:b/>
          <w:i w:val="0"/>
          <w:color w:val="auto"/>
          <w:sz w:val="24"/>
        </w:rPr>
        <w:fldChar w:fldCharType="end"/>
      </w:r>
    </w:p>
    <w:p w:rsidR="00022D23" w:rsidRPr="00150BDD" w:rsidRDefault="00022D23" w:rsidP="00022D23">
      <w:pPr>
        <w:spacing w:after="0"/>
        <w:jc w:val="center"/>
      </w:pPr>
      <w:r w:rsidRPr="00150BDD">
        <w:rPr>
          <w:rFonts w:ascii="Times New Roman" w:hAnsi="Times New Roman" w:cs="Times New Roman"/>
          <w:sz w:val="24"/>
        </w:rPr>
        <w:t>Rasio likuiditas OPZ LAZNAS 2016-2021</w:t>
      </w:r>
    </w:p>
    <w:tbl>
      <w:tblPr>
        <w:tblStyle w:val="TableGrid"/>
        <w:tblW w:w="0" w:type="auto"/>
        <w:jc w:val="center"/>
        <w:tblLook w:val="04A0" w:firstRow="1" w:lastRow="0" w:firstColumn="1" w:lastColumn="0" w:noHBand="0" w:noVBand="1"/>
      </w:tblPr>
      <w:tblGrid>
        <w:gridCol w:w="531"/>
        <w:gridCol w:w="894"/>
        <w:gridCol w:w="657"/>
        <w:gridCol w:w="644"/>
        <w:gridCol w:w="698"/>
        <w:gridCol w:w="704"/>
        <w:gridCol w:w="698"/>
        <w:gridCol w:w="698"/>
        <w:gridCol w:w="698"/>
        <w:gridCol w:w="728"/>
        <w:gridCol w:w="1311"/>
      </w:tblGrid>
      <w:tr w:rsidR="00022D23" w:rsidRPr="007D11FE" w:rsidTr="00E90E5C">
        <w:trPr>
          <w:trHeight w:val="407"/>
          <w:tblHeader/>
          <w:jc w:val="center"/>
        </w:trPr>
        <w:tc>
          <w:tcPr>
            <w:tcW w:w="0" w:type="auto"/>
            <w:vMerge w:val="restart"/>
            <w:vAlign w:val="center"/>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No.</w:t>
            </w:r>
          </w:p>
        </w:tc>
        <w:tc>
          <w:tcPr>
            <w:tcW w:w="0" w:type="auto"/>
            <w:vMerge w:val="restart"/>
            <w:vAlign w:val="center"/>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Nama Rasio</w:t>
            </w:r>
          </w:p>
        </w:tc>
        <w:tc>
          <w:tcPr>
            <w:tcW w:w="0" w:type="auto"/>
            <w:vMerge w:val="restart"/>
            <w:vAlign w:val="center"/>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LAZ</w:t>
            </w:r>
          </w:p>
        </w:tc>
        <w:tc>
          <w:tcPr>
            <w:tcW w:w="0" w:type="auto"/>
            <w:gridSpan w:val="6"/>
            <w:vAlign w:val="center"/>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TAHUN</w:t>
            </w:r>
          </w:p>
        </w:tc>
        <w:tc>
          <w:tcPr>
            <w:tcW w:w="0" w:type="auto"/>
            <w:vMerge w:val="restart"/>
            <w:vAlign w:val="center"/>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Rata-rata</w:t>
            </w:r>
          </w:p>
        </w:tc>
        <w:tc>
          <w:tcPr>
            <w:tcW w:w="0" w:type="auto"/>
            <w:vMerge w:val="restart"/>
            <w:vAlign w:val="center"/>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Interpretasi</w:t>
            </w:r>
          </w:p>
        </w:tc>
      </w:tr>
      <w:tr w:rsidR="00022D23" w:rsidRPr="007D11FE" w:rsidTr="00E90E5C">
        <w:trPr>
          <w:trHeight w:val="429"/>
          <w:tblHeader/>
          <w:jc w:val="center"/>
        </w:trPr>
        <w:tc>
          <w:tcPr>
            <w:tcW w:w="0" w:type="auto"/>
            <w:vMerge/>
            <w:vAlign w:val="center"/>
            <w:hideMark/>
          </w:tcPr>
          <w:p w:rsidR="00022D23" w:rsidRPr="007D11FE" w:rsidRDefault="00022D23" w:rsidP="00E90E5C">
            <w:pPr>
              <w:rPr>
                <w:rFonts w:ascii="Times New Roman" w:eastAsia="Times New Roman" w:hAnsi="Times New Roman" w:cs="Times New Roman"/>
                <w:b/>
                <w:bCs/>
              </w:rPr>
            </w:pPr>
          </w:p>
        </w:tc>
        <w:tc>
          <w:tcPr>
            <w:tcW w:w="0" w:type="auto"/>
            <w:vMerge/>
            <w:vAlign w:val="center"/>
            <w:hideMark/>
          </w:tcPr>
          <w:p w:rsidR="00022D23" w:rsidRPr="007D11FE" w:rsidRDefault="00022D23" w:rsidP="00E90E5C">
            <w:pPr>
              <w:rPr>
                <w:rFonts w:ascii="Times New Roman" w:eastAsia="Times New Roman" w:hAnsi="Times New Roman" w:cs="Times New Roman"/>
                <w:b/>
                <w:bCs/>
              </w:rPr>
            </w:pPr>
          </w:p>
        </w:tc>
        <w:tc>
          <w:tcPr>
            <w:tcW w:w="0" w:type="auto"/>
            <w:vMerge/>
            <w:vAlign w:val="center"/>
          </w:tcPr>
          <w:p w:rsidR="00022D23" w:rsidRPr="007D11FE" w:rsidRDefault="00022D23" w:rsidP="00E90E5C">
            <w:pPr>
              <w:rPr>
                <w:rFonts w:ascii="Times New Roman" w:eastAsia="Times New Roman" w:hAnsi="Times New Roman" w:cs="Times New Roman"/>
                <w:b/>
                <w:bCs/>
              </w:rPr>
            </w:pPr>
          </w:p>
        </w:tc>
        <w:tc>
          <w:tcPr>
            <w:tcW w:w="0" w:type="auto"/>
            <w:vAlign w:val="center"/>
            <w:hideMark/>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2016</w:t>
            </w:r>
          </w:p>
        </w:tc>
        <w:tc>
          <w:tcPr>
            <w:tcW w:w="0" w:type="auto"/>
            <w:vAlign w:val="center"/>
            <w:hideMark/>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2017</w:t>
            </w:r>
          </w:p>
        </w:tc>
        <w:tc>
          <w:tcPr>
            <w:tcW w:w="0" w:type="auto"/>
            <w:vAlign w:val="center"/>
            <w:hideMark/>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2018</w:t>
            </w:r>
          </w:p>
        </w:tc>
        <w:tc>
          <w:tcPr>
            <w:tcW w:w="0" w:type="auto"/>
            <w:vAlign w:val="center"/>
            <w:hideMark/>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2019</w:t>
            </w:r>
          </w:p>
        </w:tc>
        <w:tc>
          <w:tcPr>
            <w:tcW w:w="0" w:type="auto"/>
            <w:vAlign w:val="center"/>
            <w:hideMark/>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2020</w:t>
            </w:r>
          </w:p>
        </w:tc>
        <w:tc>
          <w:tcPr>
            <w:tcW w:w="0" w:type="auto"/>
            <w:vAlign w:val="center"/>
            <w:hideMark/>
          </w:tcPr>
          <w:p w:rsidR="00022D23" w:rsidRPr="007D11FE" w:rsidRDefault="00022D23" w:rsidP="00E90E5C">
            <w:pPr>
              <w:rPr>
                <w:rFonts w:ascii="Times New Roman" w:eastAsia="Times New Roman" w:hAnsi="Times New Roman" w:cs="Times New Roman"/>
                <w:b/>
                <w:bCs/>
              </w:rPr>
            </w:pPr>
            <w:r w:rsidRPr="007D11FE">
              <w:rPr>
                <w:rFonts w:ascii="Times New Roman" w:eastAsia="Times New Roman" w:hAnsi="Times New Roman" w:cs="Times New Roman"/>
                <w:b/>
                <w:bCs/>
              </w:rPr>
              <w:t>2021</w:t>
            </w:r>
          </w:p>
        </w:tc>
        <w:tc>
          <w:tcPr>
            <w:tcW w:w="0" w:type="auto"/>
            <w:vMerge/>
            <w:vAlign w:val="center"/>
            <w:hideMark/>
          </w:tcPr>
          <w:p w:rsidR="00022D23" w:rsidRPr="007D11FE" w:rsidRDefault="00022D23" w:rsidP="00E90E5C">
            <w:pPr>
              <w:rPr>
                <w:rFonts w:ascii="Times New Roman" w:eastAsia="Times New Roman" w:hAnsi="Times New Roman" w:cs="Times New Roman"/>
                <w:b/>
                <w:bCs/>
              </w:rPr>
            </w:pPr>
          </w:p>
        </w:tc>
        <w:tc>
          <w:tcPr>
            <w:tcW w:w="0" w:type="auto"/>
            <w:vMerge/>
            <w:vAlign w:val="center"/>
          </w:tcPr>
          <w:p w:rsidR="00022D23" w:rsidRPr="007D11FE" w:rsidRDefault="00022D23" w:rsidP="00E90E5C">
            <w:pPr>
              <w:rPr>
                <w:rFonts w:ascii="Times New Roman" w:eastAsia="Times New Roman" w:hAnsi="Times New Roman" w:cs="Times New Roman"/>
                <w:b/>
                <w:bCs/>
              </w:rPr>
            </w:pPr>
          </w:p>
        </w:tc>
      </w:tr>
      <w:tr w:rsidR="00022D23" w:rsidRPr="007D11FE" w:rsidTr="00E90E5C">
        <w:trPr>
          <w:trHeight w:val="330"/>
          <w:jc w:val="center"/>
        </w:trPr>
        <w:tc>
          <w:tcPr>
            <w:tcW w:w="0" w:type="auto"/>
            <w:vMerge w:val="restart"/>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w:t>
            </w:r>
          </w:p>
        </w:tc>
        <w:tc>
          <w:tcPr>
            <w:tcW w:w="0" w:type="auto"/>
            <w:vMerge w:val="restart"/>
            <w:vAlign w:val="center"/>
            <w:hideMark/>
          </w:tcPr>
          <w:p w:rsidR="00022D23" w:rsidRPr="007D11FE" w:rsidRDefault="00022D23" w:rsidP="00E90E5C">
            <w:pPr>
              <w:rPr>
                <w:rFonts w:ascii="Times New Roman" w:hAnsi="Times New Roman" w:cs="Times New Roman"/>
                <w:i/>
              </w:rPr>
            </w:pPr>
            <w:r w:rsidRPr="007D11FE">
              <w:rPr>
                <w:rFonts w:ascii="Times New Roman" w:hAnsi="Times New Roman" w:cs="Times New Roman"/>
                <w:i/>
              </w:rPr>
              <w:t>Current ratio</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-1,46</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-1,95</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-2,63</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-1,05</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0,89</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0,86</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-0,89</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0,8</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0,43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1,46</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1,46</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1,99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1,69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3,41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13,09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2,43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4,01</w:t>
            </w:r>
          </w:p>
        </w:tc>
        <w:tc>
          <w:tcPr>
            <w:tcW w:w="0" w:type="auto"/>
            <w:vAlign w:val="center"/>
          </w:tcPr>
          <w:p w:rsidR="00022D23" w:rsidRPr="007D11FE" w:rsidRDefault="00022D23" w:rsidP="00E90E5C">
            <w:pPr>
              <w:rPr>
                <w:rFonts w:ascii="Times New Roman" w:hAnsi="Times New Roman" w:cs="Times New Roman"/>
              </w:rPr>
            </w:pPr>
            <w:r>
              <w:rPr>
                <w:rFonts w:ascii="Times New Roman" w:hAnsi="Times New Roman" w:cs="Times New Roman"/>
              </w:rPr>
              <w:t>Tidak baik</w:t>
            </w:r>
          </w:p>
        </w:tc>
      </w:tr>
      <w:tr w:rsidR="00022D23" w:rsidRPr="007D11FE" w:rsidTr="00E90E5C">
        <w:trPr>
          <w:trHeight w:val="330"/>
          <w:jc w:val="center"/>
        </w:trPr>
        <w:tc>
          <w:tcPr>
            <w:tcW w:w="0" w:type="auto"/>
            <w:vMerge w:val="restart"/>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2.</w:t>
            </w:r>
          </w:p>
        </w:tc>
        <w:tc>
          <w:tcPr>
            <w:tcW w:w="0" w:type="auto"/>
            <w:vMerge w:val="restart"/>
            <w:vAlign w:val="center"/>
            <w:hideMark/>
          </w:tcPr>
          <w:p w:rsidR="00022D23" w:rsidRPr="007D11FE" w:rsidRDefault="00022D23" w:rsidP="00E90E5C">
            <w:pPr>
              <w:rPr>
                <w:rFonts w:ascii="Times New Roman" w:hAnsi="Times New Roman" w:cs="Times New Roman"/>
                <w:i/>
              </w:rPr>
            </w:pPr>
            <w:r w:rsidRPr="007D11FE">
              <w:rPr>
                <w:rFonts w:ascii="Times New Roman" w:hAnsi="Times New Roman" w:cs="Times New Roman"/>
                <w:i/>
              </w:rPr>
              <w:t>Quick ratio</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-0,81</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-0,71</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-0,95</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-0,40</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0,84</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0,67</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-0,23</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0,8</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0,43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1,46</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1,63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1,12</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1,75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5,01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1,57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2,06</w:t>
            </w:r>
          </w:p>
        </w:tc>
        <w:tc>
          <w:tcPr>
            <w:tcW w:w="0" w:type="auto"/>
            <w:vAlign w:val="center"/>
          </w:tcPr>
          <w:p w:rsidR="00022D23" w:rsidRPr="007D11FE" w:rsidRDefault="00022D23" w:rsidP="00E90E5C">
            <w:pPr>
              <w:rPr>
                <w:rFonts w:ascii="Times New Roman" w:hAnsi="Times New Roman" w:cs="Times New Roman"/>
              </w:rPr>
            </w:pPr>
            <w:r>
              <w:rPr>
                <w:rFonts w:ascii="Times New Roman" w:hAnsi="Times New Roman" w:cs="Times New Roman"/>
              </w:rPr>
              <w:t>Tidak baik</w:t>
            </w:r>
          </w:p>
        </w:tc>
      </w:tr>
      <w:tr w:rsidR="00022D23" w:rsidRPr="007D11FE" w:rsidTr="00E90E5C">
        <w:trPr>
          <w:trHeight w:val="330"/>
          <w:jc w:val="center"/>
        </w:trPr>
        <w:tc>
          <w:tcPr>
            <w:tcW w:w="0" w:type="auto"/>
            <w:vMerge w:val="restart"/>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3.</w:t>
            </w:r>
          </w:p>
        </w:tc>
        <w:tc>
          <w:tcPr>
            <w:tcW w:w="0" w:type="auto"/>
            <w:vMerge w:val="restart"/>
            <w:vAlign w:val="center"/>
            <w:hideMark/>
          </w:tcPr>
          <w:p w:rsidR="00022D23" w:rsidRPr="007D11FE" w:rsidRDefault="00022D23" w:rsidP="00E90E5C">
            <w:pPr>
              <w:rPr>
                <w:rFonts w:ascii="Times New Roman" w:hAnsi="Times New Roman" w:cs="Times New Roman"/>
                <w:i/>
              </w:rPr>
            </w:pPr>
            <w:r w:rsidRPr="007D11FE">
              <w:rPr>
                <w:rFonts w:ascii="Times New Roman" w:hAnsi="Times New Roman" w:cs="Times New Roman"/>
                <w:i/>
              </w:rPr>
              <w:t>Cash to zakah ratio</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1,21</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1,12</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1,26</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1,22</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1,15</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1,15</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1,19</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1,4</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1,8</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5,77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-13,79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-52,64</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3,82</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-12,32</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-12,50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-13,6</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i/>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1,64</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2,00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6,14</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10,11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2,41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2,04</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4,06</w:t>
            </w:r>
          </w:p>
        </w:tc>
        <w:tc>
          <w:tcPr>
            <w:tcW w:w="0" w:type="auto"/>
            <w:vAlign w:val="center"/>
          </w:tcPr>
          <w:p w:rsidR="00022D23" w:rsidRPr="007D11FE" w:rsidRDefault="00022D23" w:rsidP="00E90E5C">
            <w:pPr>
              <w:rPr>
                <w:rFonts w:ascii="Times New Roman" w:hAnsi="Times New Roman" w:cs="Times New Roman"/>
              </w:rPr>
            </w:pPr>
            <w:r>
              <w:rPr>
                <w:rFonts w:ascii="Times New Roman" w:hAnsi="Times New Roman" w:cs="Times New Roman"/>
              </w:rPr>
              <w:t>Tidak baik</w:t>
            </w:r>
          </w:p>
        </w:tc>
      </w:tr>
      <w:tr w:rsidR="00022D23" w:rsidRPr="007D11FE" w:rsidTr="00E90E5C">
        <w:trPr>
          <w:trHeight w:val="330"/>
          <w:jc w:val="center"/>
        </w:trPr>
        <w:tc>
          <w:tcPr>
            <w:tcW w:w="0" w:type="auto"/>
            <w:vMerge w:val="restart"/>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4.</w:t>
            </w:r>
          </w:p>
        </w:tc>
        <w:tc>
          <w:tcPr>
            <w:tcW w:w="0" w:type="auto"/>
            <w:vMerge w:val="restart"/>
            <w:vAlign w:val="center"/>
            <w:hideMark/>
          </w:tcPr>
          <w:p w:rsidR="00022D23" w:rsidRPr="007D11FE" w:rsidRDefault="00022D23" w:rsidP="00E90E5C">
            <w:pPr>
              <w:rPr>
                <w:rFonts w:ascii="Times New Roman" w:hAnsi="Times New Roman" w:cs="Times New Roman"/>
                <w:i/>
              </w:rPr>
            </w:pPr>
            <w:r w:rsidRPr="007D11FE">
              <w:rPr>
                <w:rFonts w:ascii="Times New Roman" w:hAnsi="Times New Roman" w:cs="Times New Roman"/>
                <w:i/>
              </w:rPr>
              <w:t>Cash to ZIS ratio</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-0,64</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-0,71</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-0,95</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-0,39</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0,83</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0,67</w:t>
            </w:r>
          </w:p>
        </w:tc>
        <w:tc>
          <w:tcPr>
            <w:tcW w:w="0" w:type="auto"/>
            <w:vAlign w:val="center"/>
            <w:hideMark/>
          </w:tcPr>
          <w:p w:rsidR="00022D23" w:rsidRPr="007D11FE" w:rsidRDefault="00022D23" w:rsidP="00E90E5C">
            <w:pPr>
              <w:rPr>
                <w:rFonts w:ascii="Times New Roman" w:hAnsi="Times New Roman" w:cs="Times New Roman"/>
              </w:rPr>
            </w:pPr>
            <w:r w:rsidRPr="007D11FE">
              <w:rPr>
                <w:rFonts w:ascii="Times New Roman" w:hAnsi="Times New Roman" w:cs="Times New Roman"/>
              </w:rPr>
              <w:t>-0,20</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0,8</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0,96</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1,18</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1,57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40,79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21,27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11,1</w:t>
            </w: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Tidak baik</w:t>
            </w:r>
          </w:p>
        </w:tc>
      </w:tr>
      <w:tr w:rsidR="00022D23" w:rsidRPr="007D11FE" w:rsidTr="00E90E5C">
        <w:trPr>
          <w:trHeight w:val="330"/>
          <w:jc w:val="center"/>
        </w:trPr>
        <w:tc>
          <w:tcPr>
            <w:tcW w:w="0" w:type="auto"/>
            <w:vMerge/>
            <w:vAlign w:val="center"/>
          </w:tcPr>
          <w:p w:rsidR="00022D23" w:rsidRPr="007D11FE" w:rsidRDefault="00022D23" w:rsidP="00E90E5C">
            <w:pPr>
              <w:rPr>
                <w:rFonts w:ascii="Times New Roman" w:hAnsi="Times New Roman" w:cs="Times New Roman"/>
              </w:rPr>
            </w:pPr>
          </w:p>
        </w:tc>
        <w:tc>
          <w:tcPr>
            <w:tcW w:w="0" w:type="auto"/>
            <w:vMerge/>
            <w:vAlign w:val="center"/>
          </w:tcPr>
          <w:p w:rsidR="00022D23" w:rsidRPr="007D11FE" w:rsidRDefault="00022D23" w:rsidP="00E90E5C">
            <w:pPr>
              <w:rPr>
                <w:rFonts w:ascii="Times New Roman" w:hAnsi="Times New Roman" w:cs="Times New Roman"/>
              </w:rPr>
            </w:pPr>
          </w:p>
        </w:tc>
        <w:tc>
          <w:tcPr>
            <w:tcW w:w="0" w:type="auto"/>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1,63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1,12</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1,75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5,01</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1,57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2,06</w:t>
            </w:r>
          </w:p>
        </w:tc>
        <w:tc>
          <w:tcPr>
            <w:tcW w:w="0" w:type="auto"/>
            <w:vAlign w:val="center"/>
          </w:tcPr>
          <w:p w:rsidR="00022D23" w:rsidRPr="007D11FE" w:rsidRDefault="00022D23" w:rsidP="00E90E5C">
            <w:pPr>
              <w:rPr>
                <w:rFonts w:ascii="Times New Roman" w:hAnsi="Times New Roman" w:cs="Times New Roman"/>
              </w:rPr>
            </w:pPr>
            <w:r>
              <w:rPr>
                <w:rFonts w:ascii="Times New Roman" w:hAnsi="Times New Roman" w:cs="Times New Roman"/>
              </w:rPr>
              <w:t>Tidak baik</w:t>
            </w:r>
          </w:p>
        </w:tc>
      </w:tr>
      <w:tr w:rsidR="00022D23" w:rsidRPr="007D11FE" w:rsidTr="00E90E5C">
        <w:trPr>
          <w:gridAfter w:val="1"/>
          <w:trHeight w:val="330"/>
          <w:jc w:val="center"/>
        </w:trPr>
        <w:tc>
          <w:tcPr>
            <w:tcW w:w="0" w:type="auto"/>
            <w:gridSpan w:val="2"/>
            <w:vMerge w:val="restart"/>
            <w:shd w:val="clear" w:color="auto" w:fill="E7E6E6" w:themeFill="background2"/>
            <w:vAlign w:val="center"/>
          </w:tcPr>
          <w:p w:rsidR="00022D23" w:rsidRPr="004153C7" w:rsidRDefault="00022D23" w:rsidP="00E90E5C">
            <w:pPr>
              <w:rPr>
                <w:rFonts w:ascii="Times New Roman" w:hAnsi="Times New Roman" w:cs="Times New Roman"/>
                <w:b/>
              </w:rPr>
            </w:pPr>
            <w:r w:rsidRPr="004153C7">
              <w:rPr>
                <w:rFonts w:ascii="Times New Roman" w:hAnsi="Times New Roman" w:cs="Times New Roman"/>
                <w:b/>
              </w:rPr>
              <w:t>Rata Rata Total</w:t>
            </w:r>
          </w:p>
        </w:tc>
        <w:tc>
          <w:tcPr>
            <w:tcW w:w="0" w:type="auto"/>
            <w:shd w:val="clear" w:color="auto" w:fill="E7E6E6" w:themeFill="background2"/>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shd w:val="clear" w:color="auto" w:fill="E7E6E6" w:themeFill="background2"/>
            <w:vAlign w:val="center"/>
          </w:tcPr>
          <w:p w:rsidR="00022D23" w:rsidRPr="00003F5C" w:rsidRDefault="00022D23" w:rsidP="00E90E5C">
            <w:r w:rsidRPr="00003F5C">
              <w:t>-0,43</w:t>
            </w:r>
          </w:p>
        </w:tc>
        <w:tc>
          <w:tcPr>
            <w:tcW w:w="0" w:type="auto"/>
            <w:shd w:val="clear" w:color="auto" w:fill="E7E6E6" w:themeFill="background2"/>
            <w:vAlign w:val="center"/>
          </w:tcPr>
          <w:p w:rsidR="00022D23" w:rsidRPr="00003F5C" w:rsidRDefault="00022D23" w:rsidP="00E90E5C">
            <w:r w:rsidRPr="00003F5C">
              <w:t>-0,56</w:t>
            </w:r>
          </w:p>
        </w:tc>
        <w:tc>
          <w:tcPr>
            <w:tcW w:w="0" w:type="auto"/>
            <w:shd w:val="clear" w:color="auto" w:fill="E7E6E6" w:themeFill="background2"/>
            <w:vAlign w:val="center"/>
          </w:tcPr>
          <w:p w:rsidR="00022D23" w:rsidRPr="00003F5C" w:rsidRDefault="00022D23" w:rsidP="00E90E5C">
            <w:r w:rsidRPr="00003F5C">
              <w:t>-0,82</w:t>
            </w:r>
          </w:p>
        </w:tc>
        <w:tc>
          <w:tcPr>
            <w:tcW w:w="0" w:type="auto"/>
            <w:shd w:val="clear" w:color="auto" w:fill="E7E6E6" w:themeFill="background2"/>
            <w:vAlign w:val="center"/>
          </w:tcPr>
          <w:p w:rsidR="00022D23" w:rsidRPr="00003F5C" w:rsidRDefault="00022D23" w:rsidP="00E90E5C">
            <w:r w:rsidRPr="00003F5C">
              <w:t>-0,15</w:t>
            </w:r>
          </w:p>
        </w:tc>
        <w:tc>
          <w:tcPr>
            <w:tcW w:w="0" w:type="auto"/>
            <w:shd w:val="clear" w:color="auto" w:fill="E7E6E6" w:themeFill="background2"/>
            <w:vAlign w:val="center"/>
          </w:tcPr>
          <w:p w:rsidR="00022D23" w:rsidRPr="00003F5C" w:rsidRDefault="00022D23" w:rsidP="00E90E5C">
            <w:r w:rsidRPr="00003F5C">
              <w:t>0,93</w:t>
            </w:r>
          </w:p>
        </w:tc>
        <w:tc>
          <w:tcPr>
            <w:tcW w:w="0" w:type="auto"/>
            <w:shd w:val="clear" w:color="auto" w:fill="E7E6E6" w:themeFill="background2"/>
            <w:vAlign w:val="center"/>
          </w:tcPr>
          <w:p w:rsidR="00022D23" w:rsidRPr="00003F5C" w:rsidRDefault="00022D23" w:rsidP="00E90E5C">
            <w:r w:rsidRPr="00003F5C">
              <w:t>0,84</w:t>
            </w:r>
          </w:p>
        </w:tc>
        <w:tc>
          <w:tcPr>
            <w:tcW w:w="0" w:type="auto"/>
            <w:shd w:val="clear" w:color="auto" w:fill="E7E6E6" w:themeFill="background2"/>
            <w:vAlign w:val="center"/>
          </w:tcPr>
          <w:p w:rsidR="00022D23" w:rsidRDefault="00022D23" w:rsidP="00E90E5C">
            <w:r w:rsidRPr="00003F5C">
              <w:t>-0,03</w:t>
            </w:r>
          </w:p>
        </w:tc>
      </w:tr>
      <w:tr w:rsidR="00022D23" w:rsidRPr="007D11FE" w:rsidTr="00E90E5C">
        <w:trPr>
          <w:gridAfter w:val="1"/>
          <w:trHeight w:val="330"/>
          <w:jc w:val="center"/>
        </w:trPr>
        <w:tc>
          <w:tcPr>
            <w:tcW w:w="0" w:type="auto"/>
            <w:gridSpan w:val="2"/>
            <w:vMerge/>
            <w:shd w:val="clear" w:color="auto" w:fill="E7E6E6" w:themeFill="background2"/>
            <w:vAlign w:val="center"/>
          </w:tcPr>
          <w:p w:rsidR="00022D23" w:rsidRPr="007D11FE" w:rsidRDefault="00022D23" w:rsidP="00E90E5C">
            <w:pPr>
              <w:rPr>
                <w:rFonts w:ascii="Times New Roman" w:hAnsi="Times New Roman" w:cs="Times New Roman"/>
              </w:rPr>
            </w:pPr>
          </w:p>
        </w:tc>
        <w:tc>
          <w:tcPr>
            <w:tcW w:w="0" w:type="auto"/>
            <w:shd w:val="clear" w:color="auto" w:fill="E7E6E6" w:themeFill="background2"/>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shd w:val="clear" w:color="auto" w:fill="E7E6E6" w:themeFill="background2"/>
            <w:vAlign w:val="center"/>
          </w:tcPr>
          <w:p w:rsidR="00022D23" w:rsidRPr="00EB2070" w:rsidRDefault="00022D23" w:rsidP="00E90E5C">
            <w:r w:rsidRPr="00EB2070">
              <w:t>1,01</w:t>
            </w:r>
          </w:p>
        </w:tc>
        <w:tc>
          <w:tcPr>
            <w:tcW w:w="0" w:type="auto"/>
            <w:shd w:val="clear" w:color="auto" w:fill="E7E6E6" w:themeFill="background2"/>
            <w:vAlign w:val="center"/>
          </w:tcPr>
          <w:p w:rsidR="00022D23" w:rsidRPr="00EB2070" w:rsidRDefault="00022D23" w:rsidP="00E90E5C">
            <w:r w:rsidRPr="00EB2070">
              <w:t>1,09</w:t>
            </w:r>
          </w:p>
        </w:tc>
        <w:tc>
          <w:tcPr>
            <w:tcW w:w="0" w:type="auto"/>
            <w:shd w:val="clear" w:color="auto" w:fill="E7E6E6" w:themeFill="background2"/>
            <w:vAlign w:val="center"/>
          </w:tcPr>
          <w:p w:rsidR="00022D23" w:rsidRPr="00EB2070" w:rsidRDefault="00022D23" w:rsidP="00E90E5C">
            <w:r w:rsidRPr="00EB2070">
              <w:t>1,19</w:t>
            </w:r>
          </w:p>
        </w:tc>
        <w:tc>
          <w:tcPr>
            <w:tcW w:w="0" w:type="auto"/>
            <w:shd w:val="clear" w:color="auto" w:fill="E7E6E6" w:themeFill="background2"/>
            <w:vAlign w:val="center"/>
          </w:tcPr>
          <w:p w:rsidR="00022D23" w:rsidRPr="00EB2070" w:rsidRDefault="00022D23" w:rsidP="00E90E5C">
            <w:r w:rsidRPr="00EB2070">
              <w:t>1,01</w:t>
            </w:r>
          </w:p>
        </w:tc>
        <w:tc>
          <w:tcPr>
            <w:tcW w:w="0" w:type="auto"/>
            <w:shd w:val="clear" w:color="auto" w:fill="E7E6E6" w:themeFill="background2"/>
            <w:vAlign w:val="center"/>
          </w:tcPr>
          <w:p w:rsidR="00022D23" w:rsidRPr="00EB2070" w:rsidRDefault="00022D23" w:rsidP="00E90E5C">
            <w:r w:rsidRPr="00EB2070">
              <w:t>1,06</w:t>
            </w:r>
          </w:p>
        </w:tc>
        <w:tc>
          <w:tcPr>
            <w:tcW w:w="0" w:type="auto"/>
            <w:shd w:val="clear" w:color="auto" w:fill="E7E6E6" w:themeFill="background2"/>
            <w:vAlign w:val="center"/>
          </w:tcPr>
          <w:p w:rsidR="00022D23" w:rsidRPr="00EB2070" w:rsidRDefault="00022D23" w:rsidP="00E90E5C">
            <w:r w:rsidRPr="00EB2070">
              <w:t>0,94</w:t>
            </w:r>
          </w:p>
        </w:tc>
        <w:tc>
          <w:tcPr>
            <w:tcW w:w="0" w:type="auto"/>
            <w:shd w:val="clear" w:color="auto" w:fill="E7E6E6" w:themeFill="background2"/>
            <w:vAlign w:val="center"/>
          </w:tcPr>
          <w:p w:rsidR="00022D23" w:rsidRDefault="00022D23" w:rsidP="00E90E5C">
            <w:r w:rsidRPr="00EB2070">
              <w:t>1,05</w:t>
            </w:r>
          </w:p>
        </w:tc>
      </w:tr>
      <w:tr w:rsidR="00022D23" w:rsidRPr="007D11FE" w:rsidTr="00E90E5C">
        <w:trPr>
          <w:gridAfter w:val="1"/>
          <w:trHeight w:val="729"/>
          <w:jc w:val="center"/>
        </w:trPr>
        <w:tc>
          <w:tcPr>
            <w:tcW w:w="0" w:type="auto"/>
            <w:gridSpan w:val="2"/>
            <w:vMerge/>
            <w:shd w:val="clear" w:color="auto" w:fill="E7E6E6" w:themeFill="background2"/>
            <w:vAlign w:val="center"/>
          </w:tcPr>
          <w:p w:rsidR="00022D23" w:rsidRPr="007D11FE" w:rsidRDefault="00022D23" w:rsidP="00E90E5C">
            <w:pPr>
              <w:rPr>
                <w:rFonts w:ascii="Times New Roman" w:hAnsi="Times New Roman" w:cs="Times New Roman"/>
              </w:rPr>
            </w:pPr>
          </w:p>
        </w:tc>
        <w:tc>
          <w:tcPr>
            <w:tcW w:w="0" w:type="auto"/>
            <w:shd w:val="clear" w:color="auto" w:fill="E7E6E6" w:themeFill="background2"/>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shd w:val="clear" w:color="auto" w:fill="E7E6E6" w:themeFill="background2"/>
            <w:vAlign w:val="center"/>
          </w:tcPr>
          <w:p w:rsidR="00022D23" w:rsidRPr="00B47444" w:rsidRDefault="00022D23" w:rsidP="00E90E5C">
            <w:r w:rsidRPr="00B47444">
              <w:t>2,19</w:t>
            </w:r>
          </w:p>
        </w:tc>
        <w:tc>
          <w:tcPr>
            <w:tcW w:w="0" w:type="auto"/>
            <w:shd w:val="clear" w:color="auto" w:fill="E7E6E6" w:themeFill="background2"/>
            <w:vAlign w:val="center"/>
          </w:tcPr>
          <w:p w:rsidR="00022D23" w:rsidRPr="00B47444" w:rsidRDefault="00022D23" w:rsidP="00E90E5C">
            <w:r w:rsidRPr="00B47444">
              <w:t>-2,73</w:t>
            </w:r>
          </w:p>
        </w:tc>
        <w:tc>
          <w:tcPr>
            <w:tcW w:w="0" w:type="auto"/>
            <w:shd w:val="clear" w:color="auto" w:fill="E7E6E6" w:themeFill="background2"/>
            <w:vAlign w:val="center"/>
          </w:tcPr>
          <w:p w:rsidR="00022D23" w:rsidRPr="00B47444" w:rsidRDefault="00022D23" w:rsidP="00E90E5C">
            <w:r w:rsidRPr="00B47444">
              <w:t>-12,33</w:t>
            </w:r>
          </w:p>
        </w:tc>
        <w:tc>
          <w:tcPr>
            <w:tcW w:w="0" w:type="auto"/>
            <w:shd w:val="clear" w:color="auto" w:fill="E7E6E6" w:themeFill="background2"/>
            <w:vAlign w:val="center"/>
          </w:tcPr>
          <w:p w:rsidR="00022D23" w:rsidRPr="00B47444" w:rsidRDefault="00022D23" w:rsidP="00E90E5C">
            <w:r w:rsidRPr="00B47444">
              <w:t>1,62</w:t>
            </w:r>
          </w:p>
        </w:tc>
        <w:tc>
          <w:tcPr>
            <w:tcW w:w="0" w:type="auto"/>
            <w:shd w:val="clear" w:color="auto" w:fill="E7E6E6" w:themeFill="background2"/>
            <w:vAlign w:val="center"/>
          </w:tcPr>
          <w:p w:rsidR="00022D23" w:rsidRPr="00B47444" w:rsidRDefault="00022D23" w:rsidP="00E90E5C">
            <w:r w:rsidRPr="00B47444">
              <w:t>7,79</w:t>
            </w:r>
          </w:p>
        </w:tc>
        <w:tc>
          <w:tcPr>
            <w:tcW w:w="0" w:type="auto"/>
            <w:shd w:val="clear" w:color="auto" w:fill="E7E6E6" w:themeFill="background2"/>
            <w:vAlign w:val="center"/>
          </w:tcPr>
          <w:p w:rsidR="00022D23" w:rsidRPr="00B47444" w:rsidRDefault="00022D23" w:rsidP="00E90E5C">
            <w:r w:rsidRPr="00B47444">
              <w:t>2,65</w:t>
            </w:r>
          </w:p>
        </w:tc>
        <w:tc>
          <w:tcPr>
            <w:tcW w:w="0" w:type="auto"/>
            <w:shd w:val="clear" w:color="auto" w:fill="E7E6E6" w:themeFill="background2"/>
            <w:vAlign w:val="center"/>
          </w:tcPr>
          <w:p w:rsidR="00022D23" w:rsidRDefault="00022D23" w:rsidP="00E90E5C">
            <w:r w:rsidRPr="00B47444">
              <w:t>0,03</w:t>
            </w:r>
          </w:p>
        </w:tc>
      </w:tr>
      <w:tr w:rsidR="00022D23" w:rsidRPr="007D11FE" w:rsidTr="00E90E5C">
        <w:trPr>
          <w:gridAfter w:val="1"/>
          <w:trHeight w:val="330"/>
          <w:jc w:val="center"/>
        </w:trPr>
        <w:tc>
          <w:tcPr>
            <w:tcW w:w="0" w:type="auto"/>
            <w:gridSpan w:val="2"/>
            <w:vMerge/>
            <w:shd w:val="clear" w:color="auto" w:fill="E7E6E6" w:themeFill="background2"/>
            <w:vAlign w:val="center"/>
          </w:tcPr>
          <w:p w:rsidR="00022D23" w:rsidRPr="007D11FE" w:rsidRDefault="00022D23" w:rsidP="00E90E5C">
            <w:pPr>
              <w:rPr>
                <w:rFonts w:ascii="Times New Roman" w:hAnsi="Times New Roman" w:cs="Times New Roman"/>
              </w:rPr>
            </w:pPr>
          </w:p>
        </w:tc>
        <w:tc>
          <w:tcPr>
            <w:tcW w:w="0" w:type="auto"/>
            <w:shd w:val="clear" w:color="auto" w:fill="E7E6E6" w:themeFill="background2"/>
            <w:vAlign w:val="center"/>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1,41</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1,81</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2,52</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4,25</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6,38</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1,90</w:t>
            </w:r>
          </w:p>
        </w:tc>
        <w:tc>
          <w:tcPr>
            <w:tcW w:w="0" w:type="auto"/>
            <w:shd w:val="clear" w:color="auto" w:fill="E7E6E6" w:themeFill="background2"/>
            <w:vAlign w:val="center"/>
          </w:tcPr>
          <w:p w:rsidR="00022D23" w:rsidRDefault="00022D23" w:rsidP="00E90E5C">
            <w:pPr>
              <w:rPr>
                <w:rFonts w:ascii="Calibri" w:hAnsi="Calibri" w:cs="Calibri"/>
                <w:color w:val="000000"/>
              </w:rPr>
            </w:pPr>
            <w:r>
              <w:rPr>
                <w:rFonts w:ascii="Calibri" w:hAnsi="Calibri" w:cs="Calibri"/>
                <w:color w:val="000000"/>
              </w:rPr>
              <w:t>3,04</w:t>
            </w:r>
          </w:p>
        </w:tc>
      </w:tr>
    </w:tbl>
    <w:p w:rsidR="00022D23" w:rsidRDefault="00022D23" w:rsidP="00022D23">
      <w:pPr>
        <w:autoSpaceDE w:val="0"/>
        <w:autoSpaceDN w:val="0"/>
        <w:adjustRightInd w:val="0"/>
        <w:spacing w:after="0" w:line="240" w:lineRule="auto"/>
        <w:jc w:val="both"/>
        <w:rPr>
          <w:rFonts w:ascii="Times New Roman" w:hAnsi="Times New Roman" w:cs="Times New Roman"/>
          <w:sz w:val="24"/>
          <w:szCs w:val="24"/>
        </w:rPr>
      </w:pPr>
      <w:r w:rsidRPr="006C5C50">
        <w:rPr>
          <w:rFonts w:ascii="Times New Roman" w:hAnsi="Times New Roman" w:cs="Times New Roman"/>
          <w:b/>
          <w:sz w:val="24"/>
          <w:szCs w:val="24"/>
        </w:rPr>
        <w:t>Sumber</w:t>
      </w:r>
      <w:r>
        <w:rPr>
          <w:rFonts w:ascii="Times New Roman" w:hAnsi="Times New Roman" w:cs="Times New Roman"/>
          <w:sz w:val="24"/>
          <w:szCs w:val="24"/>
        </w:rPr>
        <w:t xml:space="preserve"> : Publikasi laporan keuangan LAZNAS 2016-2021 pada website, yang diolah 2023</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4.8 kinerja OPZ LAZNAS tahun 2016-2021 menggunakan indikator rasio likuiditas dapat diinterpretasikan sebagai berikut :</w:t>
      </w:r>
    </w:p>
    <w:p w:rsidR="00022D23" w:rsidRPr="00182BC3" w:rsidRDefault="00022D23" w:rsidP="00A950B7">
      <w:pPr>
        <w:pStyle w:val="ListParagraph"/>
        <w:numPr>
          <w:ilvl w:val="0"/>
          <w:numId w:val="7"/>
        </w:numPr>
        <w:autoSpaceDE w:val="0"/>
        <w:autoSpaceDN w:val="0"/>
        <w:adjustRightInd w:val="0"/>
        <w:spacing w:after="100" w:afterAutospacing="1" w:line="480" w:lineRule="auto"/>
        <w:jc w:val="both"/>
        <w:rPr>
          <w:rFonts w:ascii="Times New Roman" w:hAnsi="Times New Roman" w:cs="Times New Roman"/>
          <w:sz w:val="24"/>
          <w:szCs w:val="24"/>
        </w:rPr>
      </w:pPr>
      <w:r w:rsidRPr="00DF1565">
        <w:rPr>
          <w:rFonts w:ascii="Times New Roman" w:hAnsi="Times New Roman" w:cs="Times New Roman"/>
          <w:i/>
          <w:sz w:val="24"/>
          <w:szCs w:val="24"/>
        </w:rPr>
        <w:t>Current ratio</w:t>
      </w:r>
      <w:r>
        <w:rPr>
          <w:rFonts w:ascii="Times New Roman" w:hAnsi="Times New Roman" w:cs="Times New Roman"/>
          <w:sz w:val="24"/>
          <w:szCs w:val="24"/>
        </w:rPr>
        <w:t>,</w:t>
      </w:r>
      <w:r w:rsidRPr="00182BC3">
        <w:rPr>
          <w:rFonts w:ascii="Times New Roman" w:hAnsi="Times New Roman" w:cs="Times New Roman"/>
          <w:sz w:val="24"/>
          <w:szCs w:val="24"/>
        </w:rPr>
        <w:t xml:space="preserve"> pada </w:t>
      </w:r>
      <w:r>
        <w:rPr>
          <w:rFonts w:ascii="Times New Roman" w:hAnsi="Times New Roman" w:cs="Times New Roman"/>
          <w:sz w:val="24"/>
          <w:szCs w:val="24"/>
        </w:rPr>
        <w:t xml:space="preserve">LAZNAS periode </w:t>
      </w:r>
      <w:r w:rsidRPr="00182BC3">
        <w:rPr>
          <w:rFonts w:ascii="Times New Roman" w:hAnsi="Times New Roman" w:cs="Times New Roman"/>
          <w:sz w:val="24"/>
          <w:szCs w:val="24"/>
        </w:rPr>
        <w:t xml:space="preserve">tahun </w:t>
      </w:r>
      <w:r>
        <w:rPr>
          <w:rFonts w:ascii="Times New Roman" w:hAnsi="Times New Roman" w:cs="Times New Roman"/>
          <w:sz w:val="24"/>
          <w:szCs w:val="24"/>
        </w:rPr>
        <w:t xml:space="preserve">2016-2021 menggambarkan kemampuan dalam menutupi </w:t>
      </w:r>
      <w:r w:rsidRPr="00182BC3">
        <w:rPr>
          <w:rFonts w:ascii="Times New Roman" w:hAnsi="Times New Roman" w:cs="Times New Roman"/>
          <w:sz w:val="24"/>
          <w:szCs w:val="24"/>
        </w:rPr>
        <w:t xml:space="preserve">beban </w:t>
      </w:r>
      <w:r>
        <w:rPr>
          <w:rFonts w:ascii="Times New Roman" w:hAnsi="Times New Roman" w:cs="Times New Roman"/>
          <w:sz w:val="24"/>
          <w:szCs w:val="24"/>
        </w:rPr>
        <w:t xml:space="preserve"> termasuk kewajiban penyaluran </w:t>
      </w:r>
      <w:r w:rsidRPr="00182BC3">
        <w:rPr>
          <w:rFonts w:ascii="Times New Roman" w:hAnsi="Times New Roman" w:cs="Times New Roman"/>
          <w:sz w:val="24"/>
          <w:szCs w:val="24"/>
        </w:rPr>
        <w:t>dalam waktu si</w:t>
      </w:r>
      <w:r>
        <w:rPr>
          <w:rFonts w:ascii="Times New Roman" w:hAnsi="Times New Roman" w:cs="Times New Roman"/>
          <w:sz w:val="24"/>
          <w:szCs w:val="24"/>
        </w:rPr>
        <w:t xml:space="preserve">ngkat. LAZNAS DD dan Al Azhar diinterpretasikan tidak baik sebab rata-rata nilai rasio kurang  1. Sedangkan LAZNAS IZI dan LAZNAS RZ diinterpretasikan baik dengan nilai rasio lebih dari sama dengan 1. </w:t>
      </w:r>
    </w:p>
    <w:p w:rsidR="00022D23" w:rsidRPr="00182BC3" w:rsidRDefault="00022D23" w:rsidP="00A950B7">
      <w:pPr>
        <w:pStyle w:val="ListParagraph"/>
        <w:numPr>
          <w:ilvl w:val="0"/>
          <w:numId w:val="7"/>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DF1565">
        <w:rPr>
          <w:rFonts w:ascii="Times New Roman" w:hAnsi="Times New Roman" w:cs="Times New Roman"/>
          <w:i/>
          <w:sz w:val="24"/>
          <w:szCs w:val="24"/>
        </w:rPr>
        <w:t>Quick ratio</w:t>
      </w:r>
      <w:r>
        <w:rPr>
          <w:rFonts w:ascii="Times New Roman" w:hAnsi="Times New Roman" w:cs="Times New Roman"/>
          <w:sz w:val="24"/>
          <w:szCs w:val="24"/>
        </w:rPr>
        <w:t>,</w:t>
      </w:r>
      <w:r w:rsidRPr="00182BC3">
        <w:rPr>
          <w:rFonts w:ascii="Times New Roman" w:hAnsi="Times New Roman" w:cs="Times New Roman"/>
          <w:sz w:val="24"/>
          <w:szCs w:val="24"/>
        </w:rPr>
        <w:t xml:space="preserve"> pada </w:t>
      </w:r>
      <w:r>
        <w:rPr>
          <w:rFonts w:ascii="Times New Roman" w:hAnsi="Times New Roman" w:cs="Times New Roman"/>
          <w:sz w:val="24"/>
          <w:szCs w:val="24"/>
        </w:rPr>
        <w:t>LAZNAS 2016-2021</w:t>
      </w:r>
      <w:r w:rsidRPr="00182BC3">
        <w:rPr>
          <w:rFonts w:ascii="Times New Roman" w:hAnsi="Times New Roman" w:cs="Times New Roman"/>
          <w:sz w:val="24"/>
          <w:szCs w:val="24"/>
        </w:rPr>
        <w:t xml:space="preserve"> </w:t>
      </w:r>
      <w:r>
        <w:rPr>
          <w:rFonts w:ascii="Times New Roman" w:hAnsi="Times New Roman" w:cs="Times New Roman"/>
          <w:sz w:val="24"/>
          <w:szCs w:val="24"/>
        </w:rPr>
        <w:t xml:space="preserve">menggambarkan kemampuan </w:t>
      </w:r>
      <w:r w:rsidRPr="00182BC3">
        <w:rPr>
          <w:rFonts w:ascii="Times New Roman" w:hAnsi="Times New Roman" w:cs="Times New Roman"/>
          <w:sz w:val="24"/>
          <w:szCs w:val="24"/>
        </w:rPr>
        <w:t>kas dan setara kas dan aset paling</w:t>
      </w:r>
      <w:r>
        <w:rPr>
          <w:rFonts w:ascii="Times New Roman" w:hAnsi="Times New Roman" w:cs="Times New Roman"/>
          <w:sz w:val="24"/>
          <w:szCs w:val="24"/>
        </w:rPr>
        <w:t xml:space="preserve"> likuid untuk </w:t>
      </w:r>
      <w:r w:rsidRPr="00182BC3">
        <w:rPr>
          <w:rFonts w:ascii="Times New Roman" w:hAnsi="Times New Roman" w:cs="Times New Roman"/>
          <w:sz w:val="24"/>
          <w:szCs w:val="24"/>
        </w:rPr>
        <w:t>dapat membayar kewajiban jangka pende</w:t>
      </w:r>
      <w:r>
        <w:rPr>
          <w:rFonts w:ascii="Times New Roman" w:hAnsi="Times New Roman" w:cs="Times New Roman"/>
          <w:sz w:val="24"/>
          <w:szCs w:val="24"/>
        </w:rPr>
        <w:t xml:space="preserve">k termasuk kewajiban penyaluran </w:t>
      </w:r>
      <w:r w:rsidRPr="00182BC3">
        <w:rPr>
          <w:rFonts w:ascii="Times New Roman" w:hAnsi="Times New Roman" w:cs="Times New Roman"/>
          <w:sz w:val="24"/>
          <w:szCs w:val="24"/>
        </w:rPr>
        <w:t xml:space="preserve">zakat, infak dan sedekah dalam periode </w:t>
      </w:r>
      <w:r>
        <w:rPr>
          <w:rFonts w:ascii="Times New Roman" w:hAnsi="Times New Roman" w:cs="Times New Roman"/>
          <w:sz w:val="24"/>
          <w:szCs w:val="24"/>
        </w:rPr>
        <w:t xml:space="preserve">1 </w:t>
      </w:r>
      <w:r w:rsidRPr="00182BC3">
        <w:rPr>
          <w:rFonts w:ascii="Times New Roman" w:hAnsi="Times New Roman" w:cs="Times New Roman"/>
          <w:sz w:val="24"/>
          <w:szCs w:val="24"/>
        </w:rPr>
        <w:t>tahun</w:t>
      </w:r>
      <w:r>
        <w:rPr>
          <w:rFonts w:ascii="Times New Roman" w:hAnsi="Times New Roman" w:cs="Times New Roman"/>
          <w:sz w:val="24"/>
          <w:szCs w:val="24"/>
        </w:rPr>
        <w:t>. Hannya LAZNAS RZ dan Al Azhar yang mendapatkan interpretasi baik dengan nilai rata-rata rasio lebih dari 1.</w:t>
      </w:r>
    </w:p>
    <w:p w:rsidR="00022D23" w:rsidRPr="00182BC3" w:rsidRDefault="00022D23" w:rsidP="00A950B7">
      <w:pPr>
        <w:pStyle w:val="ListParagraph"/>
        <w:numPr>
          <w:ilvl w:val="0"/>
          <w:numId w:val="7"/>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DF1565">
        <w:rPr>
          <w:rFonts w:ascii="Times New Roman" w:hAnsi="Times New Roman" w:cs="Times New Roman"/>
          <w:i/>
          <w:sz w:val="24"/>
          <w:szCs w:val="24"/>
        </w:rPr>
        <w:t>Cash to zakat ratio</w:t>
      </w:r>
      <w:r>
        <w:rPr>
          <w:rFonts w:ascii="Times New Roman" w:hAnsi="Times New Roman" w:cs="Times New Roman"/>
          <w:sz w:val="24"/>
          <w:szCs w:val="24"/>
        </w:rPr>
        <w:t>,</w:t>
      </w:r>
      <w:r w:rsidRPr="00182BC3">
        <w:rPr>
          <w:rFonts w:ascii="Times New Roman" w:hAnsi="Times New Roman" w:cs="Times New Roman"/>
          <w:sz w:val="24"/>
          <w:szCs w:val="24"/>
        </w:rPr>
        <w:t xml:space="preserve"> pada </w:t>
      </w:r>
      <w:r>
        <w:rPr>
          <w:rFonts w:ascii="Times New Roman" w:hAnsi="Times New Roman" w:cs="Times New Roman"/>
          <w:sz w:val="24"/>
          <w:szCs w:val="24"/>
        </w:rPr>
        <w:t xml:space="preserve">LAZNAS </w:t>
      </w:r>
      <w:r w:rsidRPr="00182BC3">
        <w:rPr>
          <w:rFonts w:ascii="Times New Roman" w:hAnsi="Times New Roman" w:cs="Times New Roman"/>
          <w:sz w:val="24"/>
          <w:szCs w:val="24"/>
        </w:rPr>
        <w:t xml:space="preserve">tahun </w:t>
      </w:r>
      <w:r>
        <w:rPr>
          <w:rFonts w:ascii="Times New Roman" w:hAnsi="Times New Roman" w:cs="Times New Roman"/>
          <w:sz w:val="24"/>
          <w:szCs w:val="24"/>
        </w:rPr>
        <w:t xml:space="preserve">2016-2021 menggambarkan kas dan setara </w:t>
      </w:r>
      <w:r w:rsidRPr="00182BC3">
        <w:rPr>
          <w:rFonts w:ascii="Times New Roman" w:hAnsi="Times New Roman" w:cs="Times New Roman"/>
          <w:sz w:val="24"/>
          <w:szCs w:val="24"/>
        </w:rPr>
        <w:t xml:space="preserve">kas </w:t>
      </w:r>
      <w:r>
        <w:rPr>
          <w:rFonts w:ascii="Times New Roman" w:hAnsi="Times New Roman" w:cs="Times New Roman"/>
          <w:sz w:val="24"/>
          <w:szCs w:val="24"/>
        </w:rPr>
        <w:t xml:space="preserve">zakat dapat menutupi </w:t>
      </w:r>
      <w:r w:rsidRPr="00182BC3">
        <w:rPr>
          <w:rFonts w:ascii="Times New Roman" w:hAnsi="Times New Roman" w:cs="Times New Roman"/>
          <w:sz w:val="24"/>
          <w:szCs w:val="24"/>
        </w:rPr>
        <w:t xml:space="preserve">beban pendistribusian dana zakat </w:t>
      </w:r>
      <w:r>
        <w:rPr>
          <w:rFonts w:ascii="Times New Roman" w:hAnsi="Times New Roman" w:cs="Times New Roman"/>
          <w:sz w:val="24"/>
          <w:szCs w:val="24"/>
        </w:rPr>
        <w:t xml:space="preserve">sepenuhnya kurun waktu satu </w:t>
      </w:r>
      <w:r w:rsidRPr="00182BC3">
        <w:rPr>
          <w:rFonts w:ascii="Times New Roman" w:hAnsi="Times New Roman" w:cs="Times New Roman"/>
          <w:sz w:val="24"/>
          <w:szCs w:val="24"/>
        </w:rPr>
        <w:t>tahun</w:t>
      </w:r>
      <w:r>
        <w:rPr>
          <w:rFonts w:ascii="Times New Roman" w:hAnsi="Times New Roman" w:cs="Times New Roman"/>
          <w:sz w:val="24"/>
          <w:szCs w:val="24"/>
        </w:rPr>
        <w:t>. LAZNAS DD dan LAZNAS IZI mendapatkan intrepetasi baik dengan rata-rata nilai rasio lebih dari sama dengan 1, sedangkan LAZNAS RZ dan Al Azhar mendapatkan nilai rasio kurang dari 1 yang dapat diinterpretasikan tidak baik.</w:t>
      </w:r>
    </w:p>
    <w:p w:rsidR="00022D23" w:rsidRDefault="00022D23" w:rsidP="00A950B7">
      <w:pPr>
        <w:pStyle w:val="ListParagraph"/>
        <w:numPr>
          <w:ilvl w:val="0"/>
          <w:numId w:val="7"/>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DF1565">
        <w:rPr>
          <w:rFonts w:ascii="Times New Roman" w:hAnsi="Times New Roman" w:cs="Times New Roman"/>
          <w:i/>
          <w:sz w:val="24"/>
          <w:szCs w:val="24"/>
        </w:rPr>
        <w:t>Cash to ZIS ratio</w:t>
      </w:r>
      <w:r w:rsidRPr="00182BC3">
        <w:rPr>
          <w:rFonts w:ascii="Times New Roman" w:hAnsi="Times New Roman" w:cs="Times New Roman"/>
          <w:sz w:val="24"/>
          <w:szCs w:val="24"/>
        </w:rPr>
        <w:t xml:space="preserve"> pada </w:t>
      </w:r>
      <w:r>
        <w:rPr>
          <w:rFonts w:ascii="Times New Roman" w:hAnsi="Times New Roman" w:cs="Times New Roman"/>
          <w:sz w:val="24"/>
          <w:szCs w:val="24"/>
        </w:rPr>
        <w:t>LAZNAS</w:t>
      </w:r>
      <w:r w:rsidRPr="00182BC3">
        <w:rPr>
          <w:rFonts w:ascii="Times New Roman" w:hAnsi="Times New Roman" w:cs="Times New Roman"/>
          <w:sz w:val="24"/>
          <w:szCs w:val="24"/>
        </w:rPr>
        <w:t xml:space="preserve"> tahun </w:t>
      </w:r>
      <w:r>
        <w:rPr>
          <w:rFonts w:ascii="Times New Roman" w:hAnsi="Times New Roman" w:cs="Times New Roman"/>
          <w:sz w:val="24"/>
          <w:szCs w:val="24"/>
        </w:rPr>
        <w:t xml:space="preserve">2016-2021 menggambarkan kas setara kas ZIS mampu menutup kewajiban jangka pendek dan beban serta kewajiban penyalurannya. Ke-empat LAZNAS mendapatkan interpretasi tidak baik karena kas dan setara kas ZIS tidak dapat menutupi sepenuhnya beban </w:t>
      </w:r>
      <w:r w:rsidRPr="00182BC3">
        <w:rPr>
          <w:rFonts w:ascii="Times New Roman" w:hAnsi="Times New Roman" w:cs="Times New Roman"/>
          <w:sz w:val="24"/>
          <w:szCs w:val="24"/>
        </w:rPr>
        <w:t xml:space="preserve">pendistribusian dana ZIS </w:t>
      </w:r>
      <w:r>
        <w:rPr>
          <w:rFonts w:ascii="Times New Roman" w:hAnsi="Times New Roman" w:cs="Times New Roman"/>
          <w:sz w:val="24"/>
          <w:szCs w:val="24"/>
        </w:rPr>
        <w:t>satu tahun,  yaitu dengan nilai rasio kurang dari 1.</w:t>
      </w:r>
    </w:p>
    <w:p w:rsidR="00022D23" w:rsidRPr="00A40B8F"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Kemudian dari keseluruhan nilai rasio likuiditas didapatkan total rata-rata nilai rasio per periode dari tahun 2016-2021 masing-masing LAZNAS, yaitu LAZNAS DD masing-masing periode adalah (-0,43), (-0,56), (-0,82),(-0,15), (0,93), (0,84) dan keseluruhan rata-rata nilai rasio sebesar (-0,03). LAZNAS IZI masing-masing nilai rasio per periode adalah (1,01), (1,09), (1,19),(1,01), (1,06), (0,94) dan keseluruhan rata-rata nilai rasio sebesar (1,05).</w:t>
      </w:r>
      <w:r w:rsidRPr="007170F5">
        <w:rPr>
          <w:rFonts w:ascii="Times New Roman" w:hAnsi="Times New Roman" w:cs="Times New Roman"/>
          <w:sz w:val="24"/>
          <w:szCs w:val="24"/>
        </w:rPr>
        <w:t xml:space="preserve"> </w:t>
      </w:r>
      <w:r>
        <w:rPr>
          <w:rFonts w:ascii="Times New Roman" w:hAnsi="Times New Roman" w:cs="Times New Roman"/>
          <w:sz w:val="24"/>
          <w:szCs w:val="24"/>
        </w:rPr>
        <w:t>LAZNAS RZ masing-masing nilai rasio per periode adalah (2,19), (-2,73), (-12,33), (1,62), (7,79), (2,65) dan keseluruhan rata-rata nilai rasio sebesar (0,03).dan LAZNAS Al Azhar  masing-masing nilai rasio per periode adalah (1,41), (1,81), (2,52),(4,25), (6,38), (1,90) dan keseluruhan rata-rata nilai rasio sebesar (3,04)</w:t>
      </w:r>
    </w:p>
    <w:p w:rsidR="00022D23" w:rsidRPr="004A09C0" w:rsidRDefault="00022D23" w:rsidP="00022D23">
      <w:pPr>
        <w:autoSpaceDE w:val="0"/>
        <w:autoSpaceDN w:val="0"/>
        <w:adjustRightInd w:val="0"/>
        <w:spacing w:after="0" w:line="480" w:lineRule="auto"/>
        <w:ind w:left="720" w:firstLine="720"/>
        <w:jc w:val="both"/>
      </w:pPr>
      <w:r>
        <w:rPr>
          <w:rFonts w:ascii="Times New Roman" w:hAnsi="Times New Roman" w:cs="Times New Roman"/>
          <w:sz w:val="24"/>
          <w:szCs w:val="24"/>
        </w:rPr>
        <w:t>Hasil analisis tingkat kinerja keuangan OPZ LAZNAS yang terdiri dari LAZNAS Dompet Dhuafa, Inisiatif Zakat Indonesia, dan Rumah Zakat. Menggunakan rasio pertumbuhan diinterpretasikan sebagai berikut :</w:t>
      </w:r>
    </w:p>
    <w:p w:rsidR="00022D23" w:rsidRDefault="00022D23" w:rsidP="00022D23">
      <w:pPr>
        <w:pStyle w:val="Caption"/>
        <w:keepNext/>
        <w:jc w:val="center"/>
        <w:rPr>
          <w:rFonts w:ascii="Times New Roman" w:hAnsi="Times New Roman" w:cs="Times New Roman"/>
          <w:b/>
          <w:i w:val="0"/>
          <w:color w:val="auto"/>
          <w:sz w:val="24"/>
        </w:rPr>
      </w:pPr>
      <w:r w:rsidRPr="00BF286E">
        <w:rPr>
          <w:rFonts w:ascii="Times New Roman" w:hAnsi="Times New Roman" w:cs="Times New Roman"/>
          <w:b/>
          <w:i w:val="0"/>
          <w:color w:val="auto"/>
          <w:sz w:val="24"/>
        </w:rPr>
        <w:t xml:space="preserve">Tabel 4. </w:t>
      </w:r>
      <w:r w:rsidRPr="00BF286E">
        <w:rPr>
          <w:rFonts w:ascii="Times New Roman" w:hAnsi="Times New Roman" w:cs="Times New Roman"/>
          <w:b/>
          <w:i w:val="0"/>
          <w:color w:val="auto"/>
          <w:sz w:val="24"/>
        </w:rPr>
        <w:fldChar w:fldCharType="begin"/>
      </w:r>
      <w:r w:rsidRPr="00BF286E">
        <w:rPr>
          <w:rFonts w:ascii="Times New Roman" w:hAnsi="Times New Roman" w:cs="Times New Roman"/>
          <w:b/>
          <w:i w:val="0"/>
          <w:color w:val="auto"/>
          <w:sz w:val="24"/>
        </w:rPr>
        <w:instrText xml:space="preserve"> SEQ Tabel_4. \* ARABIC </w:instrText>
      </w:r>
      <w:r w:rsidRPr="00BF286E">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9</w:t>
      </w:r>
      <w:r w:rsidRPr="00BF286E">
        <w:rPr>
          <w:rFonts w:ascii="Times New Roman" w:hAnsi="Times New Roman" w:cs="Times New Roman"/>
          <w:b/>
          <w:i w:val="0"/>
          <w:color w:val="auto"/>
          <w:sz w:val="24"/>
        </w:rPr>
        <w:fldChar w:fldCharType="end"/>
      </w:r>
    </w:p>
    <w:p w:rsidR="00022D23" w:rsidRPr="00150BDD" w:rsidRDefault="00022D23" w:rsidP="00022D23">
      <w:pPr>
        <w:spacing w:after="0"/>
        <w:jc w:val="center"/>
      </w:pPr>
      <w:r w:rsidRPr="00150BDD">
        <w:rPr>
          <w:rFonts w:ascii="Times New Roman" w:hAnsi="Times New Roman" w:cs="Times New Roman"/>
          <w:sz w:val="24"/>
        </w:rPr>
        <w:t>RasioPertumbuhan OPZ LAZNAS 2016-2021</w:t>
      </w:r>
    </w:p>
    <w:tbl>
      <w:tblPr>
        <w:tblStyle w:val="TableGrid"/>
        <w:tblW w:w="0" w:type="auto"/>
        <w:jc w:val="center"/>
        <w:tblLook w:val="04A0" w:firstRow="1" w:lastRow="0" w:firstColumn="1" w:lastColumn="0" w:noHBand="0" w:noVBand="1"/>
      </w:tblPr>
      <w:tblGrid>
        <w:gridCol w:w="520"/>
        <w:gridCol w:w="1323"/>
        <w:gridCol w:w="643"/>
        <w:gridCol w:w="631"/>
        <w:gridCol w:w="631"/>
        <w:gridCol w:w="631"/>
        <w:gridCol w:w="631"/>
        <w:gridCol w:w="631"/>
        <w:gridCol w:w="631"/>
        <w:gridCol w:w="712"/>
        <w:gridCol w:w="1277"/>
      </w:tblGrid>
      <w:tr w:rsidR="00022D23" w:rsidRPr="007D11FE" w:rsidTr="00E90E5C">
        <w:trPr>
          <w:trHeight w:val="330"/>
          <w:tblHeader/>
          <w:jc w:val="center"/>
        </w:trPr>
        <w:tc>
          <w:tcPr>
            <w:tcW w:w="0" w:type="auto"/>
            <w:vMerge w:val="restart"/>
            <w:vAlign w:val="center"/>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No.</w:t>
            </w:r>
          </w:p>
        </w:tc>
        <w:tc>
          <w:tcPr>
            <w:tcW w:w="0" w:type="auto"/>
            <w:vMerge w:val="restart"/>
            <w:vAlign w:val="center"/>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Nama Rasio</w:t>
            </w:r>
          </w:p>
        </w:tc>
        <w:tc>
          <w:tcPr>
            <w:tcW w:w="0" w:type="auto"/>
            <w:vMerge w:val="restart"/>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LAZ</w:t>
            </w:r>
          </w:p>
        </w:tc>
        <w:tc>
          <w:tcPr>
            <w:tcW w:w="0" w:type="auto"/>
            <w:gridSpan w:val="6"/>
            <w:vAlign w:val="center"/>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TAHUN</w:t>
            </w:r>
          </w:p>
        </w:tc>
        <w:tc>
          <w:tcPr>
            <w:tcW w:w="0" w:type="auto"/>
            <w:vMerge w:val="restart"/>
            <w:vAlign w:val="center"/>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Rata-rata</w:t>
            </w:r>
          </w:p>
        </w:tc>
        <w:tc>
          <w:tcPr>
            <w:tcW w:w="0" w:type="auto"/>
            <w:vMerge w:val="restart"/>
            <w:vAlign w:val="center"/>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Interpretasi</w:t>
            </w:r>
          </w:p>
        </w:tc>
      </w:tr>
      <w:tr w:rsidR="00022D23" w:rsidRPr="007D11FE" w:rsidTr="00E90E5C">
        <w:trPr>
          <w:trHeight w:val="330"/>
          <w:tblHeader/>
          <w:jc w:val="center"/>
        </w:trPr>
        <w:tc>
          <w:tcPr>
            <w:tcW w:w="0" w:type="auto"/>
            <w:vMerge/>
            <w:vAlign w:val="center"/>
            <w:hideMark/>
          </w:tcPr>
          <w:p w:rsidR="00022D23" w:rsidRPr="007D11FE" w:rsidRDefault="00022D23" w:rsidP="00E90E5C">
            <w:pPr>
              <w:jc w:val="center"/>
              <w:rPr>
                <w:rFonts w:ascii="Times New Roman" w:eastAsia="Times New Roman" w:hAnsi="Times New Roman" w:cs="Times New Roman"/>
                <w:b/>
                <w:bCs/>
              </w:rPr>
            </w:pPr>
          </w:p>
        </w:tc>
        <w:tc>
          <w:tcPr>
            <w:tcW w:w="0" w:type="auto"/>
            <w:vMerge/>
            <w:vAlign w:val="center"/>
            <w:hideMark/>
          </w:tcPr>
          <w:p w:rsidR="00022D23" w:rsidRPr="007D11FE" w:rsidRDefault="00022D23" w:rsidP="00E90E5C">
            <w:pPr>
              <w:jc w:val="center"/>
              <w:rPr>
                <w:rFonts w:ascii="Times New Roman" w:eastAsia="Times New Roman" w:hAnsi="Times New Roman" w:cs="Times New Roman"/>
                <w:b/>
                <w:bCs/>
              </w:rPr>
            </w:pPr>
          </w:p>
        </w:tc>
        <w:tc>
          <w:tcPr>
            <w:tcW w:w="0" w:type="auto"/>
            <w:vMerge/>
          </w:tcPr>
          <w:p w:rsidR="00022D23" w:rsidRPr="007D11FE" w:rsidRDefault="00022D23" w:rsidP="00E90E5C">
            <w:pPr>
              <w:jc w:val="center"/>
              <w:rPr>
                <w:rFonts w:ascii="Times New Roman" w:eastAsia="Times New Roman" w:hAnsi="Times New Roman" w:cs="Times New Roman"/>
                <w:b/>
                <w:bCs/>
              </w:rPr>
            </w:pPr>
          </w:p>
        </w:tc>
        <w:tc>
          <w:tcPr>
            <w:tcW w:w="0" w:type="auto"/>
            <w:vAlign w:val="center"/>
            <w:hideMark/>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2016</w:t>
            </w:r>
          </w:p>
        </w:tc>
        <w:tc>
          <w:tcPr>
            <w:tcW w:w="0" w:type="auto"/>
            <w:vAlign w:val="center"/>
            <w:hideMark/>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2017</w:t>
            </w:r>
          </w:p>
        </w:tc>
        <w:tc>
          <w:tcPr>
            <w:tcW w:w="0" w:type="auto"/>
            <w:vAlign w:val="center"/>
            <w:hideMark/>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2018</w:t>
            </w:r>
          </w:p>
        </w:tc>
        <w:tc>
          <w:tcPr>
            <w:tcW w:w="0" w:type="auto"/>
            <w:vAlign w:val="center"/>
            <w:hideMark/>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2019</w:t>
            </w:r>
          </w:p>
        </w:tc>
        <w:tc>
          <w:tcPr>
            <w:tcW w:w="0" w:type="auto"/>
            <w:vAlign w:val="center"/>
            <w:hideMark/>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2020</w:t>
            </w:r>
          </w:p>
        </w:tc>
        <w:tc>
          <w:tcPr>
            <w:tcW w:w="0" w:type="auto"/>
            <w:vAlign w:val="center"/>
            <w:hideMark/>
          </w:tcPr>
          <w:p w:rsidR="00022D23" w:rsidRPr="007D11FE" w:rsidRDefault="00022D23" w:rsidP="00E90E5C">
            <w:pPr>
              <w:jc w:val="center"/>
              <w:rPr>
                <w:rFonts w:ascii="Times New Roman" w:eastAsia="Times New Roman" w:hAnsi="Times New Roman" w:cs="Times New Roman"/>
                <w:b/>
                <w:bCs/>
              </w:rPr>
            </w:pPr>
            <w:r w:rsidRPr="007D11FE">
              <w:rPr>
                <w:rFonts w:ascii="Times New Roman" w:eastAsia="Times New Roman" w:hAnsi="Times New Roman" w:cs="Times New Roman"/>
                <w:b/>
                <w:bCs/>
              </w:rPr>
              <w:t>2021</w:t>
            </w:r>
          </w:p>
        </w:tc>
        <w:tc>
          <w:tcPr>
            <w:tcW w:w="0" w:type="auto"/>
            <w:vMerge/>
            <w:vAlign w:val="center"/>
            <w:hideMark/>
          </w:tcPr>
          <w:p w:rsidR="00022D23" w:rsidRPr="007D11FE" w:rsidRDefault="00022D23" w:rsidP="00E90E5C">
            <w:pPr>
              <w:jc w:val="center"/>
              <w:rPr>
                <w:rFonts w:ascii="Times New Roman" w:eastAsia="Times New Roman" w:hAnsi="Times New Roman" w:cs="Times New Roman"/>
                <w:b/>
                <w:bCs/>
              </w:rPr>
            </w:pPr>
          </w:p>
        </w:tc>
        <w:tc>
          <w:tcPr>
            <w:tcW w:w="0" w:type="auto"/>
            <w:vMerge/>
            <w:vAlign w:val="center"/>
          </w:tcPr>
          <w:p w:rsidR="00022D23" w:rsidRPr="007D11FE" w:rsidRDefault="00022D23" w:rsidP="00E90E5C">
            <w:pPr>
              <w:jc w:val="center"/>
              <w:rPr>
                <w:rFonts w:ascii="Times New Roman" w:eastAsia="Times New Roman" w:hAnsi="Times New Roman" w:cs="Times New Roman"/>
                <w:b/>
                <w:bCs/>
              </w:rPr>
            </w:pPr>
          </w:p>
        </w:tc>
      </w:tr>
      <w:tr w:rsidR="00022D23" w:rsidRPr="007D11FE" w:rsidTr="00E90E5C">
        <w:trPr>
          <w:trHeight w:val="330"/>
          <w:jc w:val="center"/>
        </w:trPr>
        <w:tc>
          <w:tcPr>
            <w:tcW w:w="0" w:type="auto"/>
            <w:vMerge w:val="restart"/>
            <w:vAlign w:val="center"/>
            <w:hideMark/>
          </w:tcPr>
          <w:p w:rsidR="00022D23" w:rsidRPr="007D11FE" w:rsidRDefault="00022D23" w:rsidP="00E90E5C">
            <w:pPr>
              <w:jc w:val="center"/>
              <w:rPr>
                <w:rFonts w:ascii="Times New Roman" w:hAnsi="Times New Roman" w:cs="Times New Roman"/>
                <w:b/>
                <w:bCs/>
                <w:color w:val="000000"/>
              </w:rPr>
            </w:pPr>
            <w:r w:rsidRPr="007D11FE">
              <w:rPr>
                <w:rFonts w:ascii="Times New Roman" w:hAnsi="Times New Roman" w:cs="Times New Roman"/>
                <w:b/>
                <w:bCs/>
                <w:color w:val="000000"/>
              </w:rPr>
              <w:t>1.</w:t>
            </w:r>
          </w:p>
        </w:tc>
        <w:tc>
          <w:tcPr>
            <w:tcW w:w="0" w:type="auto"/>
            <w:vMerge w:val="restart"/>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 xml:space="preserve">Pertumbuhan ZIS </w:t>
            </w:r>
            <w:r w:rsidRPr="007D11FE">
              <w:rPr>
                <w:rFonts w:ascii="Times New Roman" w:hAnsi="Times New Roman" w:cs="Times New Roman"/>
              </w:rPr>
              <w:t>(%)</w:t>
            </w: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93</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102</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115</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128</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104</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100</w:t>
            </w:r>
          </w:p>
        </w:tc>
        <w:tc>
          <w:tcPr>
            <w:tcW w:w="0" w:type="auto"/>
            <w:vAlign w:val="center"/>
            <w:hideMark/>
          </w:tcPr>
          <w:p w:rsidR="00022D23" w:rsidRPr="00E55941" w:rsidRDefault="00022D23" w:rsidP="00E90E5C">
            <w:pPr>
              <w:jc w:val="center"/>
              <w:rPr>
                <w:rFonts w:ascii="Times New Roman" w:hAnsi="Times New Roman" w:cs="Times New Roman"/>
                <w:color w:val="000000"/>
              </w:rPr>
            </w:pPr>
            <w:r w:rsidRPr="00E55941">
              <w:rPr>
                <w:rFonts w:ascii="Times New Roman" w:hAnsi="Times New Roman" w:cs="Times New Roman"/>
                <w:color w:val="000000"/>
              </w:rPr>
              <w:t>107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121</w:t>
            </w:r>
          </w:p>
        </w:tc>
        <w:tc>
          <w:tcPr>
            <w:tcW w:w="0" w:type="auto"/>
            <w:vAlign w:val="center"/>
          </w:tcPr>
          <w:p w:rsidR="00022D23" w:rsidRPr="007D11FE" w:rsidRDefault="00022D23" w:rsidP="00E90E5C">
            <w:pPr>
              <w:jc w:val="center"/>
              <w:rPr>
                <w:rFonts w:ascii="Times New Roman" w:hAnsi="Times New Roman" w:cs="Times New Roman"/>
                <w:iCs/>
                <w:color w:val="000000"/>
              </w:rPr>
            </w:pPr>
            <w:r w:rsidRPr="007D11FE">
              <w:rPr>
                <w:rFonts w:ascii="Times New Roman" w:hAnsi="Times New Roman" w:cs="Times New Roman"/>
                <w:iCs/>
                <w:color w:val="000000"/>
              </w:rPr>
              <w:t>111,3</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104</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175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113</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118,9</w:t>
            </w:r>
          </w:p>
        </w:tc>
        <w:tc>
          <w:tcPr>
            <w:tcW w:w="0" w:type="auto"/>
            <w:vAlign w:val="center"/>
          </w:tcPr>
          <w:p w:rsidR="00022D23" w:rsidRPr="007D11FE" w:rsidRDefault="00022D23" w:rsidP="00E90E5C">
            <w:pPr>
              <w:rPr>
                <w:rFonts w:ascii="Times New Roman" w:hAnsi="Times New Roman" w:cs="Times New Roman"/>
                <w:color w:val="000000"/>
              </w:rPr>
            </w:pPr>
            <w:r>
              <w:rPr>
                <w:rFonts w:ascii="Times New Roman" w:hAnsi="Times New Roman" w:cs="Times New Roman"/>
                <w:color w:val="000000"/>
              </w:rPr>
              <w:t>cukup baik</w:t>
            </w:r>
          </w:p>
        </w:tc>
      </w:tr>
      <w:tr w:rsidR="00022D23" w:rsidRPr="007D11FE" w:rsidTr="00E90E5C">
        <w:trPr>
          <w:trHeight w:val="330"/>
          <w:jc w:val="center"/>
        </w:trPr>
        <w:tc>
          <w:tcPr>
            <w:tcW w:w="0" w:type="auto"/>
            <w:vMerge w:val="restart"/>
            <w:vAlign w:val="center"/>
            <w:hideMark/>
          </w:tcPr>
          <w:p w:rsidR="00022D23" w:rsidRPr="007D11FE" w:rsidRDefault="00022D23" w:rsidP="00E90E5C">
            <w:pPr>
              <w:jc w:val="center"/>
              <w:rPr>
                <w:rFonts w:ascii="Times New Roman" w:hAnsi="Times New Roman" w:cs="Times New Roman"/>
                <w:b/>
                <w:color w:val="000000"/>
              </w:rPr>
            </w:pPr>
            <w:r w:rsidRPr="007D11FE">
              <w:rPr>
                <w:rFonts w:ascii="Times New Roman" w:hAnsi="Times New Roman" w:cs="Times New Roman"/>
                <w:b/>
                <w:color w:val="000000"/>
              </w:rPr>
              <w:t>2.</w:t>
            </w:r>
          </w:p>
        </w:tc>
        <w:tc>
          <w:tcPr>
            <w:tcW w:w="0" w:type="auto"/>
            <w:vMerge w:val="restart"/>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 xml:space="preserve">Pertumbuhan zakat </w:t>
            </w:r>
            <w:r w:rsidRPr="007D11FE">
              <w:rPr>
                <w:rFonts w:ascii="Times New Roman" w:hAnsi="Times New Roman" w:cs="Times New Roman"/>
              </w:rPr>
              <w:t>(%)</w:t>
            </w: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97</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102</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107</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138</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95</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103</w:t>
            </w:r>
          </w:p>
        </w:tc>
        <w:tc>
          <w:tcPr>
            <w:tcW w:w="0" w:type="auto"/>
            <w:vAlign w:val="center"/>
            <w:hideMark/>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107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133</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118</w:t>
            </w:r>
          </w:p>
        </w:tc>
        <w:tc>
          <w:tcPr>
            <w:tcW w:w="0" w:type="auto"/>
            <w:vAlign w:val="center"/>
          </w:tcPr>
          <w:p w:rsidR="00022D23" w:rsidRPr="007D11FE" w:rsidRDefault="00022D23" w:rsidP="00E90E5C">
            <w:pPr>
              <w:jc w:val="center"/>
              <w:rPr>
                <w:rFonts w:ascii="Times New Roman" w:hAnsi="Times New Roman" w:cs="Times New Roman"/>
                <w:iCs/>
                <w:color w:val="000000"/>
              </w:rPr>
            </w:pPr>
            <w:r w:rsidRPr="007D11FE">
              <w:rPr>
                <w:rFonts w:ascii="Times New Roman" w:hAnsi="Times New Roman" w:cs="Times New Roman"/>
                <w:iCs/>
                <w:color w:val="000000"/>
              </w:rPr>
              <w:t>112,2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103</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106</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115</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122</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70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130</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108,1</w:t>
            </w:r>
          </w:p>
        </w:tc>
        <w:tc>
          <w:tcPr>
            <w:tcW w:w="0" w:type="auto"/>
            <w:vAlign w:val="center"/>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cukup baik</w:t>
            </w:r>
          </w:p>
        </w:tc>
      </w:tr>
      <w:tr w:rsidR="00022D23" w:rsidRPr="007D11FE" w:rsidTr="00E90E5C">
        <w:trPr>
          <w:trHeight w:val="330"/>
          <w:jc w:val="center"/>
        </w:trPr>
        <w:tc>
          <w:tcPr>
            <w:tcW w:w="0" w:type="auto"/>
            <w:vMerge w:val="restart"/>
            <w:vAlign w:val="center"/>
            <w:hideMark/>
          </w:tcPr>
          <w:p w:rsidR="00022D23" w:rsidRPr="007D11FE" w:rsidRDefault="00022D23" w:rsidP="00E90E5C">
            <w:pPr>
              <w:jc w:val="center"/>
              <w:rPr>
                <w:rFonts w:ascii="Times New Roman" w:hAnsi="Times New Roman" w:cs="Times New Roman"/>
                <w:b/>
                <w:color w:val="000000"/>
              </w:rPr>
            </w:pPr>
            <w:r w:rsidRPr="007D11FE">
              <w:rPr>
                <w:rFonts w:ascii="Times New Roman" w:hAnsi="Times New Roman" w:cs="Times New Roman"/>
                <w:b/>
                <w:color w:val="000000"/>
              </w:rPr>
              <w:t>3.</w:t>
            </w:r>
          </w:p>
        </w:tc>
        <w:tc>
          <w:tcPr>
            <w:tcW w:w="0" w:type="auto"/>
            <w:vMerge w:val="restart"/>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 xml:space="preserve">Pertumbuh-an infak dan sedekah </w:t>
            </w:r>
            <w:r w:rsidRPr="007D11FE">
              <w:rPr>
                <w:rFonts w:ascii="Times New Roman" w:hAnsi="Times New Roman" w:cs="Times New Roman"/>
              </w:rPr>
              <w:t>(%)</w:t>
            </w: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88</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101</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126</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115</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117</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96</w:t>
            </w:r>
          </w:p>
        </w:tc>
        <w:tc>
          <w:tcPr>
            <w:tcW w:w="0" w:type="auto"/>
            <w:vAlign w:val="center"/>
            <w:hideMark/>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107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167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77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131</w:t>
            </w:r>
          </w:p>
        </w:tc>
        <w:tc>
          <w:tcPr>
            <w:tcW w:w="0" w:type="auto"/>
            <w:vAlign w:val="center"/>
          </w:tcPr>
          <w:p w:rsidR="00022D23" w:rsidRPr="007D11FE" w:rsidRDefault="00022D23" w:rsidP="00E90E5C">
            <w:pPr>
              <w:jc w:val="center"/>
              <w:rPr>
                <w:rFonts w:ascii="Times New Roman" w:hAnsi="Times New Roman" w:cs="Times New Roman"/>
                <w:iCs/>
                <w:color w:val="000000"/>
              </w:rPr>
            </w:pPr>
            <w:r w:rsidRPr="007D11FE">
              <w:rPr>
                <w:rFonts w:ascii="Times New Roman" w:hAnsi="Times New Roman" w:cs="Times New Roman"/>
                <w:iCs/>
                <w:color w:val="000000"/>
              </w:rPr>
              <w:t>112,2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126</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96</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307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96</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88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142,2</w:t>
            </w:r>
          </w:p>
        </w:tc>
        <w:tc>
          <w:tcPr>
            <w:tcW w:w="0" w:type="auto"/>
            <w:vAlign w:val="center"/>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sangat baik</w:t>
            </w:r>
          </w:p>
        </w:tc>
      </w:tr>
      <w:tr w:rsidR="00022D23" w:rsidRPr="007D11FE" w:rsidTr="00E90E5C">
        <w:trPr>
          <w:trHeight w:val="330"/>
          <w:jc w:val="center"/>
        </w:trPr>
        <w:tc>
          <w:tcPr>
            <w:tcW w:w="0" w:type="auto"/>
            <w:vMerge w:val="restart"/>
            <w:vAlign w:val="center"/>
            <w:hideMark/>
          </w:tcPr>
          <w:p w:rsidR="00022D23" w:rsidRPr="007D11FE" w:rsidRDefault="00022D23" w:rsidP="00E90E5C">
            <w:pPr>
              <w:jc w:val="center"/>
              <w:rPr>
                <w:rFonts w:ascii="Times New Roman" w:hAnsi="Times New Roman" w:cs="Times New Roman"/>
                <w:b/>
                <w:bCs/>
                <w:color w:val="000000"/>
              </w:rPr>
            </w:pPr>
            <w:r w:rsidRPr="007D11FE">
              <w:rPr>
                <w:rFonts w:ascii="Times New Roman" w:hAnsi="Times New Roman" w:cs="Times New Roman"/>
                <w:b/>
                <w:bCs/>
                <w:color w:val="000000"/>
              </w:rPr>
              <w:t>4.</w:t>
            </w:r>
          </w:p>
        </w:tc>
        <w:tc>
          <w:tcPr>
            <w:tcW w:w="0" w:type="auto"/>
            <w:vMerge w:val="restart"/>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 xml:space="preserve">Pertumbuh-an penyalur-an </w:t>
            </w:r>
            <w:r w:rsidRPr="007D11FE">
              <w:rPr>
                <w:rFonts w:ascii="Times New Roman" w:hAnsi="Times New Roman" w:cs="Times New Roman"/>
              </w:rPr>
              <w:t>(%)</w:t>
            </w: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hideMark/>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87</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91</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128</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147</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89</w:t>
            </w:r>
          </w:p>
        </w:tc>
        <w:tc>
          <w:tcPr>
            <w:tcW w:w="0" w:type="auto"/>
            <w:vAlign w:val="center"/>
            <w:hideMark/>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110</w:t>
            </w:r>
          </w:p>
        </w:tc>
        <w:tc>
          <w:tcPr>
            <w:tcW w:w="0" w:type="auto"/>
            <w:vAlign w:val="center"/>
            <w:hideMark/>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109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158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152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83</w:t>
            </w:r>
          </w:p>
        </w:tc>
        <w:tc>
          <w:tcPr>
            <w:tcW w:w="0" w:type="auto"/>
            <w:vAlign w:val="center"/>
          </w:tcPr>
          <w:p w:rsidR="00022D23" w:rsidRPr="007D11FE" w:rsidRDefault="00022D23" w:rsidP="00E90E5C">
            <w:pPr>
              <w:jc w:val="center"/>
              <w:rPr>
                <w:rFonts w:ascii="Times New Roman" w:hAnsi="Times New Roman" w:cs="Times New Roman"/>
                <w:iCs/>
                <w:color w:val="000000"/>
              </w:rPr>
            </w:pPr>
            <w:r w:rsidRPr="007D11FE">
              <w:rPr>
                <w:rFonts w:ascii="Times New Roman" w:hAnsi="Times New Roman" w:cs="Times New Roman"/>
                <w:iCs/>
                <w:color w:val="000000"/>
              </w:rPr>
              <w:t>116,0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128</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147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89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cukup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137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142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116</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113</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90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116,7</w:t>
            </w:r>
          </w:p>
        </w:tc>
        <w:tc>
          <w:tcPr>
            <w:tcW w:w="0" w:type="auto"/>
            <w:vAlign w:val="center"/>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cukup baik</w:t>
            </w:r>
          </w:p>
        </w:tc>
      </w:tr>
      <w:tr w:rsidR="00022D23" w:rsidRPr="007D11FE" w:rsidTr="00E90E5C">
        <w:trPr>
          <w:trHeight w:val="330"/>
          <w:jc w:val="center"/>
        </w:trPr>
        <w:tc>
          <w:tcPr>
            <w:tcW w:w="0" w:type="auto"/>
            <w:vMerge w:val="restart"/>
            <w:vAlign w:val="center"/>
          </w:tcPr>
          <w:p w:rsidR="00022D23" w:rsidRPr="007D11FE" w:rsidRDefault="00022D23" w:rsidP="00E90E5C">
            <w:pPr>
              <w:jc w:val="center"/>
              <w:rPr>
                <w:rFonts w:ascii="Times New Roman" w:hAnsi="Times New Roman" w:cs="Times New Roman"/>
                <w:b/>
                <w:bCs/>
                <w:color w:val="000000"/>
              </w:rPr>
            </w:pPr>
            <w:r w:rsidRPr="007D11FE">
              <w:rPr>
                <w:rFonts w:ascii="Times New Roman" w:hAnsi="Times New Roman" w:cs="Times New Roman"/>
                <w:b/>
                <w:bCs/>
                <w:color w:val="000000"/>
              </w:rPr>
              <w:t>5.</w:t>
            </w:r>
          </w:p>
        </w:tc>
        <w:tc>
          <w:tcPr>
            <w:tcW w:w="0" w:type="auto"/>
            <w:vMerge w:val="restart"/>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Pertumbuh-an beban operasional</w:t>
            </w: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0,7</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0,96</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selaras/baik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1,2</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selaras/baik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0,9</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4,1</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1,0</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1,5</w:t>
            </w:r>
          </w:p>
        </w:tc>
        <w:tc>
          <w:tcPr>
            <w:tcW w:w="0" w:type="auto"/>
            <w:vAlign w:val="center"/>
          </w:tcPr>
          <w:p w:rsidR="00022D23" w:rsidRPr="007D11FE" w:rsidRDefault="00022D23" w:rsidP="00E90E5C">
            <w:pPr>
              <w:jc w:val="center"/>
              <w:rPr>
                <w:rFonts w:ascii="Times New Roman" w:hAnsi="Times New Roman" w:cs="Times New Roman"/>
                <w:color w:val="000000"/>
              </w:rPr>
            </w:pPr>
            <w:r w:rsidRPr="007D11FE">
              <w:rPr>
                <w:rFonts w:ascii="Times New Roman" w:hAnsi="Times New Roman" w:cs="Times New Roman"/>
                <w:color w:val="000000"/>
              </w:rPr>
              <w:t>tidak baik</w:t>
            </w:r>
          </w:p>
        </w:tc>
      </w:tr>
      <w:tr w:rsidR="00022D23" w:rsidRPr="007D11FE" w:rsidTr="00E90E5C">
        <w:trPr>
          <w:trHeight w:val="330"/>
          <w:jc w:val="center"/>
        </w:trPr>
        <w:tc>
          <w:tcPr>
            <w:tcW w:w="0" w:type="auto"/>
            <w:vMerge/>
            <w:vAlign w:val="center"/>
          </w:tcPr>
          <w:p w:rsidR="00022D23" w:rsidRPr="007D11FE" w:rsidRDefault="00022D23" w:rsidP="00E90E5C">
            <w:pPr>
              <w:jc w:val="center"/>
              <w:rPr>
                <w:rFonts w:ascii="Times New Roman" w:hAnsi="Times New Roman" w:cs="Times New Roman"/>
                <w:b/>
                <w:bCs/>
                <w:color w:val="000000"/>
              </w:rPr>
            </w:pPr>
          </w:p>
        </w:tc>
        <w:tc>
          <w:tcPr>
            <w:tcW w:w="0" w:type="auto"/>
            <w:vMerge/>
            <w:vAlign w:val="center"/>
          </w:tcPr>
          <w:p w:rsidR="00022D23" w:rsidRPr="007D11FE" w:rsidRDefault="00022D23" w:rsidP="00E90E5C">
            <w:pPr>
              <w:jc w:val="center"/>
              <w:rPr>
                <w:rFonts w:ascii="Times New Roman" w:hAnsi="Times New Roman" w:cs="Times New Roman"/>
                <w:color w:val="000000"/>
              </w:rPr>
            </w:pPr>
          </w:p>
        </w:tc>
        <w:tc>
          <w:tcPr>
            <w:tcW w:w="0" w:type="auto"/>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0,78</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0,89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1,07</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0,89</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0,83</w:t>
            </w:r>
          </w:p>
        </w:tc>
        <w:tc>
          <w:tcPr>
            <w:tcW w:w="0" w:type="auto"/>
            <w:vAlign w:val="center"/>
          </w:tcPr>
          <w:p w:rsidR="00022D23" w:rsidRPr="007D11FE" w:rsidRDefault="00022D23" w:rsidP="00E90E5C">
            <w:pPr>
              <w:rPr>
                <w:rFonts w:ascii="Times New Roman" w:hAnsi="Times New Roman" w:cs="Times New Roman"/>
                <w:color w:val="000000"/>
              </w:rPr>
            </w:pPr>
            <w:r w:rsidRPr="007D11FE">
              <w:rPr>
                <w:rFonts w:ascii="Times New Roman" w:hAnsi="Times New Roman" w:cs="Times New Roman"/>
                <w:color w:val="000000"/>
              </w:rPr>
              <w:t>1,28</w:t>
            </w:r>
          </w:p>
        </w:tc>
        <w:tc>
          <w:tcPr>
            <w:tcW w:w="0" w:type="auto"/>
            <w:vAlign w:val="center"/>
          </w:tcPr>
          <w:p w:rsidR="00022D23" w:rsidRPr="007D11FE" w:rsidRDefault="00022D23" w:rsidP="00E90E5C">
            <w:pPr>
              <w:rPr>
                <w:rFonts w:ascii="Times New Roman" w:hAnsi="Times New Roman" w:cs="Times New Roman"/>
                <w:color w:val="000000"/>
              </w:rPr>
            </w:pPr>
            <w:r>
              <w:rPr>
                <w:rFonts w:ascii="Times New Roman" w:hAnsi="Times New Roman" w:cs="Times New Roman"/>
                <w:color w:val="000000"/>
              </w:rPr>
              <w:t>0,95</w:t>
            </w:r>
          </w:p>
        </w:tc>
        <w:tc>
          <w:tcPr>
            <w:tcW w:w="0" w:type="auto"/>
            <w:vAlign w:val="center"/>
          </w:tcPr>
          <w:p w:rsidR="00022D23" w:rsidRPr="007D11FE" w:rsidRDefault="00022D23" w:rsidP="00E90E5C">
            <w:pPr>
              <w:jc w:val="center"/>
              <w:rPr>
                <w:rFonts w:ascii="Times New Roman" w:hAnsi="Times New Roman" w:cs="Times New Roman"/>
                <w:color w:val="000000"/>
              </w:rPr>
            </w:pPr>
            <w:r>
              <w:rPr>
                <w:rFonts w:ascii="Times New Roman" w:hAnsi="Times New Roman" w:cs="Times New Roman"/>
                <w:color w:val="000000"/>
              </w:rPr>
              <w:t>baik/ selaras</w:t>
            </w:r>
          </w:p>
        </w:tc>
      </w:tr>
      <w:tr w:rsidR="00022D23" w:rsidRPr="007D11FE" w:rsidTr="00E90E5C">
        <w:trPr>
          <w:gridAfter w:val="1"/>
          <w:trHeight w:val="330"/>
          <w:jc w:val="center"/>
        </w:trPr>
        <w:tc>
          <w:tcPr>
            <w:tcW w:w="0" w:type="auto"/>
            <w:gridSpan w:val="2"/>
            <w:vMerge w:val="restart"/>
            <w:shd w:val="clear" w:color="auto" w:fill="E7E6E6" w:themeFill="background2"/>
            <w:vAlign w:val="center"/>
          </w:tcPr>
          <w:p w:rsidR="00022D23" w:rsidRPr="004153C7" w:rsidRDefault="00022D23" w:rsidP="00E90E5C">
            <w:pPr>
              <w:rPr>
                <w:rFonts w:ascii="Times New Roman" w:hAnsi="Times New Roman" w:cs="Times New Roman"/>
                <w:b/>
                <w:color w:val="000000"/>
              </w:rPr>
            </w:pPr>
            <w:r w:rsidRPr="004153C7">
              <w:rPr>
                <w:rFonts w:ascii="Times New Roman" w:hAnsi="Times New Roman" w:cs="Times New Roman"/>
                <w:b/>
                <w:color w:val="000000"/>
              </w:rPr>
              <w:t xml:space="preserve">Rata Rata </w:t>
            </w:r>
            <w:r>
              <w:rPr>
                <w:rFonts w:ascii="Times New Roman" w:hAnsi="Times New Roman" w:cs="Times New Roman"/>
                <w:b/>
                <w:color w:val="000000"/>
              </w:rPr>
              <w:t>Total (%)</w:t>
            </w:r>
          </w:p>
        </w:tc>
        <w:tc>
          <w:tcPr>
            <w:tcW w:w="0" w:type="auto"/>
            <w:shd w:val="clear" w:color="auto" w:fill="E7E6E6" w:themeFill="background2"/>
          </w:tcPr>
          <w:p w:rsidR="00022D23" w:rsidRPr="007D11FE" w:rsidRDefault="00022D23" w:rsidP="00E90E5C">
            <w:pPr>
              <w:rPr>
                <w:rFonts w:ascii="Times New Roman" w:hAnsi="Times New Roman" w:cs="Times New Roman"/>
              </w:rPr>
            </w:pPr>
            <w:r w:rsidRPr="007D11FE">
              <w:rPr>
                <w:rFonts w:ascii="Times New Roman" w:hAnsi="Times New Roman" w:cs="Times New Roman"/>
              </w:rPr>
              <w:t>DD</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93</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102</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115</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120</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99</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102</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105</w:t>
            </w:r>
          </w:p>
        </w:tc>
      </w:tr>
      <w:tr w:rsidR="00022D23" w:rsidRPr="007D11FE" w:rsidTr="00E90E5C">
        <w:trPr>
          <w:gridAfter w:val="1"/>
          <w:trHeight w:val="330"/>
          <w:jc w:val="center"/>
        </w:trPr>
        <w:tc>
          <w:tcPr>
            <w:tcW w:w="0" w:type="auto"/>
            <w:gridSpan w:val="2"/>
            <w:vMerge/>
            <w:shd w:val="clear" w:color="auto" w:fill="E7E6E6" w:themeFill="background2"/>
            <w:vAlign w:val="center"/>
          </w:tcPr>
          <w:p w:rsidR="00022D23" w:rsidRPr="007D11FE" w:rsidRDefault="00022D23" w:rsidP="00E90E5C">
            <w:pPr>
              <w:jc w:val="center"/>
              <w:rPr>
                <w:rFonts w:ascii="Times New Roman" w:hAnsi="Times New Roman" w:cs="Times New Roman"/>
                <w:color w:val="000000"/>
              </w:rPr>
            </w:pPr>
          </w:p>
        </w:tc>
        <w:tc>
          <w:tcPr>
            <w:tcW w:w="0" w:type="auto"/>
            <w:shd w:val="clear" w:color="auto" w:fill="E7E6E6" w:themeFill="background2"/>
          </w:tcPr>
          <w:p w:rsidR="00022D23" w:rsidRPr="007D11FE" w:rsidRDefault="00022D23" w:rsidP="00E90E5C">
            <w:pPr>
              <w:rPr>
                <w:rFonts w:ascii="Times New Roman" w:hAnsi="Times New Roman" w:cs="Times New Roman"/>
              </w:rPr>
            </w:pPr>
            <w:r w:rsidRPr="007D11FE">
              <w:rPr>
                <w:rFonts w:ascii="Times New Roman" w:hAnsi="Times New Roman" w:cs="Times New Roman"/>
              </w:rPr>
              <w:t>IZI</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100</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116</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134</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102</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106</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109</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111</w:t>
            </w:r>
          </w:p>
        </w:tc>
      </w:tr>
      <w:tr w:rsidR="00022D23" w:rsidRPr="007D11FE" w:rsidTr="00E90E5C">
        <w:trPr>
          <w:gridAfter w:val="1"/>
          <w:trHeight w:val="330"/>
          <w:jc w:val="center"/>
        </w:trPr>
        <w:tc>
          <w:tcPr>
            <w:tcW w:w="0" w:type="auto"/>
            <w:gridSpan w:val="2"/>
            <w:vMerge/>
            <w:shd w:val="clear" w:color="auto" w:fill="E7E6E6" w:themeFill="background2"/>
            <w:vAlign w:val="center"/>
          </w:tcPr>
          <w:p w:rsidR="00022D23" w:rsidRPr="007D11FE" w:rsidRDefault="00022D23" w:rsidP="00E90E5C">
            <w:pPr>
              <w:jc w:val="center"/>
              <w:rPr>
                <w:rFonts w:ascii="Times New Roman" w:hAnsi="Times New Roman" w:cs="Times New Roman"/>
                <w:color w:val="000000"/>
              </w:rPr>
            </w:pPr>
          </w:p>
        </w:tc>
        <w:tc>
          <w:tcPr>
            <w:tcW w:w="0" w:type="auto"/>
            <w:shd w:val="clear" w:color="auto" w:fill="E7E6E6" w:themeFill="background2"/>
          </w:tcPr>
          <w:p w:rsidR="00022D23" w:rsidRPr="007D11FE" w:rsidRDefault="00022D23" w:rsidP="00E90E5C">
            <w:pPr>
              <w:rPr>
                <w:rFonts w:ascii="Times New Roman" w:hAnsi="Times New Roman" w:cs="Times New Roman"/>
              </w:rPr>
            </w:pPr>
            <w:r w:rsidRPr="007D11FE">
              <w:rPr>
                <w:rFonts w:ascii="Times New Roman" w:hAnsi="Times New Roman" w:cs="Times New Roman"/>
              </w:rPr>
              <w:t>RZ</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100</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102</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103</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110</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174</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108</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116</w:t>
            </w:r>
          </w:p>
        </w:tc>
      </w:tr>
      <w:tr w:rsidR="00022D23" w:rsidRPr="007D11FE" w:rsidTr="00E90E5C">
        <w:trPr>
          <w:gridAfter w:val="1"/>
          <w:trHeight w:val="295"/>
          <w:jc w:val="center"/>
        </w:trPr>
        <w:tc>
          <w:tcPr>
            <w:tcW w:w="0" w:type="auto"/>
            <w:gridSpan w:val="2"/>
            <w:vMerge/>
            <w:shd w:val="clear" w:color="auto" w:fill="E7E6E6" w:themeFill="background2"/>
            <w:vAlign w:val="center"/>
          </w:tcPr>
          <w:p w:rsidR="00022D23" w:rsidRPr="007D11FE" w:rsidRDefault="00022D23" w:rsidP="00E90E5C">
            <w:pPr>
              <w:jc w:val="center"/>
              <w:rPr>
                <w:rFonts w:ascii="Times New Roman" w:hAnsi="Times New Roman" w:cs="Times New Roman"/>
                <w:color w:val="000000"/>
              </w:rPr>
            </w:pPr>
          </w:p>
        </w:tc>
        <w:tc>
          <w:tcPr>
            <w:tcW w:w="0" w:type="auto"/>
            <w:shd w:val="clear" w:color="auto" w:fill="E7E6E6" w:themeFill="background2"/>
          </w:tcPr>
          <w:p w:rsidR="00022D23" w:rsidRPr="007D11FE" w:rsidRDefault="00022D23" w:rsidP="00E90E5C">
            <w:pPr>
              <w:rPr>
                <w:rFonts w:ascii="Times New Roman" w:hAnsi="Times New Roman" w:cs="Times New Roman"/>
              </w:rPr>
            </w:pPr>
            <w:r w:rsidRPr="007D11FE">
              <w:rPr>
                <w:rFonts w:ascii="Times New Roman" w:hAnsi="Times New Roman" w:cs="Times New Roman"/>
                <w:color w:val="000000"/>
              </w:rPr>
              <w:t>Al azh</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161</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118</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109</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88</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97</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107</w:t>
            </w:r>
          </w:p>
        </w:tc>
        <w:tc>
          <w:tcPr>
            <w:tcW w:w="0" w:type="auto"/>
            <w:shd w:val="clear" w:color="auto" w:fill="E7E6E6" w:themeFill="background2"/>
            <w:vAlign w:val="bottom"/>
          </w:tcPr>
          <w:p w:rsidR="00022D23" w:rsidRDefault="00022D23" w:rsidP="00E90E5C">
            <w:pPr>
              <w:jc w:val="right"/>
              <w:rPr>
                <w:rFonts w:ascii="Calibri" w:hAnsi="Calibri" w:cs="Calibri"/>
                <w:color w:val="000000"/>
              </w:rPr>
            </w:pPr>
            <w:r>
              <w:rPr>
                <w:rFonts w:ascii="Calibri" w:hAnsi="Calibri" w:cs="Calibri"/>
                <w:color w:val="000000"/>
              </w:rPr>
              <w:t>116</w:t>
            </w:r>
          </w:p>
        </w:tc>
      </w:tr>
    </w:tbl>
    <w:p w:rsidR="00022D23" w:rsidRDefault="00022D23" w:rsidP="00022D23">
      <w:pPr>
        <w:autoSpaceDE w:val="0"/>
        <w:autoSpaceDN w:val="0"/>
        <w:adjustRightInd w:val="0"/>
        <w:spacing w:after="100" w:afterAutospacing="1" w:line="276" w:lineRule="auto"/>
        <w:jc w:val="both"/>
        <w:rPr>
          <w:rFonts w:ascii="Times New Roman" w:hAnsi="Times New Roman" w:cs="Times New Roman"/>
          <w:sz w:val="24"/>
          <w:szCs w:val="24"/>
        </w:rPr>
      </w:pPr>
      <w:r w:rsidRPr="00232C1A">
        <w:rPr>
          <w:rFonts w:ascii="Times New Roman" w:hAnsi="Times New Roman" w:cs="Times New Roman"/>
          <w:b/>
          <w:sz w:val="24"/>
          <w:szCs w:val="24"/>
        </w:rPr>
        <w:t>Sumber</w:t>
      </w:r>
      <w:r>
        <w:rPr>
          <w:rFonts w:ascii="Times New Roman" w:hAnsi="Times New Roman" w:cs="Times New Roman"/>
          <w:sz w:val="24"/>
          <w:szCs w:val="24"/>
        </w:rPr>
        <w:t xml:space="preserve"> : Publikasi laporan keuangan LAZNAS 2016-2021 pada website, yang diolah 2023</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4.9 hasil pengukuran kinerja OPZ LAZNAS dapat diinterpretasikan sebagai berikut :</w:t>
      </w:r>
    </w:p>
    <w:p w:rsidR="00022D23" w:rsidRDefault="00022D23" w:rsidP="00A950B7">
      <w:pPr>
        <w:pStyle w:val="ListParagraph"/>
        <w:numPr>
          <w:ilvl w:val="0"/>
          <w:numId w:val="8"/>
        </w:numPr>
        <w:autoSpaceDE w:val="0"/>
        <w:autoSpaceDN w:val="0"/>
        <w:adjustRightInd w:val="0"/>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Rasio pertumbuhan ZIS OPZ LAZNAS tahun 2016-2021 yang menunjukkan LAZNAS dalam mempertahankan atau meningkatkan pencapaian penghimpunan dan penyaluran dari tahun sebelumnya.ke-empat LAZNAS mendapatkan rata-rata nilai rasio diatas 100% yang diinterpretasikan cukup baik, artinya ketiga LAZNAS mampu meningkatkan penghimpunannya.</w:t>
      </w:r>
    </w:p>
    <w:p w:rsidR="00022D23" w:rsidRDefault="00022D23" w:rsidP="00A950B7">
      <w:pPr>
        <w:pStyle w:val="ListParagraph"/>
        <w:numPr>
          <w:ilvl w:val="0"/>
          <w:numId w:val="8"/>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Pr>
          <w:rFonts w:ascii="Times New Roman" w:hAnsi="Times New Roman" w:cs="Times New Roman"/>
          <w:sz w:val="24"/>
          <w:szCs w:val="24"/>
        </w:rPr>
        <w:t>Rasio pertumbuhan zakat LAZNAS tahun 2016-2021 yang menggambarkan LAZNAS dalam mempertahankan atau meningkatkan pencapaian penghimpunan dan penyaluran dibandingkan tahun sebelumnnya. Ke-empat LAZNAS mendapatkan interpretasi cukup baik dengan rata-rata nilai lebih dari 1.</w:t>
      </w:r>
    </w:p>
    <w:p w:rsidR="00022D23" w:rsidRDefault="00022D23" w:rsidP="00A950B7">
      <w:pPr>
        <w:pStyle w:val="ListParagraph"/>
        <w:numPr>
          <w:ilvl w:val="0"/>
          <w:numId w:val="8"/>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Pr>
          <w:rFonts w:ascii="Times New Roman" w:hAnsi="Times New Roman" w:cs="Times New Roman"/>
          <w:sz w:val="24"/>
          <w:szCs w:val="24"/>
        </w:rPr>
        <w:t>Rasio pertumbuhan infak sedekah LAZNAS tahun 2016-2021, yang menunjukkan LAZNAS dalam mempertahankan pencapaian penghimpunan dan penyaluran infak sedekah dibandingkan tahun sebelumnya. Ketiga LAZNAS (DD, IZI, RZ) dapat diinterpretasikan cukup baik dengan rata-rata nilai lebih dari 100%. Sedangkan LAZNAS Al Azhar mendapatkan interpretasi sangat baik dengan nilai rata-rata rasio lebih dari 130%.</w:t>
      </w:r>
    </w:p>
    <w:p w:rsidR="00022D23" w:rsidRDefault="00022D23" w:rsidP="00A950B7">
      <w:pPr>
        <w:pStyle w:val="ListParagraph"/>
        <w:numPr>
          <w:ilvl w:val="0"/>
          <w:numId w:val="8"/>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Pr>
          <w:rFonts w:ascii="Times New Roman" w:hAnsi="Times New Roman" w:cs="Times New Roman"/>
          <w:sz w:val="24"/>
          <w:szCs w:val="24"/>
        </w:rPr>
        <w:t>Rasio beban operasional LAZNAS pada tahun 2016-2021 yang menggambarkan keselarasan pertumbuhan beban operasional dengan pertumbuhan penghimpunan. LAZNAS DD, IZI dan Al Azhar mendapatkan interpretasi baik/selaras dengan nilai kurang dari sama dengan 1. Sedangkan LAZNAS RZ diinterpretasikan tidak baik dnegan nilai lebih dari 1, artinya pertumbuhan beban operasional LAZNAS RZ tidak berbanding lurus dengan pertumbuhan penghimpunannya.</w:t>
      </w:r>
    </w:p>
    <w:p w:rsidR="00022D23" w:rsidRPr="00BF286E"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Kemudian dari keseluruhan nilai rasio pertumbuhan didapatkan total rata-rata nilai rasio per periode dari tahun 2016-2021 masing-masing LAZNAS, yaitu LAZNAS DD masing-masing periode adalah (93%), (102%), (115%), (120%), (99%), (102%) dan keseluruhan rata-rata nilai rasio sebesar (105%). LAZNAS IZI masing-masing nilai rasio per periode adalah (100%), (116%), (134%), (102%), (106%), (109%) dan keseluruhan rata-rata nilai rasio sebesar (111%).</w:t>
      </w:r>
      <w:r w:rsidRPr="007170F5">
        <w:rPr>
          <w:rFonts w:ascii="Times New Roman" w:hAnsi="Times New Roman" w:cs="Times New Roman"/>
          <w:sz w:val="24"/>
          <w:szCs w:val="24"/>
        </w:rPr>
        <w:t xml:space="preserve"> </w:t>
      </w:r>
      <w:r>
        <w:rPr>
          <w:rFonts w:ascii="Times New Roman" w:hAnsi="Times New Roman" w:cs="Times New Roman"/>
          <w:sz w:val="24"/>
          <w:szCs w:val="24"/>
        </w:rPr>
        <w:t>LAZNAS RZ masing-masing nilai rasio per periode adalah (100%), (102), (103%), (110%), (174%), (108%) dan keseluruhan rata-rata nilai rasio sebesar (116%).dan LAZNAS Al Azhar  masing-masing nilai rasio per periode adalah (161%), (118%), (109%), (88%), (97%), (107%) dan keseluruhan rata-rata nilai rasio sebesar (118%).</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analisis tingkat kinerja keuangan OPZ LAZNAS dari segi rasio dana amil diinterpretasikan sebagai berikut :</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p>
    <w:p w:rsidR="00022D23" w:rsidRPr="004D47D6"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p>
    <w:p w:rsidR="00022D23" w:rsidRDefault="00022D23" w:rsidP="00022D23">
      <w:pPr>
        <w:spacing w:after="0" w:line="276" w:lineRule="auto"/>
        <w:jc w:val="center"/>
        <w:rPr>
          <w:rFonts w:ascii="Times New Roman" w:hAnsi="Times New Roman" w:cs="Times New Roman"/>
          <w:b/>
          <w:sz w:val="24"/>
        </w:rPr>
      </w:pPr>
      <w:r w:rsidRPr="00BF286E">
        <w:rPr>
          <w:rFonts w:ascii="Times New Roman" w:hAnsi="Times New Roman" w:cs="Times New Roman"/>
          <w:b/>
          <w:sz w:val="24"/>
        </w:rPr>
        <w:t xml:space="preserve">Tabel 4. </w:t>
      </w:r>
      <w:r w:rsidRPr="00BF286E">
        <w:rPr>
          <w:rFonts w:ascii="Times New Roman" w:hAnsi="Times New Roman" w:cs="Times New Roman"/>
          <w:b/>
          <w:sz w:val="24"/>
        </w:rPr>
        <w:fldChar w:fldCharType="begin"/>
      </w:r>
      <w:r w:rsidRPr="00BF286E">
        <w:rPr>
          <w:rFonts w:ascii="Times New Roman" w:hAnsi="Times New Roman" w:cs="Times New Roman"/>
          <w:b/>
          <w:sz w:val="24"/>
        </w:rPr>
        <w:instrText xml:space="preserve"> SEQ Tabel_4. \* ARABIC </w:instrText>
      </w:r>
      <w:r w:rsidRPr="00BF286E">
        <w:rPr>
          <w:rFonts w:ascii="Times New Roman" w:hAnsi="Times New Roman" w:cs="Times New Roman"/>
          <w:b/>
          <w:sz w:val="24"/>
        </w:rPr>
        <w:fldChar w:fldCharType="separate"/>
      </w:r>
      <w:r>
        <w:rPr>
          <w:rFonts w:ascii="Times New Roman" w:hAnsi="Times New Roman" w:cs="Times New Roman"/>
          <w:b/>
          <w:noProof/>
          <w:sz w:val="24"/>
        </w:rPr>
        <w:t>10</w:t>
      </w:r>
      <w:r w:rsidRPr="00BF286E">
        <w:rPr>
          <w:rFonts w:ascii="Times New Roman" w:hAnsi="Times New Roman" w:cs="Times New Roman"/>
          <w:b/>
          <w:sz w:val="24"/>
        </w:rPr>
        <w:fldChar w:fldCharType="end"/>
      </w:r>
    </w:p>
    <w:p w:rsidR="00022D23" w:rsidRPr="00150BDD" w:rsidRDefault="00022D23" w:rsidP="00022D23">
      <w:pPr>
        <w:spacing w:after="0" w:line="276" w:lineRule="auto"/>
        <w:jc w:val="center"/>
        <w:rPr>
          <w:rFonts w:ascii="Times New Roman" w:hAnsi="Times New Roman" w:cs="Times New Roman"/>
          <w:sz w:val="24"/>
        </w:rPr>
      </w:pPr>
      <w:r w:rsidRPr="00150BDD">
        <w:rPr>
          <w:rFonts w:ascii="Times New Roman" w:hAnsi="Times New Roman" w:cs="Times New Roman"/>
          <w:sz w:val="24"/>
        </w:rPr>
        <w:t>Rasio</w:t>
      </w:r>
      <w:r>
        <w:rPr>
          <w:rFonts w:ascii="Times New Roman" w:hAnsi="Times New Roman" w:cs="Times New Roman"/>
          <w:sz w:val="24"/>
        </w:rPr>
        <w:t xml:space="preserve"> </w:t>
      </w:r>
      <w:r w:rsidRPr="00150BDD">
        <w:rPr>
          <w:rFonts w:ascii="Times New Roman" w:hAnsi="Times New Roman" w:cs="Times New Roman"/>
          <w:sz w:val="24"/>
        </w:rPr>
        <w:t>dana amil OPZ LAZNAS   2016-2021</w:t>
      </w:r>
    </w:p>
    <w:tbl>
      <w:tblPr>
        <w:tblStyle w:val="TableGrid"/>
        <w:tblW w:w="0" w:type="auto"/>
        <w:jc w:val="center"/>
        <w:tblLook w:val="04A0" w:firstRow="1" w:lastRow="0" w:firstColumn="1" w:lastColumn="0" w:noHBand="0" w:noVBand="1"/>
      </w:tblPr>
      <w:tblGrid>
        <w:gridCol w:w="528"/>
        <w:gridCol w:w="899"/>
        <w:gridCol w:w="653"/>
        <w:gridCol w:w="693"/>
        <w:gridCol w:w="693"/>
        <w:gridCol w:w="693"/>
        <w:gridCol w:w="693"/>
        <w:gridCol w:w="693"/>
        <w:gridCol w:w="693"/>
        <w:gridCol w:w="723"/>
        <w:gridCol w:w="1300"/>
      </w:tblGrid>
      <w:tr w:rsidR="00022D23" w:rsidRPr="00BD5A28" w:rsidTr="00E90E5C">
        <w:trPr>
          <w:trHeight w:val="330"/>
          <w:tblHeader/>
          <w:jc w:val="center"/>
        </w:trPr>
        <w:tc>
          <w:tcPr>
            <w:tcW w:w="0" w:type="auto"/>
            <w:vMerge w:val="restart"/>
            <w:vAlign w:val="center"/>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No.</w:t>
            </w:r>
          </w:p>
        </w:tc>
        <w:tc>
          <w:tcPr>
            <w:tcW w:w="0" w:type="auto"/>
            <w:vMerge w:val="restart"/>
            <w:vAlign w:val="center"/>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Nama Rasio</w:t>
            </w:r>
          </w:p>
        </w:tc>
        <w:tc>
          <w:tcPr>
            <w:tcW w:w="653" w:type="dxa"/>
            <w:vMerge w:val="restart"/>
            <w:vAlign w:val="center"/>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LAZ</w:t>
            </w:r>
          </w:p>
        </w:tc>
        <w:tc>
          <w:tcPr>
            <w:tcW w:w="4158" w:type="dxa"/>
            <w:gridSpan w:val="6"/>
            <w:vAlign w:val="center"/>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TAHUN</w:t>
            </w:r>
          </w:p>
        </w:tc>
        <w:tc>
          <w:tcPr>
            <w:tcW w:w="0" w:type="auto"/>
            <w:vMerge w:val="restart"/>
            <w:vAlign w:val="center"/>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Rata-rata</w:t>
            </w:r>
          </w:p>
        </w:tc>
        <w:tc>
          <w:tcPr>
            <w:tcW w:w="0" w:type="auto"/>
            <w:vMerge w:val="restart"/>
            <w:vAlign w:val="center"/>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Interpretasi</w:t>
            </w:r>
          </w:p>
        </w:tc>
      </w:tr>
      <w:tr w:rsidR="00022D23" w:rsidRPr="00BD5A28" w:rsidTr="00E90E5C">
        <w:trPr>
          <w:trHeight w:val="330"/>
          <w:tblHeader/>
          <w:jc w:val="center"/>
        </w:trPr>
        <w:tc>
          <w:tcPr>
            <w:tcW w:w="0" w:type="auto"/>
            <w:vMerge/>
            <w:vAlign w:val="center"/>
            <w:hideMark/>
          </w:tcPr>
          <w:p w:rsidR="00022D23" w:rsidRPr="00BD5A28" w:rsidRDefault="00022D23" w:rsidP="00E90E5C">
            <w:pPr>
              <w:rPr>
                <w:rFonts w:ascii="Times New Roman" w:eastAsia="Times New Roman" w:hAnsi="Times New Roman" w:cs="Times New Roman"/>
                <w:b/>
                <w:bCs/>
              </w:rPr>
            </w:pPr>
          </w:p>
        </w:tc>
        <w:tc>
          <w:tcPr>
            <w:tcW w:w="0" w:type="auto"/>
            <w:vMerge/>
            <w:vAlign w:val="center"/>
            <w:hideMark/>
          </w:tcPr>
          <w:p w:rsidR="00022D23" w:rsidRPr="00BD5A28" w:rsidRDefault="00022D23" w:rsidP="00E90E5C">
            <w:pPr>
              <w:rPr>
                <w:rFonts w:ascii="Times New Roman" w:eastAsia="Times New Roman" w:hAnsi="Times New Roman" w:cs="Times New Roman"/>
                <w:b/>
                <w:bCs/>
              </w:rPr>
            </w:pPr>
          </w:p>
        </w:tc>
        <w:tc>
          <w:tcPr>
            <w:tcW w:w="653" w:type="dxa"/>
            <w:vMerge/>
            <w:vAlign w:val="center"/>
          </w:tcPr>
          <w:p w:rsidR="00022D23" w:rsidRPr="00BD5A28" w:rsidRDefault="00022D23" w:rsidP="00E90E5C">
            <w:pPr>
              <w:rPr>
                <w:rFonts w:ascii="Times New Roman" w:eastAsia="Times New Roman" w:hAnsi="Times New Roman" w:cs="Times New Roman"/>
                <w:b/>
                <w:bCs/>
              </w:rPr>
            </w:pPr>
          </w:p>
        </w:tc>
        <w:tc>
          <w:tcPr>
            <w:tcW w:w="693" w:type="dxa"/>
            <w:vAlign w:val="center"/>
            <w:hideMark/>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2016</w:t>
            </w:r>
          </w:p>
        </w:tc>
        <w:tc>
          <w:tcPr>
            <w:tcW w:w="0" w:type="auto"/>
            <w:vAlign w:val="center"/>
            <w:hideMark/>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2017</w:t>
            </w:r>
          </w:p>
        </w:tc>
        <w:tc>
          <w:tcPr>
            <w:tcW w:w="0" w:type="auto"/>
            <w:vAlign w:val="center"/>
            <w:hideMark/>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2018</w:t>
            </w:r>
          </w:p>
        </w:tc>
        <w:tc>
          <w:tcPr>
            <w:tcW w:w="0" w:type="auto"/>
            <w:vAlign w:val="center"/>
            <w:hideMark/>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2019</w:t>
            </w:r>
          </w:p>
        </w:tc>
        <w:tc>
          <w:tcPr>
            <w:tcW w:w="0" w:type="auto"/>
            <w:vAlign w:val="center"/>
            <w:hideMark/>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2020</w:t>
            </w:r>
          </w:p>
        </w:tc>
        <w:tc>
          <w:tcPr>
            <w:tcW w:w="0" w:type="auto"/>
            <w:vAlign w:val="center"/>
            <w:hideMark/>
          </w:tcPr>
          <w:p w:rsidR="00022D23" w:rsidRPr="00BD5A28" w:rsidRDefault="00022D23" w:rsidP="00E90E5C">
            <w:pPr>
              <w:rPr>
                <w:rFonts w:ascii="Times New Roman" w:eastAsia="Times New Roman" w:hAnsi="Times New Roman" w:cs="Times New Roman"/>
                <w:b/>
                <w:bCs/>
              </w:rPr>
            </w:pPr>
            <w:r w:rsidRPr="00BD5A28">
              <w:rPr>
                <w:rFonts w:ascii="Times New Roman" w:eastAsia="Times New Roman" w:hAnsi="Times New Roman" w:cs="Times New Roman"/>
                <w:b/>
                <w:bCs/>
              </w:rPr>
              <w:t>2021</w:t>
            </w:r>
          </w:p>
        </w:tc>
        <w:tc>
          <w:tcPr>
            <w:tcW w:w="0" w:type="auto"/>
            <w:vMerge/>
            <w:vAlign w:val="center"/>
            <w:hideMark/>
          </w:tcPr>
          <w:p w:rsidR="00022D23" w:rsidRPr="00BD5A28" w:rsidRDefault="00022D23" w:rsidP="00E90E5C">
            <w:pPr>
              <w:rPr>
                <w:rFonts w:ascii="Times New Roman" w:eastAsia="Times New Roman" w:hAnsi="Times New Roman" w:cs="Times New Roman"/>
                <w:b/>
                <w:bCs/>
              </w:rPr>
            </w:pPr>
          </w:p>
        </w:tc>
        <w:tc>
          <w:tcPr>
            <w:tcW w:w="0" w:type="auto"/>
            <w:vMerge/>
            <w:vAlign w:val="center"/>
          </w:tcPr>
          <w:p w:rsidR="00022D23" w:rsidRPr="00BD5A28" w:rsidRDefault="00022D23" w:rsidP="00E90E5C">
            <w:pPr>
              <w:rPr>
                <w:rFonts w:ascii="Times New Roman" w:eastAsia="Times New Roman" w:hAnsi="Times New Roman" w:cs="Times New Roman"/>
                <w:b/>
                <w:bCs/>
              </w:rPr>
            </w:pPr>
          </w:p>
        </w:tc>
      </w:tr>
      <w:tr w:rsidR="00022D23" w:rsidRPr="00BD5A28" w:rsidTr="00E90E5C">
        <w:trPr>
          <w:trHeight w:val="330"/>
          <w:jc w:val="center"/>
        </w:trPr>
        <w:tc>
          <w:tcPr>
            <w:tcW w:w="0" w:type="auto"/>
            <w:vMerge w:val="restart"/>
            <w:vAlign w:val="center"/>
            <w:hideMark/>
          </w:tcPr>
          <w:p w:rsidR="00022D23" w:rsidRPr="00BD5A28" w:rsidRDefault="00022D23" w:rsidP="00E90E5C">
            <w:pPr>
              <w:rPr>
                <w:rFonts w:ascii="Times New Roman" w:hAnsi="Times New Roman" w:cs="Times New Roman"/>
                <w:b/>
                <w:bCs/>
                <w:color w:val="000000"/>
              </w:rPr>
            </w:pPr>
            <w:r w:rsidRPr="00BD5A28">
              <w:rPr>
                <w:rFonts w:ascii="Times New Roman" w:hAnsi="Times New Roman" w:cs="Times New Roman"/>
                <w:b/>
                <w:bCs/>
                <w:color w:val="000000"/>
              </w:rPr>
              <w:t>1</w:t>
            </w:r>
          </w:p>
        </w:tc>
        <w:tc>
          <w:tcPr>
            <w:tcW w:w="0" w:type="auto"/>
            <w:vMerge w:val="restart"/>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Rasio hak amil total (%)</w:t>
            </w: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DD</w:t>
            </w:r>
          </w:p>
        </w:tc>
        <w:tc>
          <w:tcPr>
            <w:tcW w:w="693" w:type="dxa"/>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18,2</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19,7</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18,9</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12,7</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12,0</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12,7</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Tidak 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IZI</w:t>
            </w:r>
          </w:p>
        </w:tc>
        <w:tc>
          <w:tcPr>
            <w:tcW w:w="69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10,24</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12,29</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12,22</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12,28</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13,63</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10,95</w:t>
            </w:r>
          </w:p>
        </w:tc>
        <w:tc>
          <w:tcPr>
            <w:tcW w:w="0" w:type="auto"/>
            <w:vAlign w:val="center"/>
          </w:tcPr>
          <w:p w:rsidR="00022D23" w:rsidRPr="00BD5A28" w:rsidRDefault="00022D23" w:rsidP="00E90E5C">
            <w:pPr>
              <w:rPr>
                <w:rFonts w:ascii="Times New Roman" w:hAnsi="Times New Roman" w:cs="Times New Roman"/>
                <w:iCs/>
                <w:color w:val="000000"/>
              </w:rPr>
            </w:pPr>
            <w:r w:rsidRPr="00BD5A28">
              <w:rPr>
                <w:rFonts w:ascii="Times New Roman" w:hAnsi="Times New Roman" w:cs="Times New Roman"/>
                <w:iCs/>
                <w:color w:val="000000"/>
              </w:rPr>
              <w:t>11,9</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RZ</w:t>
            </w:r>
          </w:p>
        </w:tc>
        <w:tc>
          <w:tcPr>
            <w:tcW w:w="69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17,0</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17,6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17,3</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17,4</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14,6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14,6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16,4</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Tidak 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Al azh</w:t>
            </w:r>
          </w:p>
        </w:tc>
        <w:tc>
          <w:tcPr>
            <w:tcW w:w="693" w:type="dxa"/>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11,2</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9,9</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10,6</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9,4</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7,8</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10,0</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9,8</w:t>
            </w:r>
          </w:p>
        </w:tc>
        <w:tc>
          <w:tcPr>
            <w:tcW w:w="0" w:type="auto"/>
            <w:vAlign w:val="center"/>
          </w:tcPr>
          <w:p w:rsidR="00022D23" w:rsidRPr="00BD5A28" w:rsidRDefault="00022D23" w:rsidP="00E90E5C">
            <w:pPr>
              <w:rPr>
                <w:rFonts w:ascii="Times New Roman" w:hAnsi="Times New Roman" w:cs="Times New Roman"/>
                <w:color w:val="000000"/>
              </w:rPr>
            </w:pPr>
            <w:r>
              <w:rPr>
                <w:rFonts w:ascii="Times New Roman" w:hAnsi="Times New Roman" w:cs="Times New Roman"/>
                <w:color w:val="000000"/>
              </w:rPr>
              <w:t>Baik</w:t>
            </w:r>
          </w:p>
        </w:tc>
      </w:tr>
      <w:tr w:rsidR="00022D23" w:rsidRPr="00BD5A28" w:rsidTr="00E90E5C">
        <w:trPr>
          <w:trHeight w:val="330"/>
          <w:jc w:val="center"/>
        </w:trPr>
        <w:tc>
          <w:tcPr>
            <w:tcW w:w="0" w:type="auto"/>
            <w:vMerge w:val="restart"/>
            <w:vAlign w:val="center"/>
            <w:hideMark/>
          </w:tcPr>
          <w:p w:rsidR="00022D23" w:rsidRPr="00BD5A28" w:rsidRDefault="00022D23" w:rsidP="00E90E5C">
            <w:pPr>
              <w:rPr>
                <w:rFonts w:ascii="Times New Roman" w:hAnsi="Times New Roman" w:cs="Times New Roman"/>
                <w:b/>
                <w:bCs/>
                <w:color w:val="000000"/>
              </w:rPr>
            </w:pPr>
            <w:r w:rsidRPr="00BD5A28">
              <w:rPr>
                <w:rFonts w:ascii="Times New Roman" w:hAnsi="Times New Roman" w:cs="Times New Roman"/>
                <w:b/>
                <w:bCs/>
                <w:color w:val="000000"/>
              </w:rPr>
              <w:t>2</w:t>
            </w:r>
          </w:p>
        </w:tc>
        <w:tc>
          <w:tcPr>
            <w:tcW w:w="0" w:type="auto"/>
            <w:vMerge w:val="restart"/>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Rasio hak amil atas zakat (%)</w:t>
            </w: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DD</w:t>
            </w:r>
          </w:p>
        </w:tc>
        <w:tc>
          <w:tcPr>
            <w:tcW w:w="693" w:type="dxa"/>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12,4</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12,4</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12,2</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10,4</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11,0</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11,8</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IZI</w:t>
            </w:r>
          </w:p>
        </w:tc>
        <w:tc>
          <w:tcPr>
            <w:tcW w:w="69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9,92</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12,50</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12,50</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12,50</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14,54</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10,82</w:t>
            </w:r>
          </w:p>
        </w:tc>
        <w:tc>
          <w:tcPr>
            <w:tcW w:w="0" w:type="auto"/>
            <w:vAlign w:val="center"/>
          </w:tcPr>
          <w:p w:rsidR="00022D23" w:rsidRPr="00BD5A28" w:rsidRDefault="00022D23" w:rsidP="00E90E5C">
            <w:pPr>
              <w:rPr>
                <w:rFonts w:ascii="Times New Roman" w:hAnsi="Times New Roman" w:cs="Times New Roman"/>
                <w:iCs/>
                <w:color w:val="000000"/>
              </w:rPr>
            </w:pPr>
            <w:r w:rsidRPr="00BD5A28">
              <w:rPr>
                <w:rFonts w:ascii="Times New Roman" w:hAnsi="Times New Roman" w:cs="Times New Roman"/>
                <w:iCs/>
                <w:color w:val="000000"/>
              </w:rPr>
              <w:t>12,1</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RZ</w:t>
            </w:r>
          </w:p>
        </w:tc>
        <w:tc>
          <w:tcPr>
            <w:tcW w:w="69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12,4</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12,5</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Al azh</w:t>
            </w:r>
          </w:p>
        </w:tc>
        <w:tc>
          <w:tcPr>
            <w:tcW w:w="693" w:type="dxa"/>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13,3</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12,0</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12,0</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11,9</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13,8</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13,7</w:t>
            </w:r>
          </w:p>
        </w:tc>
        <w:tc>
          <w:tcPr>
            <w:tcW w:w="0" w:type="auto"/>
            <w:vAlign w:val="center"/>
          </w:tcPr>
          <w:p w:rsidR="00022D23" w:rsidRPr="00BD5A28" w:rsidRDefault="00022D23" w:rsidP="00E90E5C">
            <w:pPr>
              <w:rPr>
                <w:rFonts w:ascii="Calibri" w:hAnsi="Calibri" w:cs="Calibri"/>
                <w:color w:val="000000"/>
              </w:rPr>
            </w:pPr>
            <w:r w:rsidRPr="00BD5A28">
              <w:rPr>
                <w:rFonts w:ascii="Calibri" w:hAnsi="Calibri" w:cs="Calibri"/>
                <w:color w:val="000000"/>
              </w:rPr>
              <w:t>12,8</w:t>
            </w:r>
          </w:p>
        </w:tc>
        <w:tc>
          <w:tcPr>
            <w:tcW w:w="0" w:type="auto"/>
            <w:vAlign w:val="center"/>
          </w:tcPr>
          <w:p w:rsidR="00022D23" w:rsidRPr="00BD5A28" w:rsidRDefault="00022D23" w:rsidP="00E90E5C">
            <w:pPr>
              <w:rPr>
                <w:rFonts w:ascii="Times New Roman" w:hAnsi="Times New Roman" w:cs="Times New Roman"/>
                <w:color w:val="000000"/>
              </w:rPr>
            </w:pPr>
            <w:r>
              <w:rPr>
                <w:rFonts w:ascii="Times New Roman" w:hAnsi="Times New Roman" w:cs="Times New Roman"/>
                <w:color w:val="000000"/>
              </w:rPr>
              <w:t>Tidak baik</w:t>
            </w:r>
          </w:p>
        </w:tc>
      </w:tr>
      <w:tr w:rsidR="00022D23" w:rsidRPr="00BD5A28" w:rsidTr="00E90E5C">
        <w:trPr>
          <w:trHeight w:val="623"/>
          <w:jc w:val="center"/>
        </w:trPr>
        <w:tc>
          <w:tcPr>
            <w:tcW w:w="0" w:type="auto"/>
            <w:vMerge w:val="restart"/>
            <w:vAlign w:val="center"/>
            <w:hideMark/>
          </w:tcPr>
          <w:p w:rsidR="00022D23" w:rsidRPr="00BD5A28" w:rsidRDefault="00022D23" w:rsidP="00E90E5C">
            <w:pPr>
              <w:rPr>
                <w:rFonts w:ascii="Times New Roman" w:hAnsi="Times New Roman" w:cs="Times New Roman"/>
                <w:b/>
                <w:bCs/>
                <w:color w:val="000000"/>
              </w:rPr>
            </w:pPr>
            <w:r w:rsidRPr="00BD5A28">
              <w:rPr>
                <w:rFonts w:ascii="Times New Roman" w:hAnsi="Times New Roman" w:cs="Times New Roman"/>
                <w:b/>
                <w:bCs/>
                <w:color w:val="000000"/>
              </w:rPr>
              <w:t>3</w:t>
            </w:r>
          </w:p>
        </w:tc>
        <w:tc>
          <w:tcPr>
            <w:tcW w:w="0" w:type="auto"/>
            <w:vMerge w:val="restart"/>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Rasio hak amil atas infak sedekah (%)</w:t>
            </w: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DD</w:t>
            </w:r>
          </w:p>
        </w:tc>
        <w:tc>
          <w:tcPr>
            <w:tcW w:w="693" w:type="dxa"/>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26,1</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29,8</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26,7</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15,9</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13,0</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13,9</w:t>
            </w:r>
          </w:p>
        </w:tc>
        <w:tc>
          <w:tcPr>
            <w:tcW w:w="0" w:type="auto"/>
            <w:vAlign w:val="center"/>
            <w:hideMark/>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21</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Tidak baik</w:t>
            </w:r>
          </w:p>
        </w:tc>
      </w:tr>
      <w:tr w:rsidR="00022D23" w:rsidRPr="00BD5A28" w:rsidTr="00E90E5C">
        <w:trPr>
          <w:trHeight w:val="717"/>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IZI</w:t>
            </w:r>
          </w:p>
        </w:tc>
        <w:tc>
          <w:tcPr>
            <w:tcW w:w="69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10,98</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11,87</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11,86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11,82</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10,82</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11,27</w:t>
            </w:r>
          </w:p>
        </w:tc>
        <w:tc>
          <w:tcPr>
            <w:tcW w:w="0" w:type="auto"/>
            <w:vAlign w:val="center"/>
          </w:tcPr>
          <w:p w:rsidR="00022D23" w:rsidRPr="00BD5A28" w:rsidRDefault="00022D23" w:rsidP="00E90E5C">
            <w:pPr>
              <w:rPr>
                <w:rFonts w:ascii="Times New Roman" w:hAnsi="Times New Roman" w:cs="Times New Roman"/>
                <w:iCs/>
                <w:color w:val="000000"/>
              </w:rPr>
            </w:pPr>
            <w:r w:rsidRPr="00BD5A28">
              <w:rPr>
                <w:rFonts w:ascii="Times New Roman" w:hAnsi="Times New Roman" w:cs="Times New Roman"/>
                <w:iCs/>
                <w:color w:val="000000"/>
              </w:rPr>
              <w:t>11,4</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RZ</w:t>
            </w:r>
          </w:p>
        </w:tc>
        <w:tc>
          <w:tcPr>
            <w:tcW w:w="69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22,2</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23,7</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23,7</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37,9</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21,3</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18,6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24,6</w:t>
            </w:r>
          </w:p>
        </w:tc>
        <w:tc>
          <w:tcPr>
            <w:tcW w:w="0" w:type="auto"/>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Tidak baik</w:t>
            </w:r>
          </w:p>
        </w:tc>
      </w:tr>
      <w:tr w:rsidR="00022D23" w:rsidRPr="00BD5A28" w:rsidTr="00E90E5C">
        <w:trPr>
          <w:trHeight w:val="330"/>
          <w:jc w:val="center"/>
        </w:trPr>
        <w:tc>
          <w:tcPr>
            <w:tcW w:w="0" w:type="auto"/>
            <w:vMerge/>
            <w:vAlign w:val="center"/>
          </w:tcPr>
          <w:p w:rsidR="00022D23" w:rsidRPr="00BD5A28" w:rsidRDefault="00022D23" w:rsidP="00E90E5C">
            <w:pPr>
              <w:rPr>
                <w:rFonts w:ascii="Times New Roman" w:hAnsi="Times New Roman" w:cs="Times New Roman"/>
                <w:b/>
                <w:bCs/>
                <w:color w:val="000000"/>
              </w:rPr>
            </w:pPr>
          </w:p>
        </w:tc>
        <w:tc>
          <w:tcPr>
            <w:tcW w:w="0" w:type="auto"/>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Al azh</w:t>
            </w:r>
          </w:p>
        </w:tc>
        <w:tc>
          <w:tcPr>
            <w:tcW w:w="693" w:type="dxa"/>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9,8</w:t>
            </w:r>
          </w:p>
        </w:tc>
        <w:tc>
          <w:tcPr>
            <w:tcW w:w="0" w:type="auto"/>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8,8</w:t>
            </w:r>
          </w:p>
        </w:tc>
        <w:tc>
          <w:tcPr>
            <w:tcW w:w="0" w:type="auto"/>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9,8</w:t>
            </w:r>
          </w:p>
        </w:tc>
        <w:tc>
          <w:tcPr>
            <w:tcW w:w="0" w:type="auto"/>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7,7</w:t>
            </w:r>
          </w:p>
        </w:tc>
        <w:tc>
          <w:tcPr>
            <w:tcW w:w="0" w:type="auto"/>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5,3</w:t>
            </w:r>
          </w:p>
        </w:tc>
        <w:tc>
          <w:tcPr>
            <w:tcW w:w="0" w:type="auto"/>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7,8</w:t>
            </w:r>
          </w:p>
        </w:tc>
        <w:tc>
          <w:tcPr>
            <w:tcW w:w="0" w:type="auto"/>
            <w:vAlign w:val="bottom"/>
          </w:tcPr>
          <w:p w:rsidR="00022D23" w:rsidRPr="00BD5A28" w:rsidRDefault="00022D23" w:rsidP="00E90E5C">
            <w:pPr>
              <w:jc w:val="right"/>
              <w:rPr>
                <w:rFonts w:ascii="Calibri" w:hAnsi="Calibri" w:cs="Calibri"/>
                <w:color w:val="000000"/>
              </w:rPr>
            </w:pPr>
            <w:r w:rsidRPr="00BD5A28">
              <w:rPr>
                <w:rFonts w:ascii="Calibri" w:hAnsi="Calibri" w:cs="Calibri"/>
                <w:color w:val="000000"/>
              </w:rPr>
              <w:t>8,2</w:t>
            </w:r>
          </w:p>
        </w:tc>
        <w:tc>
          <w:tcPr>
            <w:tcW w:w="0" w:type="auto"/>
            <w:vAlign w:val="center"/>
          </w:tcPr>
          <w:p w:rsidR="00022D23" w:rsidRPr="00BD5A28" w:rsidRDefault="00022D23" w:rsidP="00E90E5C">
            <w:pPr>
              <w:rPr>
                <w:rFonts w:ascii="Times New Roman" w:hAnsi="Times New Roman" w:cs="Times New Roman"/>
                <w:color w:val="000000"/>
              </w:rPr>
            </w:pPr>
            <w:r>
              <w:rPr>
                <w:rFonts w:ascii="Times New Roman" w:hAnsi="Times New Roman" w:cs="Times New Roman"/>
                <w:color w:val="000000"/>
              </w:rPr>
              <w:t>Baik</w:t>
            </w:r>
          </w:p>
        </w:tc>
      </w:tr>
      <w:tr w:rsidR="00022D23" w:rsidRPr="00BD5A28" w:rsidTr="00E90E5C">
        <w:trPr>
          <w:gridAfter w:val="1"/>
          <w:trHeight w:val="330"/>
          <w:jc w:val="center"/>
        </w:trPr>
        <w:tc>
          <w:tcPr>
            <w:tcW w:w="0" w:type="auto"/>
            <w:gridSpan w:val="2"/>
            <w:vMerge w:val="restart"/>
            <w:vAlign w:val="center"/>
          </w:tcPr>
          <w:p w:rsidR="00022D23" w:rsidRPr="004153C7" w:rsidRDefault="00022D23" w:rsidP="00E90E5C">
            <w:pPr>
              <w:rPr>
                <w:rFonts w:ascii="Times New Roman" w:hAnsi="Times New Roman" w:cs="Times New Roman"/>
                <w:b/>
                <w:color w:val="000000"/>
              </w:rPr>
            </w:pPr>
            <w:r w:rsidRPr="004153C7">
              <w:rPr>
                <w:rFonts w:ascii="Times New Roman" w:hAnsi="Times New Roman" w:cs="Times New Roman"/>
                <w:b/>
                <w:color w:val="000000"/>
              </w:rPr>
              <w:t>Rata Rata Total</w:t>
            </w:r>
            <w:r>
              <w:rPr>
                <w:rFonts w:ascii="Times New Roman" w:hAnsi="Times New Roman" w:cs="Times New Roman"/>
                <w:b/>
                <w:color w:val="000000"/>
              </w:rPr>
              <w:t xml:space="preserve"> (%)</w:t>
            </w: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DD</w:t>
            </w:r>
          </w:p>
        </w:tc>
        <w:tc>
          <w:tcPr>
            <w:tcW w:w="693" w:type="dxa"/>
            <w:vAlign w:val="center"/>
          </w:tcPr>
          <w:p w:rsidR="00022D23" w:rsidRDefault="00022D23" w:rsidP="00E90E5C">
            <w:pPr>
              <w:rPr>
                <w:rFonts w:ascii="Calibri" w:hAnsi="Calibri" w:cs="Calibri"/>
                <w:color w:val="000000"/>
              </w:rPr>
            </w:pPr>
            <w:r>
              <w:rPr>
                <w:rFonts w:ascii="Calibri" w:hAnsi="Calibri" w:cs="Calibri"/>
                <w:color w:val="000000"/>
              </w:rPr>
              <w:t>24</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28</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30</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34</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34</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26</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30</w:t>
            </w:r>
          </w:p>
        </w:tc>
      </w:tr>
      <w:tr w:rsidR="00022D23" w:rsidRPr="00BD5A28" w:rsidTr="00E90E5C">
        <w:trPr>
          <w:gridAfter w:val="1"/>
          <w:trHeight w:val="330"/>
          <w:jc w:val="center"/>
        </w:trPr>
        <w:tc>
          <w:tcPr>
            <w:tcW w:w="0" w:type="auto"/>
            <w:gridSpan w:val="2"/>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IZI</w:t>
            </w:r>
          </w:p>
        </w:tc>
        <w:tc>
          <w:tcPr>
            <w:tcW w:w="693" w:type="dxa"/>
            <w:vAlign w:val="center"/>
          </w:tcPr>
          <w:p w:rsidR="00022D23" w:rsidRDefault="00022D23" w:rsidP="00E90E5C">
            <w:pPr>
              <w:rPr>
                <w:rFonts w:ascii="Calibri" w:hAnsi="Calibri" w:cs="Calibri"/>
                <w:color w:val="000000"/>
              </w:rPr>
            </w:pPr>
            <w:r>
              <w:rPr>
                <w:rFonts w:ascii="Calibri" w:hAnsi="Calibri" w:cs="Calibri"/>
                <w:color w:val="000000"/>
              </w:rPr>
              <w:t>10</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11</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11</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10</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13</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11</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11</w:t>
            </w:r>
          </w:p>
        </w:tc>
      </w:tr>
      <w:tr w:rsidR="00022D23" w:rsidRPr="00BD5A28" w:rsidTr="00E90E5C">
        <w:trPr>
          <w:gridAfter w:val="1"/>
          <w:trHeight w:val="330"/>
          <w:jc w:val="center"/>
        </w:trPr>
        <w:tc>
          <w:tcPr>
            <w:tcW w:w="0" w:type="auto"/>
            <w:gridSpan w:val="2"/>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RZ</w:t>
            </w:r>
          </w:p>
        </w:tc>
        <w:tc>
          <w:tcPr>
            <w:tcW w:w="693" w:type="dxa"/>
            <w:vAlign w:val="center"/>
          </w:tcPr>
          <w:p w:rsidR="00022D23" w:rsidRDefault="00022D23" w:rsidP="00E90E5C">
            <w:pPr>
              <w:rPr>
                <w:rFonts w:ascii="Calibri" w:hAnsi="Calibri" w:cs="Calibri"/>
                <w:color w:val="000000"/>
              </w:rPr>
            </w:pPr>
            <w:r>
              <w:rPr>
                <w:rFonts w:ascii="Calibri" w:hAnsi="Calibri" w:cs="Calibri"/>
                <w:color w:val="000000"/>
              </w:rPr>
              <w:t>18</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18</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18</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21</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17</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17</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17</w:t>
            </w:r>
          </w:p>
        </w:tc>
      </w:tr>
      <w:tr w:rsidR="00022D23" w:rsidRPr="00BD5A28" w:rsidTr="00E90E5C">
        <w:trPr>
          <w:gridAfter w:val="1"/>
          <w:trHeight w:val="330"/>
          <w:jc w:val="center"/>
        </w:trPr>
        <w:tc>
          <w:tcPr>
            <w:tcW w:w="0" w:type="auto"/>
            <w:gridSpan w:val="2"/>
            <w:vMerge/>
            <w:vAlign w:val="center"/>
          </w:tcPr>
          <w:p w:rsidR="00022D23" w:rsidRPr="00BD5A28" w:rsidRDefault="00022D23" w:rsidP="00E90E5C">
            <w:pPr>
              <w:rPr>
                <w:rFonts w:ascii="Times New Roman" w:hAnsi="Times New Roman" w:cs="Times New Roman"/>
                <w:color w:val="000000"/>
              </w:rPr>
            </w:pPr>
          </w:p>
        </w:tc>
        <w:tc>
          <w:tcPr>
            <w:tcW w:w="653" w:type="dxa"/>
            <w:vAlign w:val="center"/>
          </w:tcPr>
          <w:p w:rsidR="00022D23" w:rsidRPr="00BD5A28" w:rsidRDefault="00022D23" w:rsidP="00E90E5C">
            <w:pPr>
              <w:rPr>
                <w:rFonts w:ascii="Times New Roman" w:hAnsi="Times New Roman" w:cs="Times New Roman"/>
                <w:color w:val="000000"/>
              </w:rPr>
            </w:pPr>
            <w:r w:rsidRPr="00BD5A28">
              <w:rPr>
                <w:rFonts w:ascii="Times New Roman" w:hAnsi="Times New Roman" w:cs="Times New Roman"/>
                <w:color w:val="000000"/>
              </w:rPr>
              <w:t>Al azh</w:t>
            </w:r>
          </w:p>
        </w:tc>
        <w:tc>
          <w:tcPr>
            <w:tcW w:w="693" w:type="dxa"/>
            <w:vAlign w:val="center"/>
          </w:tcPr>
          <w:p w:rsidR="00022D23" w:rsidRDefault="00022D23" w:rsidP="00E90E5C">
            <w:pPr>
              <w:rPr>
                <w:rFonts w:ascii="Calibri" w:hAnsi="Calibri" w:cs="Calibri"/>
                <w:color w:val="000000"/>
              </w:rPr>
            </w:pPr>
            <w:r>
              <w:rPr>
                <w:rFonts w:ascii="Calibri" w:hAnsi="Calibri" w:cs="Calibri"/>
                <w:color w:val="000000"/>
              </w:rPr>
              <w:t>11</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10</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11</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10</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9</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10</w:t>
            </w:r>
          </w:p>
        </w:tc>
        <w:tc>
          <w:tcPr>
            <w:tcW w:w="0" w:type="auto"/>
            <w:vAlign w:val="center"/>
          </w:tcPr>
          <w:p w:rsidR="00022D23" w:rsidRDefault="00022D23" w:rsidP="00E90E5C">
            <w:pPr>
              <w:rPr>
                <w:rFonts w:ascii="Calibri" w:hAnsi="Calibri" w:cs="Calibri"/>
                <w:color w:val="000000"/>
              </w:rPr>
            </w:pPr>
            <w:r>
              <w:rPr>
                <w:rFonts w:ascii="Calibri" w:hAnsi="Calibri" w:cs="Calibri"/>
                <w:color w:val="000000"/>
              </w:rPr>
              <w:t>10</w:t>
            </w:r>
          </w:p>
        </w:tc>
      </w:tr>
    </w:tbl>
    <w:p w:rsidR="00022D23" w:rsidRDefault="00022D23" w:rsidP="00022D23">
      <w:pPr>
        <w:rPr>
          <w:rFonts w:ascii="Times New Roman" w:hAnsi="Times New Roman" w:cs="Times New Roman"/>
          <w:sz w:val="24"/>
          <w:szCs w:val="24"/>
        </w:rPr>
      </w:pPr>
      <w:r>
        <w:rPr>
          <w:rFonts w:ascii="Times New Roman" w:hAnsi="Times New Roman" w:cs="Times New Roman"/>
          <w:sz w:val="24"/>
          <w:szCs w:val="24"/>
        </w:rPr>
        <w:t>Sumber : Publikasi laporan keuanganLAZNAS 2016-2021 pada website, yang diolah 2023</w:t>
      </w:r>
    </w:p>
    <w:p w:rsidR="00022D23" w:rsidRDefault="00022D23" w:rsidP="00022D23">
      <w:pPr>
        <w:spacing w:line="480" w:lineRule="auto"/>
        <w:ind w:left="720" w:firstLine="720"/>
        <w:rPr>
          <w:rFonts w:ascii="Times New Roman" w:hAnsi="Times New Roman" w:cs="Times New Roman"/>
          <w:sz w:val="24"/>
        </w:rPr>
      </w:pPr>
      <w:r>
        <w:rPr>
          <w:rFonts w:ascii="Times New Roman" w:hAnsi="Times New Roman" w:cs="Times New Roman"/>
          <w:sz w:val="24"/>
        </w:rPr>
        <w:t>Berdasarkan tabel 4.10 pengukuran kinerja ketiga OPZ LAZNAS menggunakan rasio dana amil periode 2016-2021 menggunakan rasio dana amil diinterpretasikan sebagai berikut :</w:t>
      </w:r>
    </w:p>
    <w:p w:rsidR="00022D23" w:rsidRPr="00BF286E" w:rsidRDefault="00022D23" w:rsidP="00A950B7">
      <w:pPr>
        <w:pStyle w:val="ListParagraph"/>
        <w:numPr>
          <w:ilvl w:val="0"/>
          <w:numId w:val="9"/>
        </w:numPr>
        <w:autoSpaceDE w:val="0"/>
        <w:autoSpaceDN w:val="0"/>
        <w:adjustRightInd w:val="0"/>
        <w:spacing w:after="100" w:afterAutospacing="1" w:line="480" w:lineRule="auto"/>
        <w:jc w:val="both"/>
        <w:rPr>
          <w:rFonts w:ascii="Times New Roman" w:hAnsi="Times New Roman" w:cs="Times New Roman"/>
          <w:sz w:val="24"/>
          <w:szCs w:val="24"/>
        </w:rPr>
      </w:pPr>
      <w:r w:rsidRPr="00BF286E">
        <w:rPr>
          <w:rFonts w:ascii="Times New Roman" w:hAnsi="Times New Roman" w:cs="Times New Roman"/>
          <w:sz w:val="24"/>
          <w:szCs w:val="24"/>
        </w:rPr>
        <w:t>Rasio hak amil total atas ZIS</w:t>
      </w:r>
      <w:r>
        <w:rPr>
          <w:rFonts w:ascii="Times New Roman" w:hAnsi="Times New Roman" w:cs="Times New Roman"/>
          <w:sz w:val="24"/>
          <w:szCs w:val="24"/>
        </w:rPr>
        <w:t>,</w:t>
      </w:r>
      <w:r w:rsidRPr="00BF286E">
        <w:rPr>
          <w:rFonts w:ascii="Times New Roman" w:hAnsi="Times New Roman" w:cs="Times New Roman"/>
          <w:sz w:val="24"/>
          <w:szCs w:val="24"/>
        </w:rPr>
        <w:t xml:space="preserve"> OPZ LAZNAS tahun 2016-2021 yang menunjukkan proporsi dana amil digunakan sebagai dana operasional terhadap total penerimaan. Hanya LAZNAS IZI</w:t>
      </w:r>
      <w:r>
        <w:rPr>
          <w:rFonts w:ascii="Times New Roman" w:hAnsi="Times New Roman" w:cs="Times New Roman"/>
          <w:sz w:val="24"/>
          <w:szCs w:val="24"/>
        </w:rPr>
        <w:t xml:space="preserve"> dan Al Azhar</w:t>
      </w:r>
      <w:r w:rsidRPr="00BF286E">
        <w:rPr>
          <w:rFonts w:ascii="Times New Roman" w:hAnsi="Times New Roman" w:cs="Times New Roman"/>
          <w:sz w:val="24"/>
          <w:szCs w:val="24"/>
        </w:rPr>
        <w:t xml:space="preserve"> yang mendapatkan interpretasi baik dengan rata-rata nilai rasio kurang </w:t>
      </w:r>
      <w:r>
        <w:rPr>
          <w:rFonts w:ascii="Times New Roman" w:hAnsi="Times New Roman" w:cs="Times New Roman"/>
          <w:sz w:val="24"/>
          <w:szCs w:val="24"/>
        </w:rPr>
        <w:t>dari</w:t>
      </w:r>
      <w:r w:rsidRPr="00BF286E">
        <w:rPr>
          <w:rFonts w:ascii="Times New Roman" w:hAnsi="Times New Roman" w:cs="Times New Roman"/>
          <w:sz w:val="24"/>
          <w:szCs w:val="24"/>
        </w:rPr>
        <w:t xml:space="preserve"> 13,8%. Sedangkan LAZNAS DD dan LAZNAS RZ mendapatkan interpretasi tidak baik dengan rata-rata nilai rasio lebih </w:t>
      </w:r>
      <w:r>
        <w:rPr>
          <w:rFonts w:ascii="Times New Roman" w:hAnsi="Times New Roman" w:cs="Times New Roman"/>
          <w:sz w:val="24"/>
          <w:szCs w:val="24"/>
        </w:rPr>
        <w:t>dari</w:t>
      </w:r>
      <w:r w:rsidRPr="00BF286E">
        <w:rPr>
          <w:rFonts w:ascii="Times New Roman" w:hAnsi="Times New Roman" w:cs="Times New Roman"/>
          <w:sz w:val="24"/>
          <w:szCs w:val="24"/>
        </w:rPr>
        <w:t xml:space="preserve"> 13,8%.</w:t>
      </w:r>
    </w:p>
    <w:p w:rsidR="00022D23" w:rsidRPr="00BF286E" w:rsidRDefault="00022D23" w:rsidP="00A950B7">
      <w:pPr>
        <w:pStyle w:val="ListParagraph"/>
        <w:numPr>
          <w:ilvl w:val="0"/>
          <w:numId w:val="9"/>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BF286E">
        <w:rPr>
          <w:rFonts w:ascii="Times New Roman" w:hAnsi="Times New Roman" w:cs="Times New Roman"/>
          <w:sz w:val="24"/>
          <w:szCs w:val="24"/>
        </w:rPr>
        <w:t>Rasio hak amil atas zakat</w:t>
      </w:r>
      <w:r>
        <w:rPr>
          <w:rFonts w:ascii="Times New Roman" w:hAnsi="Times New Roman" w:cs="Times New Roman"/>
          <w:sz w:val="24"/>
          <w:szCs w:val="24"/>
        </w:rPr>
        <w:t>,</w:t>
      </w:r>
      <w:r w:rsidRPr="00BF286E">
        <w:rPr>
          <w:rFonts w:ascii="Times New Roman" w:hAnsi="Times New Roman" w:cs="Times New Roman"/>
          <w:sz w:val="24"/>
          <w:szCs w:val="24"/>
        </w:rPr>
        <w:t xml:space="preserve"> OPZ LAZNAS 2016-2021 yang menggambarkan proporsi hak amil atas zakat terhadap total penerimaan zakat.</w:t>
      </w:r>
      <w:r>
        <w:rPr>
          <w:rFonts w:ascii="Times New Roman" w:hAnsi="Times New Roman" w:cs="Times New Roman"/>
          <w:sz w:val="24"/>
          <w:szCs w:val="24"/>
        </w:rPr>
        <w:t xml:space="preserve"> </w:t>
      </w:r>
      <w:r w:rsidRPr="00BF286E">
        <w:rPr>
          <w:rFonts w:ascii="Times New Roman" w:hAnsi="Times New Roman" w:cs="Times New Roman"/>
          <w:sz w:val="24"/>
          <w:szCs w:val="24"/>
        </w:rPr>
        <w:t xml:space="preserve">LAZNAS </w:t>
      </w:r>
      <w:r>
        <w:rPr>
          <w:rFonts w:ascii="Times New Roman" w:hAnsi="Times New Roman" w:cs="Times New Roman"/>
          <w:sz w:val="24"/>
          <w:szCs w:val="24"/>
        </w:rPr>
        <w:t xml:space="preserve"> DD, IZI, dan RZ </w:t>
      </w:r>
      <w:r w:rsidRPr="00BF286E">
        <w:rPr>
          <w:rFonts w:ascii="Times New Roman" w:hAnsi="Times New Roman" w:cs="Times New Roman"/>
          <w:sz w:val="24"/>
          <w:szCs w:val="24"/>
        </w:rPr>
        <w:t xml:space="preserve">mendapatkan interpretasi baik dengan rata-rata nilai rasio kurang </w:t>
      </w:r>
      <w:r>
        <w:rPr>
          <w:rFonts w:ascii="Times New Roman" w:hAnsi="Times New Roman" w:cs="Times New Roman"/>
          <w:sz w:val="24"/>
          <w:szCs w:val="24"/>
        </w:rPr>
        <w:t>dari</w:t>
      </w:r>
      <w:r w:rsidRPr="00BF286E">
        <w:rPr>
          <w:rFonts w:ascii="Times New Roman" w:hAnsi="Times New Roman" w:cs="Times New Roman"/>
          <w:sz w:val="24"/>
          <w:szCs w:val="24"/>
        </w:rPr>
        <w:t xml:space="preserve"> sama dengan 12,5%.</w:t>
      </w:r>
      <w:r>
        <w:rPr>
          <w:rFonts w:ascii="Times New Roman" w:hAnsi="Times New Roman" w:cs="Times New Roman"/>
          <w:sz w:val="24"/>
          <w:szCs w:val="24"/>
        </w:rPr>
        <w:t xml:space="preserve"> Sedangkan LAZNAS Al Azhar mendapatkan rata-rata nilai rasio lebih dari 12,5% yang diinterpretasikan tidak baik.</w:t>
      </w:r>
    </w:p>
    <w:p w:rsidR="00022D23" w:rsidRDefault="00022D23" w:rsidP="00A950B7">
      <w:pPr>
        <w:pStyle w:val="ListParagraph"/>
        <w:numPr>
          <w:ilvl w:val="0"/>
          <w:numId w:val="9"/>
        </w:numPr>
        <w:autoSpaceDE w:val="0"/>
        <w:autoSpaceDN w:val="0"/>
        <w:adjustRightInd w:val="0"/>
        <w:spacing w:after="100" w:afterAutospacing="1" w:line="480" w:lineRule="auto"/>
        <w:ind w:left="1508" w:hanging="357"/>
        <w:jc w:val="both"/>
        <w:rPr>
          <w:rFonts w:ascii="Times New Roman" w:hAnsi="Times New Roman" w:cs="Times New Roman"/>
          <w:sz w:val="24"/>
          <w:szCs w:val="24"/>
        </w:rPr>
      </w:pPr>
      <w:r w:rsidRPr="00BF286E">
        <w:rPr>
          <w:rFonts w:ascii="Times New Roman" w:hAnsi="Times New Roman" w:cs="Times New Roman"/>
          <w:sz w:val="24"/>
          <w:szCs w:val="24"/>
        </w:rPr>
        <w:t>Rasio hak amil atas infak sedekah</w:t>
      </w:r>
      <w:r>
        <w:rPr>
          <w:rFonts w:ascii="Times New Roman" w:hAnsi="Times New Roman" w:cs="Times New Roman"/>
          <w:sz w:val="24"/>
          <w:szCs w:val="24"/>
        </w:rPr>
        <w:t>,</w:t>
      </w:r>
      <w:r w:rsidRPr="00BF286E">
        <w:rPr>
          <w:rFonts w:ascii="Times New Roman" w:hAnsi="Times New Roman" w:cs="Times New Roman"/>
          <w:sz w:val="24"/>
          <w:szCs w:val="24"/>
        </w:rPr>
        <w:t xml:space="preserve"> OPZ LAZNAS 2016-2021 yang menunjukkan proporsi danaa amil atas infak sedekah dibandingkan penerimaan atas infak sedekah. LAZNAS IZI </w:t>
      </w:r>
      <w:r>
        <w:rPr>
          <w:rFonts w:ascii="Times New Roman" w:hAnsi="Times New Roman" w:cs="Times New Roman"/>
          <w:sz w:val="24"/>
          <w:szCs w:val="24"/>
        </w:rPr>
        <w:t xml:space="preserve">dan Al Azhar </w:t>
      </w:r>
      <w:r w:rsidRPr="00BF286E">
        <w:rPr>
          <w:rFonts w:ascii="Times New Roman" w:hAnsi="Times New Roman" w:cs="Times New Roman"/>
          <w:sz w:val="24"/>
          <w:szCs w:val="24"/>
        </w:rPr>
        <w:t xml:space="preserve">mendapat interpretasi baik dengan rata-rata nilai rasio kurang </w:t>
      </w:r>
      <w:r>
        <w:rPr>
          <w:rFonts w:ascii="Times New Roman" w:hAnsi="Times New Roman" w:cs="Times New Roman"/>
          <w:sz w:val="24"/>
          <w:szCs w:val="24"/>
        </w:rPr>
        <w:t>dari</w:t>
      </w:r>
      <w:r w:rsidRPr="00BF286E">
        <w:rPr>
          <w:rFonts w:ascii="Times New Roman" w:hAnsi="Times New Roman" w:cs="Times New Roman"/>
          <w:sz w:val="24"/>
          <w:szCs w:val="24"/>
        </w:rPr>
        <w:t xml:space="preserve"> 20%. Sedangkan LAZNAS DD dan LAZNAS RZ diinterpretasikan tidak baik dengan rata-rata nilai rasio lebih </w:t>
      </w:r>
      <w:r>
        <w:rPr>
          <w:rFonts w:ascii="Times New Roman" w:hAnsi="Times New Roman" w:cs="Times New Roman"/>
          <w:sz w:val="24"/>
          <w:szCs w:val="24"/>
        </w:rPr>
        <w:t>dari</w:t>
      </w:r>
      <w:r w:rsidRPr="00BF286E">
        <w:rPr>
          <w:rFonts w:ascii="Times New Roman" w:hAnsi="Times New Roman" w:cs="Times New Roman"/>
          <w:sz w:val="24"/>
          <w:szCs w:val="24"/>
        </w:rPr>
        <w:t xml:space="preserve"> 20%.</w:t>
      </w:r>
    </w:p>
    <w:p w:rsidR="00022D23"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Kemudian dari keseluruhan nilai rasio dana amil didapatkan total rata-rata nilai rasio per periode dari tahun 2016-2021 masing-masing LAZNAS, yaitu LAZNAS DD masing-masing periode adalah (24%), (28%), (30%), (34%), (34%), (26%) dan keseluruhan rata-rata nilai rasio sebesar (30%). LAZNAS IZI masing-masing nilai rasio per periode adalah (10%), (11%), (11%), (10%), (13%), (11%) dan keseluruhan rata-rata nilai rasio sebesar (11%).</w:t>
      </w:r>
      <w:r w:rsidRPr="007170F5">
        <w:rPr>
          <w:rFonts w:ascii="Times New Roman" w:hAnsi="Times New Roman" w:cs="Times New Roman"/>
          <w:sz w:val="24"/>
          <w:szCs w:val="24"/>
        </w:rPr>
        <w:t xml:space="preserve"> </w:t>
      </w:r>
      <w:r>
        <w:rPr>
          <w:rFonts w:ascii="Times New Roman" w:hAnsi="Times New Roman" w:cs="Times New Roman"/>
          <w:sz w:val="24"/>
          <w:szCs w:val="24"/>
        </w:rPr>
        <w:t>LAZNAS RZ masing-masing nilai rasio per periode adalah (18%), (18%), (18%), (21%), (17%), (17%) dan keseluruhan rata-rata nilai rasio sebesar (17%).dan LAZNAS Al Azhar  masing-masing nilai rasio per periode adalah (11%), (10%), (11%), (10%), (9%), (10%) dan keseluruhan rata-rata nilai rasio sebesar (10%)</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p>
    <w:p w:rsidR="00022D23" w:rsidRPr="00BF286E"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sectPr w:rsidR="00022D23" w:rsidRPr="00BF286E" w:rsidSect="0045564F">
          <w:pgSz w:w="12240" w:h="15840"/>
          <w:pgMar w:top="2268" w:right="1701" w:bottom="1701" w:left="2268" w:header="709" w:footer="709" w:gutter="0"/>
          <w:cols w:space="708"/>
          <w:docGrid w:linePitch="360"/>
        </w:sectPr>
      </w:pPr>
      <w:r>
        <w:rPr>
          <w:rFonts w:ascii="Times New Roman" w:hAnsi="Times New Roman" w:cs="Times New Roman"/>
          <w:sz w:val="24"/>
          <w:szCs w:val="24"/>
        </w:rPr>
        <w:t>Hasil analisis tingkat kinerja keuangan dari segi rasio efisiensi OPZ LAZNAS dapat diinterpretasikan sebagai berikut :</w:t>
      </w:r>
    </w:p>
    <w:p w:rsidR="00022D23" w:rsidRDefault="00022D23" w:rsidP="00022D23">
      <w:pPr>
        <w:rPr>
          <w:rFonts w:ascii="Times New Roman" w:hAnsi="Times New Roman" w:cs="Times New Roman"/>
          <w:b/>
          <w:sz w:val="24"/>
        </w:rPr>
      </w:pP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BF286E">
        <w:rPr>
          <w:rFonts w:ascii="Times New Roman" w:hAnsi="Times New Roman" w:cs="Times New Roman"/>
          <w:b/>
          <w:i w:val="0"/>
          <w:color w:val="auto"/>
          <w:sz w:val="24"/>
        </w:rPr>
        <w:t xml:space="preserve">Tabel 4. </w:t>
      </w:r>
      <w:r w:rsidRPr="00BF286E">
        <w:rPr>
          <w:rFonts w:ascii="Times New Roman" w:hAnsi="Times New Roman" w:cs="Times New Roman"/>
          <w:b/>
          <w:i w:val="0"/>
          <w:color w:val="auto"/>
          <w:sz w:val="24"/>
        </w:rPr>
        <w:fldChar w:fldCharType="begin"/>
      </w:r>
      <w:r w:rsidRPr="00BF286E">
        <w:rPr>
          <w:rFonts w:ascii="Times New Roman" w:hAnsi="Times New Roman" w:cs="Times New Roman"/>
          <w:b/>
          <w:i w:val="0"/>
          <w:color w:val="auto"/>
          <w:sz w:val="24"/>
        </w:rPr>
        <w:instrText xml:space="preserve"> SEQ Tabel_4. \* ARABIC </w:instrText>
      </w:r>
      <w:r w:rsidRPr="00BF286E">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11</w:t>
      </w:r>
      <w:r w:rsidRPr="00BF286E">
        <w:rPr>
          <w:rFonts w:ascii="Times New Roman" w:hAnsi="Times New Roman" w:cs="Times New Roman"/>
          <w:b/>
          <w:i w:val="0"/>
          <w:color w:val="auto"/>
          <w:sz w:val="24"/>
        </w:rPr>
        <w:fldChar w:fldCharType="end"/>
      </w:r>
    </w:p>
    <w:p w:rsidR="00022D23" w:rsidRPr="00150BDD" w:rsidRDefault="00022D23" w:rsidP="00022D23">
      <w:pPr>
        <w:spacing w:after="0" w:line="276" w:lineRule="auto"/>
        <w:jc w:val="center"/>
      </w:pPr>
      <w:r w:rsidRPr="00150BDD">
        <w:rPr>
          <w:rFonts w:ascii="Times New Roman" w:hAnsi="Times New Roman" w:cs="Times New Roman"/>
          <w:sz w:val="24"/>
        </w:rPr>
        <w:t>Rasio Efisiensi OPZ LAZNAS  2016-2021</w:t>
      </w:r>
    </w:p>
    <w:tbl>
      <w:tblPr>
        <w:tblStyle w:val="TableGrid"/>
        <w:tblW w:w="5000" w:type="pct"/>
        <w:jc w:val="center"/>
        <w:tblLook w:val="04A0" w:firstRow="1" w:lastRow="0" w:firstColumn="1" w:lastColumn="0" w:noHBand="0" w:noVBand="1"/>
      </w:tblPr>
      <w:tblGrid>
        <w:gridCol w:w="540"/>
        <w:gridCol w:w="1724"/>
        <w:gridCol w:w="1986"/>
        <w:gridCol w:w="693"/>
        <w:gridCol w:w="875"/>
        <w:gridCol w:w="875"/>
        <w:gridCol w:w="875"/>
        <w:gridCol w:w="875"/>
        <w:gridCol w:w="875"/>
        <w:gridCol w:w="875"/>
        <w:gridCol w:w="875"/>
        <w:gridCol w:w="1360"/>
      </w:tblGrid>
      <w:tr w:rsidR="00022D23" w:rsidRPr="007D5544" w:rsidTr="00E90E5C">
        <w:trPr>
          <w:trHeight w:val="330"/>
          <w:tblHeader/>
          <w:jc w:val="center"/>
        </w:trPr>
        <w:tc>
          <w:tcPr>
            <w:tcW w:w="217" w:type="pct"/>
            <w:vMerge w:val="restart"/>
            <w:vAlign w:val="center"/>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No.</w:t>
            </w:r>
          </w:p>
        </w:tc>
        <w:tc>
          <w:tcPr>
            <w:tcW w:w="1493" w:type="pct"/>
            <w:gridSpan w:val="2"/>
            <w:vMerge w:val="restart"/>
            <w:vAlign w:val="center"/>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Nama Rasio</w:t>
            </w:r>
          </w:p>
        </w:tc>
        <w:tc>
          <w:tcPr>
            <w:tcW w:w="279" w:type="pct"/>
            <w:vMerge w:val="restart"/>
            <w:vAlign w:val="center"/>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LAZ</w:t>
            </w:r>
          </w:p>
        </w:tc>
        <w:tc>
          <w:tcPr>
            <w:tcW w:w="2112" w:type="pct"/>
            <w:gridSpan w:val="6"/>
            <w:vAlign w:val="center"/>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TAHUN</w:t>
            </w:r>
          </w:p>
        </w:tc>
        <w:tc>
          <w:tcPr>
            <w:tcW w:w="352" w:type="pct"/>
            <w:vMerge w:val="restart"/>
            <w:vAlign w:val="center"/>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Rata-rata</w:t>
            </w:r>
          </w:p>
        </w:tc>
        <w:tc>
          <w:tcPr>
            <w:tcW w:w="547" w:type="pct"/>
            <w:vMerge w:val="restart"/>
            <w:vAlign w:val="center"/>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Interpretasi</w:t>
            </w:r>
          </w:p>
        </w:tc>
      </w:tr>
      <w:tr w:rsidR="00022D23" w:rsidRPr="007D5544" w:rsidTr="00E90E5C">
        <w:trPr>
          <w:trHeight w:val="330"/>
          <w:tblHeader/>
          <w:jc w:val="center"/>
        </w:trPr>
        <w:tc>
          <w:tcPr>
            <w:tcW w:w="217" w:type="pct"/>
            <w:vMerge/>
            <w:vAlign w:val="center"/>
            <w:hideMark/>
          </w:tcPr>
          <w:p w:rsidR="00022D23" w:rsidRPr="007D5544" w:rsidRDefault="00022D23" w:rsidP="00E90E5C">
            <w:pPr>
              <w:rPr>
                <w:rFonts w:ascii="Times New Roman" w:eastAsia="Times New Roman" w:hAnsi="Times New Roman" w:cs="Times New Roman"/>
                <w:b/>
                <w:bCs/>
              </w:rPr>
            </w:pPr>
          </w:p>
        </w:tc>
        <w:tc>
          <w:tcPr>
            <w:tcW w:w="1493" w:type="pct"/>
            <w:gridSpan w:val="2"/>
            <w:vMerge/>
            <w:vAlign w:val="center"/>
          </w:tcPr>
          <w:p w:rsidR="00022D23" w:rsidRPr="007D5544" w:rsidRDefault="00022D23" w:rsidP="00E90E5C">
            <w:pPr>
              <w:rPr>
                <w:rFonts w:ascii="Times New Roman" w:eastAsia="Times New Roman" w:hAnsi="Times New Roman" w:cs="Times New Roman"/>
                <w:b/>
                <w:bCs/>
              </w:rPr>
            </w:pPr>
          </w:p>
        </w:tc>
        <w:tc>
          <w:tcPr>
            <w:tcW w:w="279" w:type="pct"/>
            <w:vMerge/>
            <w:vAlign w:val="center"/>
          </w:tcPr>
          <w:p w:rsidR="00022D23" w:rsidRPr="007D5544" w:rsidRDefault="00022D23" w:rsidP="00E90E5C">
            <w:pPr>
              <w:rPr>
                <w:rFonts w:ascii="Times New Roman" w:eastAsia="Times New Roman" w:hAnsi="Times New Roman" w:cs="Times New Roman"/>
                <w:b/>
                <w:bCs/>
              </w:rPr>
            </w:pPr>
          </w:p>
        </w:tc>
        <w:tc>
          <w:tcPr>
            <w:tcW w:w="352" w:type="pct"/>
            <w:vAlign w:val="center"/>
            <w:hideMark/>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2016</w:t>
            </w:r>
          </w:p>
        </w:tc>
        <w:tc>
          <w:tcPr>
            <w:tcW w:w="352" w:type="pct"/>
            <w:vAlign w:val="center"/>
            <w:hideMark/>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2017</w:t>
            </w:r>
          </w:p>
        </w:tc>
        <w:tc>
          <w:tcPr>
            <w:tcW w:w="352" w:type="pct"/>
            <w:vAlign w:val="center"/>
            <w:hideMark/>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2018</w:t>
            </w:r>
          </w:p>
        </w:tc>
        <w:tc>
          <w:tcPr>
            <w:tcW w:w="352" w:type="pct"/>
            <w:vAlign w:val="center"/>
            <w:hideMark/>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2019</w:t>
            </w:r>
          </w:p>
        </w:tc>
        <w:tc>
          <w:tcPr>
            <w:tcW w:w="352" w:type="pct"/>
            <w:vAlign w:val="center"/>
            <w:hideMark/>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2020</w:t>
            </w:r>
          </w:p>
        </w:tc>
        <w:tc>
          <w:tcPr>
            <w:tcW w:w="352" w:type="pct"/>
            <w:vAlign w:val="center"/>
            <w:hideMark/>
          </w:tcPr>
          <w:p w:rsidR="00022D23" w:rsidRPr="007D5544" w:rsidRDefault="00022D23" w:rsidP="00E90E5C">
            <w:pPr>
              <w:rPr>
                <w:rFonts w:ascii="Times New Roman" w:eastAsia="Times New Roman" w:hAnsi="Times New Roman" w:cs="Times New Roman"/>
                <w:b/>
                <w:bCs/>
              </w:rPr>
            </w:pPr>
            <w:r w:rsidRPr="007D5544">
              <w:rPr>
                <w:rFonts w:ascii="Times New Roman" w:eastAsia="Times New Roman" w:hAnsi="Times New Roman" w:cs="Times New Roman"/>
                <w:b/>
                <w:bCs/>
              </w:rPr>
              <w:t>2021</w:t>
            </w:r>
          </w:p>
        </w:tc>
        <w:tc>
          <w:tcPr>
            <w:tcW w:w="352" w:type="pct"/>
            <w:vMerge/>
            <w:vAlign w:val="center"/>
            <w:hideMark/>
          </w:tcPr>
          <w:p w:rsidR="00022D23" w:rsidRPr="007D5544" w:rsidRDefault="00022D23" w:rsidP="00E90E5C">
            <w:pPr>
              <w:rPr>
                <w:rFonts w:ascii="Times New Roman" w:eastAsia="Times New Roman" w:hAnsi="Times New Roman" w:cs="Times New Roman"/>
                <w:b/>
                <w:bCs/>
              </w:rPr>
            </w:pPr>
          </w:p>
        </w:tc>
        <w:tc>
          <w:tcPr>
            <w:tcW w:w="547" w:type="pct"/>
            <w:vMerge/>
            <w:vAlign w:val="center"/>
          </w:tcPr>
          <w:p w:rsidR="00022D23" w:rsidRPr="007D5544" w:rsidRDefault="00022D23" w:rsidP="00E90E5C">
            <w:pPr>
              <w:rPr>
                <w:rFonts w:ascii="Times New Roman" w:eastAsia="Times New Roman" w:hAnsi="Times New Roman" w:cs="Times New Roman"/>
                <w:b/>
                <w:bCs/>
              </w:rPr>
            </w:pPr>
          </w:p>
        </w:tc>
      </w:tr>
      <w:tr w:rsidR="00022D23" w:rsidRPr="007D5544" w:rsidTr="00E90E5C">
        <w:trPr>
          <w:trHeight w:val="330"/>
          <w:jc w:val="center"/>
        </w:trPr>
        <w:tc>
          <w:tcPr>
            <w:tcW w:w="217" w:type="pct"/>
            <w:vMerge w:val="restar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w:t>
            </w:r>
          </w:p>
        </w:tc>
        <w:tc>
          <w:tcPr>
            <w:tcW w:w="694" w:type="pct"/>
            <w:vMerge w:val="restar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Collection expense ratio</w:t>
            </w:r>
          </w:p>
        </w:tc>
        <w:tc>
          <w:tcPr>
            <w:tcW w:w="799" w:type="pct"/>
            <w:vMerge w:val="restar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Biaya penghimpunan terhadap beban operasional (%)</w:t>
            </w: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DD</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103</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98</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92</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93</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99</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104</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98</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IZI</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115,8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113,1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101,5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93,5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116,3</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95,2</w:t>
            </w:r>
          </w:p>
        </w:tc>
        <w:tc>
          <w:tcPr>
            <w:tcW w:w="352" w:type="pct"/>
            <w:vAlign w:val="center"/>
          </w:tcPr>
          <w:p w:rsidR="00022D23" w:rsidRPr="007D5544" w:rsidRDefault="00022D23" w:rsidP="00E90E5C">
            <w:pPr>
              <w:rPr>
                <w:rFonts w:ascii="Times New Roman" w:hAnsi="Times New Roman" w:cs="Times New Roman"/>
                <w:iCs/>
                <w:color w:val="000000"/>
              </w:rPr>
            </w:pPr>
            <w:r w:rsidRPr="007D5544">
              <w:rPr>
                <w:rFonts w:ascii="Times New Roman" w:hAnsi="Times New Roman" w:cs="Times New Roman"/>
                <w:iCs/>
                <w:color w:val="000000"/>
              </w:rPr>
              <w:t>105,9</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RZ</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87,8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90,1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100,2</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95,4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107,8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99,4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96,8</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Al azh</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130,9</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111,8</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111,2</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90,7</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63,8</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90,6</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99,8</w:t>
            </w:r>
          </w:p>
        </w:tc>
        <w:tc>
          <w:tcPr>
            <w:tcW w:w="547"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hideMark/>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restar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Biaya penghimpunan terhadap total penghimpunan(%)</w:t>
            </w: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DD</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19</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20</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19</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14</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14</w:t>
            </w:r>
          </w:p>
        </w:tc>
        <w:tc>
          <w:tcPr>
            <w:tcW w:w="352" w:type="pct"/>
            <w:vAlign w:val="center"/>
            <w:hideMark/>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16</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IZI</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12,9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12,8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12,6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11,0</w:t>
            </w:r>
          </w:p>
        </w:tc>
        <w:tc>
          <w:tcPr>
            <w:tcW w:w="352" w:type="pct"/>
            <w:vAlign w:val="center"/>
          </w:tcPr>
          <w:p w:rsidR="00022D23" w:rsidRPr="007D5544" w:rsidRDefault="00022D23" w:rsidP="00E90E5C">
            <w:pPr>
              <w:rPr>
                <w:rFonts w:ascii="Times New Roman" w:hAnsi="Times New Roman" w:cs="Times New Roman"/>
                <w:iCs/>
                <w:color w:val="000000"/>
              </w:rPr>
            </w:pPr>
            <w:r w:rsidRPr="007D5544">
              <w:rPr>
                <w:rFonts w:ascii="Times New Roman" w:hAnsi="Times New Roman" w:cs="Times New Roman"/>
                <w:iCs/>
                <w:color w:val="000000"/>
              </w:rPr>
              <w:t>12,3</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RZ</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8,7</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7,5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15,0</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10,5</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baik</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Al azh</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11,2</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9,9</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10,6</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9,4</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7,8</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10,0</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9,8</w:t>
            </w:r>
          </w:p>
        </w:tc>
        <w:tc>
          <w:tcPr>
            <w:tcW w:w="547"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tidak baik</w:t>
            </w:r>
          </w:p>
        </w:tc>
      </w:tr>
      <w:tr w:rsidR="00022D23" w:rsidRPr="007D5544" w:rsidTr="00E90E5C">
        <w:trPr>
          <w:trHeight w:val="330"/>
          <w:jc w:val="center"/>
        </w:trPr>
        <w:tc>
          <w:tcPr>
            <w:tcW w:w="217" w:type="pct"/>
            <w:vMerge w:val="restar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w:t>
            </w:r>
          </w:p>
          <w:p w:rsidR="00022D23" w:rsidRPr="007D5544" w:rsidRDefault="00022D23" w:rsidP="00E90E5C">
            <w:pPr>
              <w:rPr>
                <w:rFonts w:ascii="Times New Roman" w:hAnsi="Times New Roman" w:cs="Times New Roman"/>
                <w:color w:val="000000"/>
              </w:rPr>
            </w:pPr>
          </w:p>
        </w:tc>
        <w:tc>
          <w:tcPr>
            <w:tcW w:w="694" w:type="pct"/>
            <w:vMerge w:val="restar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Rasio biaya operasional</w:t>
            </w:r>
          </w:p>
        </w:tc>
        <w:tc>
          <w:tcPr>
            <w:tcW w:w="799" w:type="pct"/>
            <w:vMerge w:val="restar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Biaya operasional terhadap total hak amil (%)</w:t>
            </w: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DD</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97</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102</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107</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97</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102</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IZI</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86,4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88,4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98,6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107,0</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86,0</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105,1</w:t>
            </w:r>
          </w:p>
        </w:tc>
        <w:tc>
          <w:tcPr>
            <w:tcW w:w="352" w:type="pct"/>
            <w:vAlign w:val="center"/>
          </w:tcPr>
          <w:p w:rsidR="00022D23" w:rsidRPr="007D5544" w:rsidRDefault="00022D23" w:rsidP="00E90E5C">
            <w:pPr>
              <w:rPr>
                <w:rFonts w:ascii="Times New Roman" w:hAnsi="Times New Roman" w:cs="Times New Roman"/>
                <w:iCs/>
                <w:color w:val="000000"/>
              </w:rPr>
            </w:pPr>
            <w:r w:rsidRPr="007D5544">
              <w:rPr>
                <w:rFonts w:ascii="Times New Roman" w:hAnsi="Times New Roman" w:cs="Times New Roman"/>
                <w:iCs/>
                <w:color w:val="000000"/>
              </w:rPr>
              <w:t>95,2</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RZ</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113,9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111,0</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99,8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104,9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92,8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100,6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103,8</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Al azh</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76,4</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89,4</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89,9</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110,3</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156,6</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110,4</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105,5</w:t>
            </w:r>
          </w:p>
        </w:tc>
        <w:tc>
          <w:tcPr>
            <w:tcW w:w="547"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Tidak 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restar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Biaya operasional terhadap total penghimpunan (%)</w:t>
            </w: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DD</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17</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Tidak 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IZI</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12,6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13,5</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11,5</w:t>
            </w:r>
          </w:p>
        </w:tc>
        <w:tc>
          <w:tcPr>
            <w:tcW w:w="352" w:type="pct"/>
            <w:vAlign w:val="center"/>
          </w:tcPr>
          <w:p w:rsidR="00022D23" w:rsidRPr="007D5544" w:rsidRDefault="00022D23" w:rsidP="00E90E5C">
            <w:pPr>
              <w:rPr>
                <w:rFonts w:ascii="Times New Roman" w:hAnsi="Times New Roman" w:cs="Times New Roman"/>
                <w:iCs/>
                <w:color w:val="000000"/>
              </w:rPr>
            </w:pPr>
            <w:r w:rsidRPr="007D5544">
              <w:rPr>
                <w:rFonts w:ascii="Times New Roman" w:hAnsi="Times New Roman" w:cs="Times New Roman"/>
                <w:iCs/>
                <w:color w:val="000000"/>
              </w:rPr>
              <w:t>11,7</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Baik/efisien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RZ</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11,4</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9,2</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13,6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11,8</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Baik/efisien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color w:val="000000"/>
              </w:rPr>
            </w:pPr>
          </w:p>
        </w:tc>
        <w:tc>
          <w:tcPr>
            <w:tcW w:w="694" w:type="pct"/>
            <w:vMerge/>
            <w:vAlign w:val="center"/>
          </w:tcPr>
          <w:p w:rsidR="00022D23" w:rsidRPr="007D5544" w:rsidRDefault="00022D23" w:rsidP="00E90E5C">
            <w:pPr>
              <w:rPr>
                <w:rFonts w:ascii="Times New Roman" w:hAnsi="Times New Roman" w:cs="Times New Roman"/>
                <w:color w:val="000000"/>
              </w:rPr>
            </w:pPr>
          </w:p>
        </w:tc>
        <w:tc>
          <w:tcPr>
            <w:tcW w:w="799" w:type="pct"/>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Al azh</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8,5</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8,9</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9,5</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10,4</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12,2</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11,0</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10,1</w:t>
            </w:r>
          </w:p>
        </w:tc>
        <w:tc>
          <w:tcPr>
            <w:tcW w:w="547"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Baik/efisien</w:t>
            </w:r>
          </w:p>
        </w:tc>
      </w:tr>
      <w:tr w:rsidR="00022D23" w:rsidRPr="007D5544" w:rsidTr="00E90E5C">
        <w:trPr>
          <w:trHeight w:val="330"/>
          <w:jc w:val="center"/>
        </w:trPr>
        <w:tc>
          <w:tcPr>
            <w:tcW w:w="217" w:type="pct"/>
            <w:vMerge w:val="restart"/>
            <w:vAlign w:val="center"/>
          </w:tcPr>
          <w:p w:rsidR="00022D23" w:rsidRPr="007D5544" w:rsidRDefault="00022D23" w:rsidP="00E90E5C">
            <w:pPr>
              <w:rPr>
                <w:rFonts w:ascii="Times New Roman" w:hAnsi="Times New Roman" w:cs="Times New Roman"/>
                <w:bCs/>
                <w:color w:val="000000"/>
              </w:rPr>
            </w:pPr>
            <w:r w:rsidRPr="007D5544">
              <w:rPr>
                <w:rFonts w:ascii="Times New Roman" w:hAnsi="Times New Roman" w:cs="Times New Roman"/>
                <w:bCs/>
                <w:color w:val="000000"/>
              </w:rPr>
              <w:t>3</w:t>
            </w:r>
          </w:p>
        </w:tc>
        <w:tc>
          <w:tcPr>
            <w:tcW w:w="1493" w:type="pct"/>
            <w:gridSpan w:val="2"/>
            <w:vMerge w:val="restar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Rasio biaya SDM (%)</w:t>
            </w: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DD</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7</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8</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6</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b/>
                <w:bCs/>
                <w:color w:val="000000"/>
              </w:rPr>
            </w:pPr>
          </w:p>
        </w:tc>
        <w:tc>
          <w:tcPr>
            <w:tcW w:w="1493" w:type="pct"/>
            <w:gridSpan w:val="2"/>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IZI</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6,3</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6,6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7,1</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7,6</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6,3</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5,4</w:t>
            </w:r>
          </w:p>
        </w:tc>
        <w:tc>
          <w:tcPr>
            <w:tcW w:w="352" w:type="pct"/>
            <w:vAlign w:val="center"/>
          </w:tcPr>
          <w:p w:rsidR="00022D23" w:rsidRPr="007D5544" w:rsidRDefault="00022D23" w:rsidP="00E90E5C">
            <w:pPr>
              <w:rPr>
                <w:rFonts w:ascii="Times New Roman" w:hAnsi="Times New Roman" w:cs="Times New Roman"/>
                <w:iCs/>
                <w:color w:val="000000"/>
              </w:rPr>
            </w:pPr>
            <w:r w:rsidRPr="007D5544">
              <w:rPr>
                <w:rFonts w:ascii="Times New Roman" w:hAnsi="Times New Roman" w:cs="Times New Roman"/>
                <w:iCs/>
                <w:color w:val="000000"/>
              </w:rPr>
              <w:t>6,6</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b/>
                <w:bCs/>
                <w:color w:val="000000"/>
              </w:rPr>
            </w:pPr>
          </w:p>
        </w:tc>
        <w:tc>
          <w:tcPr>
            <w:tcW w:w="1493" w:type="pct"/>
            <w:gridSpan w:val="2"/>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RZ</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2,7</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3,3</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3,2</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2,9</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9,0</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9,2</w:t>
            </w:r>
          </w:p>
        </w:tc>
        <w:tc>
          <w:tcPr>
            <w:tcW w:w="352"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5,1</w:t>
            </w:r>
          </w:p>
        </w:tc>
        <w:tc>
          <w:tcPr>
            <w:tcW w:w="547" w:type="pct"/>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Efisien</w:t>
            </w:r>
          </w:p>
        </w:tc>
      </w:tr>
      <w:tr w:rsidR="00022D23" w:rsidRPr="007D5544" w:rsidTr="00E90E5C">
        <w:trPr>
          <w:trHeight w:val="330"/>
          <w:jc w:val="center"/>
        </w:trPr>
        <w:tc>
          <w:tcPr>
            <w:tcW w:w="217" w:type="pct"/>
            <w:vMerge/>
            <w:vAlign w:val="center"/>
          </w:tcPr>
          <w:p w:rsidR="00022D23" w:rsidRPr="007D5544" w:rsidRDefault="00022D23" w:rsidP="00E90E5C">
            <w:pPr>
              <w:rPr>
                <w:rFonts w:ascii="Times New Roman" w:hAnsi="Times New Roman" w:cs="Times New Roman"/>
                <w:b/>
                <w:bCs/>
                <w:color w:val="000000"/>
              </w:rPr>
            </w:pPr>
          </w:p>
        </w:tc>
        <w:tc>
          <w:tcPr>
            <w:tcW w:w="1493" w:type="pct"/>
            <w:gridSpan w:val="2"/>
            <w:vMerge/>
            <w:vAlign w:val="center"/>
          </w:tcPr>
          <w:p w:rsidR="00022D23" w:rsidRPr="007D5544" w:rsidRDefault="00022D23" w:rsidP="00E90E5C">
            <w:pPr>
              <w:rPr>
                <w:rFonts w:ascii="Times New Roman" w:hAnsi="Times New Roman" w:cs="Times New Roman"/>
                <w:color w:val="000000"/>
              </w:rPr>
            </w:pPr>
          </w:p>
        </w:tc>
        <w:tc>
          <w:tcPr>
            <w:tcW w:w="279"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Al azh</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5,1</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4,9</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5,4</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6,5</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9,2</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9,3</w:t>
            </w:r>
          </w:p>
        </w:tc>
        <w:tc>
          <w:tcPr>
            <w:tcW w:w="352" w:type="pct"/>
            <w:vAlign w:val="center"/>
          </w:tcPr>
          <w:p w:rsidR="00022D23" w:rsidRDefault="00022D23" w:rsidP="00E90E5C">
            <w:pPr>
              <w:rPr>
                <w:rFonts w:ascii="Calibri" w:hAnsi="Calibri" w:cs="Calibri"/>
                <w:color w:val="000000"/>
              </w:rPr>
            </w:pPr>
            <w:r>
              <w:rPr>
                <w:rFonts w:ascii="Calibri" w:hAnsi="Calibri" w:cs="Calibri"/>
                <w:color w:val="000000"/>
              </w:rPr>
              <w:t>6,7</w:t>
            </w:r>
          </w:p>
        </w:tc>
        <w:tc>
          <w:tcPr>
            <w:tcW w:w="547" w:type="pct"/>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Efisien</w:t>
            </w:r>
          </w:p>
        </w:tc>
      </w:tr>
      <w:tr w:rsidR="00022D23" w:rsidRPr="007D5544" w:rsidTr="00E90E5C">
        <w:trPr>
          <w:gridAfter w:val="1"/>
          <w:wAfter w:w="547" w:type="pct"/>
          <w:trHeight w:val="330"/>
          <w:jc w:val="center"/>
        </w:trPr>
        <w:tc>
          <w:tcPr>
            <w:tcW w:w="1710" w:type="pct"/>
            <w:gridSpan w:val="3"/>
            <w:vMerge w:val="restart"/>
            <w:shd w:val="clear" w:color="auto" w:fill="E7E6E6" w:themeFill="background2"/>
            <w:vAlign w:val="center"/>
          </w:tcPr>
          <w:p w:rsidR="00022D23" w:rsidRPr="007D5544" w:rsidRDefault="00022D23" w:rsidP="00E90E5C">
            <w:pPr>
              <w:rPr>
                <w:rFonts w:ascii="Times New Roman" w:hAnsi="Times New Roman" w:cs="Times New Roman"/>
                <w:color w:val="000000"/>
              </w:rPr>
            </w:pPr>
            <w:r w:rsidRPr="004153C7">
              <w:rPr>
                <w:rFonts w:ascii="Times New Roman" w:hAnsi="Times New Roman" w:cs="Times New Roman"/>
                <w:b/>
                <w:color w:val="000000"/>
              </w:rPr>
              <w:t>Rata Rata Total</w:t>
            </w:r>
            <w:r>
              <w:rPr>
                <w:rFonts w:ascii="Times New Roman" w:hAnsi="Times New Roman" w:cs="Times New Roman"/>
                <w:b/>
                <w:color w:val="000000"/>
              </w:rPr>
              <w:t xml:space="preserve"> (%)</w:t>
            </w:r>
          </w:p>
        </w:tc>
        <w:tc>
          <w:tcPr>
            <w:tcW w:w="279" w:type="pct"/>
            <w:shd w:val="clear" w:color="auto" w:fill="E7E6E6" w:themeFill="background2"/>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DD</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48</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49</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50</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47</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47</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47</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48</w:t>
            </w:r>
          </w:p>
        </w:tc>
      </w:tr>
      <w:tr w:rsidR="00022D23" w:rsidRPr="007D5544" w:rsidTr="00E90E5C">
        <w:trPr>
          <w:gridAfter w:val="1"/>
          <w:wAfter w:w="547" w:type="pct"/>
          <w:trHeight w:val="330"/>
          <w:jc w:val="center"/>
        </w:trPr>
        <w:tc>
          <w:tcPr>
            <w:tcW w:w="1710" w:type="pct"/>
            <w:gridSpan w:val="3"/>
            <w:vMerge/>
            <w:shd w:val="clear" w:color="auto" w:fill="E7E6E6" w:themeFill="background2"/>
            <w:vAlign w:val="center"/>
          </w:tcPr>
          <w:p w:rsidR="00022D23" w:rsidRPr="007D5544" w:rsidRDefault="00022D23" w:rsidP="00E90E5C">
            <w:pPr>
              <w:rPr>
                <w:rFonts w:ascii="Times New Roman" w:hAnsi="Times New Roman" w:cs="Times New Roman"/>
                <w:color w:val="000000"/>
              </w:rPr>
            </w:pPr>
          </w:p>
        </w:tc>
        <w:tc>
          <w:tcPr>
            <w:tcW w:w="279" w:type="pct"/>
            <w:shd w:val="clear" w:color="auto" w:fill="E7E6E6" w:themeFill="background2"/>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IZI</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46</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46</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46</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47</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47</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46</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46</w:t>
            </w:r>
          </w:p>
        </w:tc>
      </w:tr>
      <w:tr w:rsidR="00022D23" w:rsidRPr="007D5544" w:rsidTr="00E90E5C">
        <w:trPr>
          <w:gridAfter w:val="1"/>
          <w:wAfter w:w="547" w:type="pct"/>
          <w:trHeight w:val="330"/>
          <w:jc w:val="center"/>
        </w:trPr>
        <w:tc>
          <w:tcPr>
            <w:tcW w:w="1710" w:type="pct"/>
            <w:gridSpan w:val="3"/>
            <w:vMerge/>
            <w:shd w:val="clear" w:color="auto" w:fill="E7E6E6" w:themeFill="background2"/>
            <w:vAlign w:val="center"/>
          </w:tcPr>
          <w:p w:rsidR="00022D23" w:rsidRPr="007D5544" w:rsidRDefault="00022D23" w:rsidP="00E90E5C">
            <w:pPr>
              <w:rPr>
                <w:rFonts w:ascii="Times New Roman" w:hAnsi="Times New Roman" w:cs="Times New Roman"/>
                <w:color w:val="000000"/>
              </w:rPr>
            </w:pPr>
          </w:p>
        </w:tc>
        <w:tc>
          <w:tcPr>
            <w:tcW w:w="279" w:type="pct"/>
            <w:shd w:val="clear" w:color="auto" w:fill="E7E6E6" w:themeFill="background2"/>
            <w:vAlign w:val="center"/>
          </w:tcPr>
          <w:p w:rsidR="00022D23" w:rsidRPr="007D5544" w:rsidRDefault="00022D23" w:rsidP="00E90E5C">
            <w:pPr>
              <w:rPr>
                <w:rFonts w:ascii="Times New Roman" w:hAnsi="Times New Roman" w:cs="Times New Roman"/>
                <w:color w:val="000000"/>
              </w:rPr>
            </w:pPr>
            <w:r w:rsidRPr="007D5544">
              <w:rPr>
                <w:rFonts w:ascii="Times New Roman" w:hAnsi="Times New Roman" w:cs="Times New Roman"/>
                <w:color w:val="000000"/>
              </w:rPr>
              <w:t>RZ</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45</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45</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45</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44</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48</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47</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color w:val="000000"/>
              </w:rPr>
            </w:pPr>
            <w:r w:rsidRPr="00974EE2">
              <w:rPr>
                <w:rFonts w:ascii="Times New Roman" w:hAnsi="Times New Roman" w:cs="Times New Roman"/>
                <w:color w:val="000000"/>
              </w:rPr>
              <w:t>46</w:t>
            </w:r>
          </w:p>
        </w:tc>
      </w:tr>
      <w:tr w:rsidR="00022D23" w:rsidRPr="007D5544" w:rsidTr="00E90E5C">
        <w:trPr>
          <w:gridAfter w:val="1"/>
          <w:wAfter w:w="547" w:type="pct"/>
          <w:trHeight w:val="330"/>
          <w:jc w:val="center"/>
        </w:trPr>
        <w:tc>
          <w:tcPr>
            <w:tcW w:w="1710" w:type="pct"/>
            <w:gridSpan w:val="3"/>
            <w:vMerge/>
            <w:shd w:val="clear" w:color="auto" w:fill="E7E6E6" w:themeFill="background2"/>
            <w:vAlign w:val="center"/>
          </w:tcPr>
          <w:p w:rsidR="00022D23" w:rsidRPr="007D5544" w:rsidRDefault="00022D23" w:rsidP="00E90E5C">
            <w:pPr>
              <w:rPr>
                <w:rFonts w:ascii="Times New Roman" w:hAnsi="Times New Roman" w:cs="Times New Roman"/>
                <w:color w:val="000000"/>
              </w:rPr>
            </w:pPr>
          </w:p>
        </w:tc>
        <w:tc>
          <w:tcPr>
            <w:tcW w:w="279" w:type="pct"/>
            <w:shd w:val="clear" w:color="auto" w:fill="E7E6E6" w:themeFill="background2"/>
            <w:vAlign w:val="center"/>
          </w:tcPr>
          <w:p w:rsidR="00022D23" w:rsidRPr="007D5544" w:rsidRDefault="00022D23" w:rsidP="00E90E5C">
            <w:pPr>
              <w:rPr>
                <w:rFonts w:ascii="Times New Roman" w:hAnsi="Times New Roman" w:cs="Times New Roman"/>
                <w:color w:val="000000"/>
              </w:rPr>
            </w:pPr>
            <w:r>
              <w:rPr>
                <w:rFonts w:ascii="Times New Roman" w:hAnsi="Times New Roman" w:cs="Times New Roman"/>
                <w:color w:val="000000"/>
              </w:rPr>
              <w:t>Al azh</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46</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45</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45</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45</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50</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46</w:t>
            </w:r>
          </w:p>
        </w:tc>
        <w:tc>
          <w:tcPr>
            <w:tcW w:w="352" w:type="pct"/>
            <w:shd w:val="clear" w:color="auto" w:fill="E7E6E6" w:themeFill="background2"/>
            <w:vAlign w:val="center"/>
          </w:tcPr>
          <w:p w:rsidR="00022D23" w:rsidRPr="00974EE2" w:rsidRDefault="00022D23" w:rsidP="00E90E5C">
            <w:pPr>
              <w:rPr>
                <w:rFonts w:ascii="Times New Roman" w:hAnsi="Times New Roman" w:cs="Times New Roman"/>
              </w:rPr>
            </w:pPr>
            <w:r w:rsidRPr="00974EE2">
              <w:rPr>
                <w:rFonts w:ascii="Times New Roman" w:hAnsi="Times New Roman" w:cs="Times New Roman"/>
              </w:rPr>
              <w:t>46</w:t>
            </w:r>
          </w:p>
        </w:tc>
      </w:tr>
    </w:tbl>
    <w:p w:rsidR="00022D23" w:rsidRDefault="00022D23" w:rsidP="00022D23">
      <w:pPr>
        <w:autoSpaceDE w:val="0"/>
        <w:autoSpaceDN w:val="0"/>
        <w:adjustRightInd w:val="0"/>
        <w:spacing w:after="0" w:line="480" w:lineRule="auto"/>
        <w:jc w:val="both"/>
        <w:rPr>
          <w:rFonts w:ascii="Times New Roman" w:hAnsi="Times New Roman" w:cs="Times New Roman"/>
          <w:sz w:val="24"/>
          <w:szCs w:val="24"/>
        </w:rPr>
        <w:sectPr w:rsidR="00022D23" w:rsidSect="00E64E59">
          <w:pgSz w:w="15840" w:h="12240" w:orient="landscape"/>
          <w:pgMar w:top="2268" w:right="1701" w:bottom="1701" w:left="1701" w:header="709" w:footer="709" w:gutter="0"/>
          <w:cols w:space="708"/>
          <w:docGrid w:linePitch="360"/>
        </w:sectPr>
      </w:pPr>
      <w:r w:rsidRPr="00AF58A7">
        <w:rPr>
          <w:rFonts w:ascii="Times New Roman" w:hAnsi="Times New Roman" w:cs="Times New Roman"/>
          <w:b/>
          <w:sz w:val="24"/>
          <w:szCs w:val="24"/>
        </w:rPr>
        <w:t xml:space="preserve">Sumber </w:t>
      </w:r>
      <w:r>
        <w:rPr>
          <w:rFonts w:ascii="Times New Roman" w:hAnsi="Times New Roman" w:cs="Times New Roman"/>
          <w:sz w:val="24"/>
          <w:szCs w:val="24"/>
        </w:rPr>
        <w:t>: publikasi laporan keuangan LAZNAS 2016-2021 pada masing-masing  website, yang diolah 2023</w:t>
      </w:r>
    </w:p>
    <w:p w:rsidR="00022D23" w:rsidRDefault="00022D23" w:rsidP="00022D23">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Berdasarkan tabel 4.11 interpretasi kinerja OPZ LAZNAS dengan rasio efisiensi sebagai berikut :</w:t>
      </w:r>
    </w:p>
    <w:p w:rsidR="00022D23" w:rsidRDefault="00022D23" w:rsidP="00A950B7">
      <w:pPr>
        <w:pStyle w:val="ListParagraph"/>
        <w:numPr>
          <w:ilvl w:val="0"/>
          <w:numId w:val="10"/>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Rasio beban penghimpunan, yang menggambarkan efisiensi penggunaan beban penghimpunan dibagi menjadi 2, yaitu :</w:t>
      </w:r>
    </w:p>
    <w:p w:rsidR="00022D23" w:rsidRDefault="00022D23" w:rsidP="00022D23">
      <w:pPr>
        <w:autoSpaceDE w:val="0"/>
        <w:autoSpaceDN w:val="0"/>
        <w:adjustRightInd w:val="0"/>
        <w:spacing w:after="0"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Rasio beban penghimpunan terhadap beban operasional OPZ LAZNAS 2016-2021, yang menunjukkan proporsi beban penghimpunan terhadap beban operasional. Ke-empat LAZNAS memiliki interpretasi yang tidak baik dengan rata-rata nilai rasio lebih dari 10%.</w:t>
      </w:r>
    </w:p>
    <w:p w:rsidR="00022D23" w:rsidRDefault="00022D23" w:rsidP="00022D23">
      <w:pPr>
        <w:autoSpaceDE w:val="0"/>
        <w:autoSpaceDN w:val="0"/>
        <w:adjustRightInd w:val="0"/>
        <w:spacing w:after="0"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Rasio beban penghimpunan terhadap total penghimpunan OPZ LAZNAS 2016-2021, yang menunjukkan efisiensi alokasi beban penghimpunan yang diukur dengan membandingkan beban penghimpunan dengan total penghimpunan. Ke-empat LAZNAS memiiki interpretasi yang tidak baik dengan rata-rata nilai rasio lebih dari 2%</w:t>
      </w:r>
    </w:p>
    <w:p w:rsidR="00022D23" w:rsidRDefault="00022D23" w:rsidP="00A950B7">
      <w:pPr>
        <w:pStyle w:val="ListParagraph"/>
        <w:numPr>
          <w:ilvl w:val="0"/>
          <w:numId w:val="10"/>
        </w:numPr>
        <w:autoSpaceDE w:val="0"/>
        <w:autoSpaceDN w:val="0"/>
        <w:adjustRightInd w:val="0"/>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Rasio beban operasional, yang menggambarkan efisiensi OPZ dalam menggunakan beban operasional dibagi menjadi 2, yaitu :</w:t>
      </w:r>
    </w:p>
    <w:p w:rsidR="00022D23" w:rsidRDefault="00022D23" w:rsidP="00022D23">
      <w:pPr>
        <w:autoSpaceDE w:val="0"/>
        <w:autoSpaceDN w:val="0"/>
        <w:adjustRightInd w:val="0"/>
        <w:spacing w:after="0"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Rasio beban operasional terhadap terhadap total hak amil, yang menunjukkan efisiensi penggunaan beban operasional terhadap total hak amil. Ke-empat LAZNAS diinterpretasikan tidak baik dengan rata-rata nilai lebih dari 90%.</w:t>
      </w:r>
    </w:p>
    <w:p w:rsidR="00022D23" w:rsidRDefault="00022D23" w:rsidP="00022D23">
      <w:pPr>
        <w:autoSpaceDE w:val="0"/>
        <w:autoSpaceDN w:val="0"/>
        <w:adjustRightInd w:val="0"/>
        <w:spacing w:after="0"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Rasio beban operasional terhadap total penghimpunan, yang menggambarkan efisiensi dengan menghitung penggunaan beban operasional terhadap total penghimpunan. Hanya LAZNAS DD diinterpretasikan tidak baik dengan rata-rata nilai rasio lebih dari 12,5%. Sedangkan LAZNAS IZI, LAZNAS DD dan LAZNAS Al Azhar diinterpretasikan baik/efisien dengan rata-rata nilai rasio kurang dari 12,5%.</w:t>
      </w:r>
    </w:p>
    <w:p w:rsidR="00022D23" w:rsidRDefault="00022D23" w:rsidP="00A950B7">
      <w:pPr>
        <w:pStyle w:val="ListParagraph"/>
        <w:numPr>
          <w:ilvl w:val="0"/>
          <w:numId w:val="10"/>
        </w:numPr>
        <w:autoSpaceDE w:val="0"/>
        <w:autoSpaceDN w:val="0"/>
        <w:adjustRightInd w:val="0"/>
        <w:spacing w:after="100" w:afterAutospacing="1"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Rasio beban SDM, yang menunjukkan efisiensi alokasi untuk SDM terhadap total penghimpunan. Ke-empat LAZNAS diinterpretasikan baik/efisien dengan rata-rata nilai rasio kurang dari sama dengan 10%.</w:t>
      </w:r>
    </w:p>
    <w:p w:rsidR="00022D23" w:rsidRPr="003912B3" w:rsidRDefault="00022D23" w:rsidP="00022D23">
      <w:pPr>
        <w:autoSpaceDE w:val="0"/>
        <w:autoSpaceDN w:val="0"/>
        <w:adjustRightInd w:val="0"/>
        <w:spacing w:after="0" w:line="480" w:lineRule="auto"/>
        <w:ind w:left="1151" w:firstLine="720"/>
        <w:jc w:val="both"/>
        <w:rPr>
          <w:rFonts w:ascii="Times New Roman" w:hAnsi="Times New Roman" w:cs="Times New Roman"/>
          <w:sz w:val="24"/>
          <w:szCs w:val="24"/>
        </w:rPr>
      </w:pPr>
      <w:r>
        <w:rPr>
          <w:rFonts w:ascii="Times New Roman" w:hAnsi="Times New Roman" w:cs="Times New Roman"/>
          <w:sz w:val="24"/>
          <w:szCs w:val="24"/>
        </w:rPr>
        <w:t>Kemudian dari keseluruhan nilai rasio efisiensi didapatkan total rata-rata nilai rasio per periode dari tahun 2016-2021 masing-masing LAZNAS, yaitu LAZNAS DD masing-masing periode adalah (48%), (49%), (50%), (47%), (47%), (47%) dan keseluruhan rata-rata nilai rasio sebesar (48%). LAZNAS IZI masing-masing nilai rasio per periode adalah (46%), (46%), (46%), (47%), (47%), (46%) dan keseluruhan rata-rata nilai rasio sebesar (46%).</w:t>
      </w:r>
      <w:r w:rsidRPr="007170F5">
        <w:rPr>
          <w:rFonts w:ascii="Times New Roman" w:hAnsi="Times New Roman" w:cs="Times New Roman"/>
          <w:sz w:val="24"/>
          <w:szCs w:val="24"/>
        </w:rPr>
        <w:t xml:space="preserve"> </w:t>
      </w:r>
      <w:r>
        <w:rPr>
          <w:rFonts w:ascii="Times New Roman" w:hAnsi="Times New Roman" w:cs="Times New Roman"/>
          <w:sz w:val="24"/>
          <w:szCs w:val="24"/>
        </w:rPr>
        <w:t>LAZNAS RZ masing-masing nilai rasio per periode adalah (45%), (45%), (45%), (44%), (48%), (47%) dan keseluruhan rata-rata nilai rasio sebesar (48%).dan LAZNAS Al Azhar  masing-masing nilai rasio per periode adalah (46%), (45%), (45%), (45%), (50%), (46%) dan keseluruhan rata-rata nilai rasio sebesar (46%).</w:t>
      </w:r>
    </w:p>
    <w:p w:rsidR="00022D23" w:rsidRDefault="00022D23" w:rsidP="00A950B7">
      <w:pPr>
        <w:pStyle w:val="Heading2"/>
        <w:numPr>
          <w:ilvl w:val="1"/>
          <w:numId w:val="1"/>
        </w:numPr>
        <w:spacing w:before="100" w:beforeAutospacing="1" w:after="100" w:afterAutospacing="1"/>
        <w:ind w:left="709" w:hanging="709"/>
      </w:pPr>
      <w:bookmarkStart w:id="8" w:name="_Toc130980960"/>
      <w:r>
        <w:t>Uji Asumsi Klasik</w:t>
      </w:r>
      <w:bookmarkEnd w:id="8"/>
    </w:p>
    <w:p w:rsidR="00022D23" w:rsidRDefault="00022D23" w:rsidP="00A950B7">
      <w:pPr>
        <w:pStyle w:val="Heading3"/>
        <w:numPr>
          <w:ilvl w:val="2"/>
          <w:numId w:val="11"/>
        </w:numPr>
        <w:ind w:left="851" w:hanging="142"/>
        <w:jc w:val="left"/>
      </w:pPr>
      <w:r>
        <w:t xml:space="preserve">  </w:t>
      </w:r>
      <w:bookmarkStart w:id="9" w:name="_Toc130980961"/>
      <w:r>
        <w:t>Uji Normalitas</w:t>
      </w:r>
      <w:bookmarkEnd w:id="9"/>
    </w:p>
    <w:p w:rsidR="00022D23" w:rsidRDefault="00022D23" w:rsidP="00022D23">
      <w:pPr>
        <w:autoSpaceDE w:val="0"/>
        <w:autoSpaceDN w:val="0"/>
        <w:adjustRightInd w:val="0"/>
        <w:spacing w:after="0" w:line="480" w:lineRule="auto"/>
        <w:ind w:left="284" w:firstLine="709"/>
        <w:jc w:val="both"/>
        <w:rPr>
          <w:rFonts w:ascii="Times New Roman" w:hAnsi="Times New Roman" w:cs="Times New Roman"/>
          <w:sz w:val="24"/>
          <w:szCs w:val="24"/>
        </w:rPr>
      </w:pPr>
      <w:r w:rsidRPr="0015442F">
        <w:rPr>
          <w:rFonts w:ascii="Times New Roman" w:hAnsi="Times New Roman" w:cs="Times New Roman"/>
          <w:sz w:val="24"/>
          <w:szCs w:val="24"/>
        </w:rPr>
        <w:t>Pengujian asumsi klasik yang digunakan dalam peneli</w:t>
      </w:r>
      <w:r>
        <w:rPr>
          <w:rFonts w:ascii="Times New Roman" w:hAnsi="Times New Roman" w:cs="Times New Roman"/>
          <w:sz w:val="24"/>
          <w:szCs w:val="24"/>
        </w:rPr>
        <w:t xml:space="preserve">tian ini adalah uji normalitas. </w:t>
      </w:r>
      <w:r w:rsidRPr="0015442F">
        <w:rPr>
          <w:rFonts w:ascii="Times New Roman" w:hAnsi="Times New Roman" w:cs="Times New Roman"/>
          <w:sz w:val="24"/>
          <w:szCs w:val="24"/>
        </w:rPr>
        <w:t>Uji normalitas yang digunakan pada penelitian ini</w:t>
      </w:r>
      <w:r>
        <w:rPr>
          <w:rFonts w:ascii="Times New Roman" w:hAnsi="Times New Roman" w:cs="Times New Roman"/>
          <w:sz w:val="24"/>
          <w:szCs w:val="24"/>
        </w:rPr>
        <w:t xml:space="preserve"> adalah uji Kolmogorov-Smirnov. </w:t>
      </w:r>
      <w:r w:rsidRPr="0015442F">
        <w:rPr>
          <w:rFonts w:ascii="Times New Roman" w:hAnsi="Times New Roman" w:cs="Times New Roman"/>
          <w:sz w:val="24"/>
          <w:szCs w:val="24"/>
        </w:rPr>
        <w:t>Pengujian normalitas dilakukan sebagai syarat untuk melakukan uji be</w:t>
      </w:r>
      <w:r>
        <w:rPr>
          <w:rFonts w:ascii="Times New Roman" w:hAnsi="Times New Roman" w:cs="Times New Roman"/>
          <w:sz w:val="24"/>
          <w:szCs w:val="24"/>
        </w:rPr>
        <w:t xml:space="preserve">da serta </w:t>
      </w:r>
      <w:r w:rsidRPr="0015442F">
        <w:rPr>
          <w:rFonts w:ascii="Times New Roman" w:hAnsi="Times New Roman" w:cs="Times New Roman"/>
          <w:sz w:val="24"/>
          <w:szCs w:val="24"/>
        </w:rPr>
        <w:t>bertujuan untuk menguji</w:t>
      </w:r>
      <w:r>
        <w:rPr>
          <w:rFonts w:ascii="Times New Roman" w:hAnsi="Times New Roman" w:cs="Times New Roman"/>
          <w:sz w:val="24"/>
          <w:szCs w:val="24"/>
        </w:rPr>
        <w:t xml:space="preserve"> </w:t>
      </w:r>
      <w:r w:rsidRPr="0015442F">
        <w:rPr>
          <w:rFonts w:ascii="Times New Roman" w:hAnsi="Times New Roman" w:cs="Times New Roman"/>
          <w:sz w:val="24"/>
          <w:szCs w:val="24"/>
        </w:rPr>
        <w:t>apakah data yang diteliti terdistribusi normal atau tidak normal.</w:t>
      </w:r>
    </w:p>
    <w:p w:rsidR="00022D23" w:rsidRPr="00974EE2" w:rsidRDefault="00022D23" w:rsidP="00A950B7">
      <w:pPr>
        <w:pStyle w:val="Heading4"/>
        <w:numPr>
          <w:ilvl w:val="3"/>
          <w:numId w:val="12"/>
        </w:numPr>
        <w:ind w:left="1135" w:hanging="851"/>
      </w:pPr>
      <w:r w:rsidRPr="00974EE2">
        <w:t xml:space="preserve">Rasio Aktivitas </w:t>
      </w:r>
    </w:p>
    <w:p w:rsidR="00022D23" w:rsidRPr="004D47D6"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Hasil uji normalitas data rasio aktivitas yang diperoleh melalui program </w:t>
      </w:r>
      <w:r w:rsidRPr="00812CE4">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 versio 25.0 </w:t>
      </w:r>
      <w:r w:rsidRPr="00812CE4">
        <w:rPr>
          <w:rFonts w:ascii="Times New Roman" w:hAnsi="Times New Roman" w:cs="Times New Roman"/>
          <w:i/>
          <w:sz w:val="24"/>
          <w:szCs w:val="24"/>
        </w:rPr>
        <w:t>for windows</w:t>
      </w:r>
      <w:r>
        <w:rPr>
          <w:rFonts w:ascii="Times New Roman" w:hAnsi="Times New Roman" w:cs="Times New Roman"/>
          <w:sz w:val="24"/>
          <w:szCs w:val="24"/>
        </w:rPr>
        <w:t xml:space="preserve"> adalah sebagai berikut :</w:t>
      </w:r>
    </w:p>
    <w:p w:rsidR="00022D23" w:rsidRDefault="00022D23" w:rsidP="00022D23">
      <w:pPr>
        <w:pStyle w:val="Caption"/>
        <w:keepNext/>
        <w:spacing w:after="0" w:line="276" w:lineRule="auto"/>
        <w:jc w:val="center"/>
        <w:rPr>
          <w:rFonts w:ascii="Times New Roman" w:hAnsi="Times New Roman" w:cs="Times New Roman"/>
          <w:b/>
          <w:i w:val="0"/>
          <w:iCs w:val="0"/>
          <w:color w:val="auto"/>
          <w:sz w:val="24"/>
          <w:szCs w:val="22"/>
        </w:rPr>
      </w:pPr>
      <w:r w:rsidRPr="00C354D7">
        <w:rPr>
          <w:rFonts w:ascii="Times New Roman" w:hAnsi="Times New Roman" w:cs="Times New Roman"/>
          <w:b/>
          <w:i w:val="0"/>
          <w:iCs w:val="0"/>
          <w:color w:val="auto"/>
          <w:sz w:val="24"/>
          <w:szCs w:val="22"/>
        </w:rPr>
        <w:t xml:space="preserve">Tabel 4. </w:t>
      </w:r>
      <w:r w:rsidRPr="00C354D7">
        <w:rPr>
          <w:rFonts w:ascii="Times New Roman" w:hAnsi="Times New Roman" w:cs="Times New Roman"/>
          <w:b/>
          <w:i w:val="0"/>
          <w:iCs w:val="0"/>
          <w:color w:val="auto"/>
          <w:sz w:val="24"/>
          <w:szCs w:val="22"/>
        </w:rPr>
        <w:fldChar w:fldCharType="begin"/>
      </w:r>
      <w:r w:rsidRPr="00C354D7">
        <w:rPr>
          <w:rFonts w:ascii="Times New Roman" w:hAnsi="Times New Roman" w:cs="Times New Roman"/>
          <w:b/>
          <w:i w:val="0"/>
          <w:iCs w:val="0"/>
          <w:color w:val="auto"/>
          <w:sz w:val="24"/>
          <w:szCs w:val="22"/>
        </w:rPr>
        <w:instrText xml:space="preserve"> SEQ Tabel_4. \* ARABIC </w:instrText>
      </w:r>
      <w:r w:rsidRPr="00C354D7">
        <w:rPr>
          <w:rFonts w:ascii="Times New Roman" w:hAnsi="Times New Roman" w:cs="Times New Roman"/>
          <w:b/>
          <w:i w:val="0"/>
          <w:iCs w:val="0"/>
          <w:color w:val="auto"/>
          <w:sz w:val="24"/>
          <w:szCs w:val="22"/>
        </w:rPr>
        <w:fldChar w:fldCharType="separate"/>
      </w:r>
      <w:r>
        <w:rPr>
          <w:rFonts w:ascii="Times New Roman" w:hAnsi="Times New Roman" w:cs="Times New Roman"/>
          <w:b/>
          <w:i w:val="0"/>
          <w:iCs w:val="0"/>
          <w:noProof/>
          <w:color w:val="auto"/>
          <w:sz w:val="24"/>
          <w:szCs w:val="22"/>
        </w:rPr>
        <w:t>12</w:t>
      </w:r>
      <w:r w:rsidRPr="00C354D7">
        <w:rPr>
          <w:rFonts w:ascii="Times New Roman" w:hAnsi="Times New Roman" w:cs="Times New Roman"/>
          <w:b/>
          <w:i w:val="0"/>
          <w:iCs w:val="0"/>
          <w:color w:val="auto"/>
          <w:sz w:val="24"/>
          <w:szCs w:val="22"/>
        </w:rPr>
        <w:fldChar w:fldCharType="end"/>
      </w:r>
    </w:p>
    <w:p w:rsidR="00022D23" w:rsidRPr="00AC2D4D" w:rsidRDefault="00022D23" w:rsidP="00022D23">
      <w:pPr>
        <w:spacing w:after="0" w:line="276" w:lineRule="auto"/>
        <w:jc w:val="center"/>
      </w:pPr>
      <w:r w:rsidRPr="00AC2D4D">
        <w:rPr>
          <w:rFonts w:ascii="Times New Roman" w:hAnsi="Times New Roman" w:cs="Times New Roman"/>
          <w:sz w:val="24"/>
        </w:rPr>
        <w:t>Distribusi data rasio aktivitas OPZ BAZNAS dan OPZ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604"/>
        <w:gridCol w:w="1109"/>
        <w:gridCol w:w="454"/>
        <w:gridCol w:w="773"/>
      </w:tblGrid>
      <w:tr w:rsidR="00022D23" w:rsidRPr="00852AFE" w:rsidTr="00E90E5C">
        <w:trPr>
          <w:cantSplit/>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22D23" w:rsidRPr="00852AFE" w:rsidRDefault="00022D23" w:rsidP="00E90E5C">
            <w:pPr>
              <w:autoSpaceDE w:val="0"/>
              <w:autoSpaceDN w:val="0"/>
              <w:adjustRightInd w:val="0"/>
              <w:spacing w:after="0" w:line="320" w:lineRule="atLeast"/>
              <w:ind w:left="60" w:right="60"/>
              <w:jc w:val="center"/>
              <w:rPr>
                <w:rFonts w:ascii="Times New Roman" w:hAnsi="Times New Roman" w:cs="Times New Roman"/>
                <w:sz w:val="24"/>
                <w:szCs w:val="24"/>
              </w:rPr>
            </w:pPr>
            <w:r w:rsidRPr="00852AFE">
              <w:rPr>
                <w:rFonts w:ascii="Times New Roman" w:hAnsi="Times New Roman" w:cs="Times New Roman"/>
                <w:b/>
                <w:bCs/>
                <w:sz w:val="24"/>
                <w:szCs w:val="24"/>
              </w:rPr>
              <w:t>Tests of Normality</w:t>
            </w:r>
          </w:p>
        </w:tc>
      </w:tr>
      <w:tr w:rsidR="00022D23" w:rsidRPr="00852AFE" w:rsidTr="00E90E5C">
        <w:trPr>
          <w:cantSplit/>
          <w:jc w:val="center"/>
        </w:trPr>
        <w:tc>
          <w:tcPr>
            <w:tcW w:w="0" w:type="auto"/>
            <w:tcBorders>
              <w:top w:val="single" w:sz="4" w:space="0" w:color="auto"/>
              <w:bottom w:val="nil"/>
            </w:tcBorders>
          </w:tcPr>
          <w:p w:rsidR="00022D23" w:rsidRPr="00852AFE"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val="restart"/>
            <w:tcBorders>
              <w:top w:val="single" w:sz="4" w:space="0" w:color="auto"/>
            </w:tcBorders>
            <w:shd w:val="clear" w:color="auto" w:fill="FFFFFF"/>
            <w:vAlign w:val="bottom"/>
          </w:tcPr>
          <w:p w:rsidR="00022D23" w:rsidRPr="00852AFE" w:rsidRDefault="00022D23" w:rsidP="00E90E5C">
            <w:pPr>
              <w:autoSpaceDE w:val="0"/>
              <w:autoSpaceDN w:val="0"/>
              <w:adjustRightInd w:val="0"/>
              <w:spacing w:after="0" w:line="320" w:lineRule="atLeast"/>
              <w:ind w:left="60" w:right="60"/>
              <w:rPr>
                <w:rFonts w:ascii="Times New Roman" w:hAnsi="Times New Roman" w:cs="Times New Roman"/>
                <w:sz w:val="24"/>
                <w:szCs w:val="24"/>
              </w:rPr>
            </w:pPr>
            <w:r w:rsidRPr="00852AFE">
              <w:rPr>
                <w:rFonts w:ascii="Times New Roman" w:hAnsi="Times New Roman" w:cs="Times New Roman"/>
                <w:sz w:val="24"/>
                <w:szCs w:val="24"/>
              </w:rPr>
              <w:t>Jenis OPZ</w:t>
            </w:r>
          </w:p>
        </w:tc>
        <w:tc>
          <w:tcPr>
            <w:tcW w:w="0" w:type="auto"/>
            <w:gridSpan w:val="3"/>
            <w:tcBorders>
              <w:top w:val="single" w:sz="4" w:space="0" w:color="auto"/>
            </w:tcBorders>
            <w:shd w:val="clear" w:color="auto" w:fill="FFFFFF"/>
            <w:vAlign w:val="bottom"/>
          </w:tcPr>
          <w:p w:rsidR="00022D23" w:rsidRPr="00852AFE" w:rsidRDefault="00022D23" w:rsidP="00E90E5C">
            <w:pPr>
              <w:autoSpaceDE w:val="0"/>
              <w:autoSpaceDN w:val="0"/>
              <w:adjustRightInd w:val="0"/>
              <w:spacing w:after="0" w:line="320" w:lineRule="atLeast"/>
              <w:ind w:left="60" w:right="60"/>
              <w:jc w:val="center"/>
              <w:rPr>
                <w:rFonts w:ascii="Times New Roman" w:hAnsi="Times New Roman" w:cs="Times New Roman"/>
                <w:sz w:val="24"/>
                <w:szCs w:val="24"/>
              </w:rPr>
            </w:pPr>
            <w:r w:rsidRPr="00852AFE">
              <w:rPr>
                <w:rFonts w:ascii="Times New Roman" w:hAnsi="Times New Roman" w:cs="Times New Roman"/>
                <w:sz w:val="24"/>
                <w:szCs w:val="24"/>
              </w:rPr>
              <w:t>Kolmogorov-Smirnov</w:t>
            </w:r>
            <w:r w:rsidRPr="00852AFE">
              <w:rPr>
                <w:rFonts w:ascii="Times New Roman" w:hAnsi="Times New Roman" w:cs="Times New Roman"/>
                <w:sz w:val="24"/>
                <w:szCs w:val="24"/>
                <w:vertAlign w:val="superscript"/>
              </w:rPr>
              <w:t>a</w:t>
            </w:r>
          </w:p>
        </w:tc>
      </w:tr>
      <w:tr w:rsidR="00022D23" w:rsidRPr="00852AFE" w:rsidTr="00E90E5C">
        <w:trPr>
          <w:cantSplit/>
          <w:jc w:val="center"/>
        </w:trPr>
        <w:tc>
          <w:tcPr>
            <w:tcW w:w="0" w:type="auto"/>
            <w:tcBorders>
              <w:top w:val="nil"/>
            </w:tcBorders>
          </w:tcPr>
          <w:p w:rsidR="00022D23" w:rsidRPr="00852AFE"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shd w:val="clear" w:color="auto" w:fill="FFFFFF"/>
            <w:vAlign w:val="bottom"/>
          </w:tcPr>
          <w:p w:rsidR="00022D23" w:rsidRPr="00852AFE"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852AFE" w:rsidRDefault="00022D23" w:rsidP="00E90E5C">
            <w:pPr>
              <w:autoSpaceDE w:val="0"/>
              <w:autoSpaceDN w:val="0"/>
              <w:adjustRightInd w:val="0"/>
              <w:spacing w:after="0" w:line="320" w:lineRule="atLeast"/>
              <w:ind w:left="60" w:right="60"/>
              <w:jc w:val="center"/>
              <w:rPr>
                <w:rFonts w:ascii="Times New Roman" w:hAnsi="Times New Roman" w:cs="Times New Roman"/>
                <w:sz w:val="24"/>
                <w:szCs w:val="24"/>
              </w:rPr>
            </w:pPr>
            <w:r w:rsidRPr="00852AFE">
              <w:rPr>
                <w:rFonts w:ascii="Times New Roman" w:hAnsi="Times New Roman" w:cs="Times New Roman"/>
                <w:sz w:val="24"/>
                <w:szCs w:val="24"/>
              </w:rPr>
              <w:t>Statistic</w:t>
            </w:r>
          </w:p>
        </w:tc>
        <w:tc>
          <w:tcPr>
            <w:tcW w:w="0" w:type="auto"/>
            <w:shd w:val="clear" w:color="auto" w:fill="FFFFFF"/>
            <w:vAlign w:val="bottom"/>
          </w:tcPr>
          <w:p w:rsidR="00022D23" w:rsidRPr="00852AFE" w:rsidRDefault="00022D23" w:rsidP="00E90E5C">
            <w:pPr>
              <w:autoSpaceDE w:val="0"/>
              <w:autoSpaceDN w:val="0"/>
              <w:adjustRightInd w:val="0"/>
              <w:spacing w:after="0" w:line="320" w:lineRule="atLeast"/>
              <w:ind w:left="60" w:right="60"/>
              <w:jc w:val="center"/>
              <w:rPr>
                <w:rFonts w:ascii="Times New Roman" w:hAnsi="Times New Roman" w:cs="Times New Roman"/>
                <w:sz w:val="24"/>
                <w:szCs w:val="24"/>
              </w:rPr>
            </w:pPr>
            <w:r w:rsidRPr="00852AFE">
              <w:rPr>
                <w:rFonts w:ascii="Times New Roman" w:hAnsi="Times New Roman" w:cs="Times New Roman"/>
                <w:sz w:val="24"/>
                <w:szCs w:val="24"/>
              </w:rPr>
              <w:t>df</w:t>
            </w:r>
          </w:p>
        </w:tc>
        <w:tc>
          <w:tcPr>
            <w:tcW w:w="0" w:type="auto"/>
            <w:shd w:val="clear" w:color="auto" w:fill="FFFFFF"/>
            <w:vAlign w:val="bottom"/>
          </w:tcPr>
          <w:p w:rsidR="00022D23" w:rsidRPr="00852AFE" w:rsidRDefault="00022D23" w:rsidP="00E90E5C">
            <w:pPr>
              <w:autoSpaceDE w:val="0"/>
              <w:autoSpaceDN w:val="0"/>
              <w:adjustRightInd w:val="0"/>
              <w:spacing w:after="0" w:line="320" w:lineRule="atLeast"/>
              <w:ind w:left="60" w:right="60"/>
              <w:jc w:val="center"/>
              <w:rPr>
                <w:rFonts w:ascii="Times New Roman" w:hAnsi="Times New Roman" w:cs="Times New Roman"/>
                <w:sz w:val="24"/>
                <w:szCs w:val="24"/>
              </w:rPr>
            </w:pPr>
            <w:r w:rsidRPr="00852AFE">
              <w:rPr>
                <w:rFonts w:ascii="Times New Roman" w:hAnsi="Times New Roman" w:cs="Times New Roman"/>
                <w:sz w:val="24"/>
                <w:szCs w:val="24"/>
              </w:rPr>
              <w:t>Sig.</w:t>
            </w:r>
          </w:p>
        </w:tc>
      </w:tr>
      <w:tr w:rsidR="00022D23" w:rsidRPr="00852AFE" w:rsidTr="00E90E5C">
        <w:trPr>
          <w:cantSplit/>
          <w:jc w:val="center"/>
        </w:trPr>
        <w:tc>
          <w:tcPr>
            <w:tcW w:w="0" w:type="auto"/>
            <w:vMerge w:val="restart"/>
            <w:shd w:val="clear" w:color="auto" w:fill="E0E0E0"/>
          </w:tcPr>
          <w:p w:rsidR="00022D23" w:rsidRPr="00852AFE" w:rsidRDefault="00022D23" w:rsidP="00E90E5C">
            <w:pPr>
              <w:autoSpaceDE w:val="0"/>
              <w:autoSpaceDN w:val="0"/>
              <w:adjustRightInd w:val="0"/>
              <w:spacing w:after="0" w:line="320" w:lineRule="atLeast"/>
              <w:ind w:left="60" w:right="60"/>
              <w:rPr>
                <w:rFonts w:ascii="Times New Roman" w:hAnsi="Times New Roman" w:cs="Times New Roman"/>
                <w:sz w:val="24"/>
                <w:szCs w:val="24"/>
              </w:rPr>
            </w:pPr>
            <w:r w:rsidRPr="00852AFE">
              <w:rPr>
                <w:rFonts w:ascii="Times New Roman" w:hAnsi="Times New Roman" w:cs="Times New Roman"/>
                <w:sz w:val="24"/>
                <w:szCs w:val="24"/>
              </w:rPr>
              <w:t>Rasio Aktivitas</w:t>
            </w:r>
          </w:p>
        </w:tc>
        <w:tc>
          <w:tcPr>
            <w:tcW w:w="0" w:type="auto"/>
            <w:shd w:val="clear" w:color="auto" w:fill="E0E0E0"/>
          </w:tcPr>
          <w:p w:rsidR="00022D23" w:rsidRPr="00852AFE" w:rsidRDefault="00022D23" w:rsidP="00E90E5C">
            <w:pPr>
              <w:autoSpaceDE w:val="0"/>
              <w:autoSpaceDN w:val="0"/>
              <w:adjustRightInd w:val="0"/>
              <w:spacing w:after="0" w:line="320" w:lineRule="atLeast"/>
              <w:ind w:left="60" w:right="60"/>
              <w:rPr>
                <w:rFonts w:ascii="Times New Roman" w:hAnsi="Times New Roman" w:cs="Times New Roman"/>
                <w:sz w:val="24"/>
                <w:szCs w:val="24"/>
              </w:rPr>
            </w:pPr>
            <w:r w:rsidRPr="00852AFE">
              <w:rPr>
                <w:rFonts w:ascii="Times New Roman" w:hAnsi="Times New Roman" w:cs="Times New Roman"/>
                <w:sz w:val="24"/>
                <w:szCs w:val="24"/>
              </w:rPr>
              <w:t>OPZ BAZNAS</w:t>
            </w:r>
          </w:p>
        </w:tc>
        <w:tc>
          <w:tcPr>
            <w:tcW w:w="0" w:type="auto"/>
            <w:shd w:val="clear" w:color="auto" w:fill="FFFFFF"/>
          </w:tcPr>
          <w:p w:rsidR="00022D23" w:rsidRPr="00852AFE" w:rsidRDefault="00022D23" w:rsidP="00E90E5C">
            <w:pPr>
              <w:autoSpaceDE w:val="0"/>
              <w:autoSpaceDN w:val="0"/>
              <w:adjustRightInd w:val="0"/>
              <w:spacing w:after="0" w:line="320" w:lineRule="atLeast"/>
              <w:ind w:left="60" w:right="60"/>
              <w:jc w:val="right"/>
              <w:rPr>
                <w:rFonts w:ascii="Times New Roman" w:hAnsi="Times New Roman" w:cs="Times New Roman"/>
                <w:sz w:val="24"/>
                <w:szCs w:val="24"/>
              </w:rPr>
            </w:pPr>
            <w:r w:rsidRPr="00852AFE">
              <w:rPr>
                <w:rFonts w:ascii="Times New Roman" w:hAnsi="Times New Roman" w:cs="Times New Roman"/>
                <w:sz w:val="24"/>
                <w:szCs w:val="24"/>
              </w:rPr>
              <w:t>.152</w:t>
            </w:r>
          </w:p>
        </w:tc>
        <w:tc>
          <w:tcPr>
            <w:tcW w:w="0" w:type="auto"/>
            <w:shd w:val="clear" w:color="auto" w:fill="FFFFFF"/>
          </w:tcPr>
          <w:p w:rsidR="00022D23" w:rsidRPr="00852AFE" w:rsidRDefault="00022D23" w:rsidP="00E90E5C">
            <w:pPr>
              <w:autoSpaceDE w:val="0"/>
              <w:autoSpaceDN w:val="0"/>
              <w:adjustRightInd w:val="0"/>
              <w:spacing w:after="0" w:line="320" w:lineRule="atLeast"/>
              <w:ind w:left="60" w:right="60"/>
              <w:jc w:val="right"/>
              <w:rPr>
                <w:rFonts w:ascii="Times New Roman" w:hAnsi="Times New Roman" w:cs="Times New Roman"/>
                <w:sz w:val="24"/>
                <w:szCs w:val="24"/>
              </w:rPr>
            </w:pPr>
            <w:r w:rsidRPr="00852AFE">
              <w:rPr>
                <w:rFonts w:ascii="Times New Roman" w:hAnsi="Times New Roman" w:cs="Times New Roman"/>
                <w:sz w:val="24"/>
                <w:szCs w:val="24"/>
              </w:rPr>
              <w:t>6</w:t>
            </w:r>
          </w:p>
        </w:tc>
        <w:tc>
          <w:tcPr>
            <w:tcW w:w="0" w:type="auto"/>
            <w:shd w:val="clear" w:color="auto" w:fill="FFFFFF"/>
          </w:tcPr>
          <w:p w:rsidR="00022D23" w:rsidRPr="00852AFE" w:rsidRDefault="00022D23" w:rsidP="00E90E5C">
            <w:pPr>
              <w:autoSpaceDE w:val="0"/>
              <w:autoSpaceDN w:val="0"/>
              <w:adjustRightInd w:val="0"/>
              <w:spacing w:after="0" w:line="320" w:lineRule="atLeast"/>
              <w:ind w:left="60" w:right="60"/>
              <w:jc w:val="right"/>
              <w:rPr>
                <w:rFonts w:ascii="Times New Roman" w:hAnsi="Times New Roman" w:cs="Times New Roman"/>
                <w:sz w:val="24"/>
                <w:szCs w:val="24"/>
              </w:rPr>
            </w:pPr>
            <w:r w:rsidRPr="00852AFE">
              <w:rPr>
                <w:rFonts w:ascii="Times New Roman" w:hAnsi="Times New Roman" w:cs="Times New Roman"/>
                <w:sz w:val="24"/>
                <w:szCs w:val="24"/>
              </w:rPr>
              <w:t>.200</w:t>
            </w:r>
            <w:r w:rsidRPr="00852AFE">
              <w:rPr>
                <w:rFonts w:ascii="Times New Roman" w:hAnsi="Times New Roman" w:cs="Times New Roman"/>
                <w:sz w:val="24"/>
                <w:szCs w:val="24"/>
                <w:vertAlign w:val="superscript"/>
              </w:rPr>
              <w:t>*</w:t>
            </w:r>
          </w:p>
        </w:tc>
      </w:tr>
      <w:tr w:rsidR="00022D23" w:rsidRPr="00852AFE" w:rsidTr="00E90E5C">
        <w:trPr>
          <w:cantSplit/>
          <w:jc w:val="center"/>
        </w:trPr>
        <w:tc>
          <w:tcPr>
            <w:tcW w:w="0" w:type="auto"/>
            <w:vMerge/>
            <w:tcBorders>
              <w:bottom w:val="single" w:sz="4" w:space="0" w:color="auto"/>
            </w:tcBorders>
            <w:shd w:val="clear" w:color="auto" w:fill="E0E0E0"/>
          </w:tcPr>
          <w:p w:rsidR="00022D23" w:rsidRPr="00852AFE"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tcBorders>
              <w:bottom w:val="single" w:sz="4" w:space="0" w:color="auto"/>
            </w:tcBorders>
            <w:shd w:val="clear" w:color="auto" w:fill="E0E0E0"/>
          </w:tcPr>
          <w:p w:rsidR="00022D23" w:rsidRPr="00852AFE" w:rsidRDefault="00022D23" w:rsidP="00E90E5C">
            <w:pPr>
              <w:autoSpaceDE w:val="0"/>
              <w:autoSpaceDN w:val="0"/>
              <w:adjustRightInd w:val="0"/>
              <w:spacing w:after="0" w:line="320" w:lineRule="atLeast"/>
              <w:ind w:left="60" w:right="60"/>
              <w:rPr>
                <w:rFonts w:ascii="Times New Roman" w:hAnsi="Times New Roman" w:cs="Times New Roman"/>
                <w:sz w:val="24"/>
                <w:szCs w:val="24"/>
              </w:rPr>
            </w:pPr>
            <w:r w:rsidRPr="00852AFE">
              <w:rPr>
                <w:rFonts w:ascii="Times New Roman" w:hAnsi="Times New Roman" w:cs="Times New Roman"/>
                <w:sz w:val="24"/>
                <w:szCs w:val="24"/>
              </w:rPr>
              <w:t>OPZ LAZNAS</w:t>
            </w:r>
          </w:p>
        </w:tc>
        <w:tc>
          <w:tcPr>
            <w:tcW w:w="0" w:type="auto"/>
            <w:tcBorders>
              <w:bottom w:val="single" w:sz="4" w:space="0" w:color="auto"/>
            </w:tcBorders>
            <w:shd w:val="clear" w:color="auto" w:fill="FFFFFF"/>
          </w:tcPr>
          <w:p w:rsidR="00022D23" w:rsidRPr="00852AFE" w:rsidRDefault="00022D23" w:rsidP="00E90E5C">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.355</w:t>
            </w:r>
          </w:p>
        </w:tc>
        <w:tc>
          <w:tcPr>
            <w:tcW w:w="0" w:type="auto"/>
            <w:tcBorders>
              <w:bottom w:val="single" w:sz="4" w:space="0" w:color="auto"/>
            </w:tcBorders>
            <w:shd w:val="clear" w:color="auto" w:fill="FFFFFF"/>
          </w:tcPr>
          <w:p w:rsidR="00022D23" w:rsidRPr="00852AFE" w:rsidRDefault="00022D23" w:rsidP="00E90E5C">
            <w:pPr>
              <w:autoSpaceDE w:val="0"/>
              <w:autoSpaceDN w:val="0"/>
              <w:adjustRightInd w:val="0"/>
              <w:spacing w:after="0" w:line="320" w:lineRule="atLeast"/>
              <w:ind w:left="60" w:right="60"/>
              <w:jc w:val="right"/>
              <w:rPr>
                <w:rFonts w:ascii="Times New Roman" w:hAnsi="Times New Roman" w:cs="Times New Roman"/>
                <w:sz w:val="24"/>
                <w:szCs w:val="24"/>
              </w:rPr>
            </w:pPr>
            <w:r w:rsidRPr="00852AFE">
              <w:rPr>
                <w:rFonts w:ascii="Times New Roman" w:hAnsi="Times New Roman" w:cs="Times New Roman"/>
                <w:sz w:val="24"/>
                <w:szCs w:val="24"/>
              </w:rPr>
              <w:t>24</w:t>
            </w:r>
          </w:p>
        </w:tc>
        <w:tc>
          <w:tcPr>
            <w:tcW w:w="0" w:type="auto"/>
            <w:tcBorders>
              <w:bottom w:val="single" w:sz="4" w:space="0" w:color="auto"/>
            </w:tcBorders>
            <w:shd w:val="clear" w:color="auto" w:fill="FFFFFF"/>
          </w:tcPr>
          <w:p w:rsidR="00022D23" w:rsidRPr="00852AFE" w:rsidRDefault="00022D23" w:rsidP="00E90E5C">
            <w:pPr>
              <w:autoSpaceDE w:val="0"/>
              <w:autoSpaceDN w:val="0"/>
              <w:adjustRightInd w:val="0"/>
              <w:spacing w:after="0" w:line="320" w:lineRule="atLeast"/>
              <w:ind w:left="60" w:right="60"/>
              <w:jc w:val="right"/>
              <w:rPr>
                <w:rFonts w:ascii="Times New Roman" w:hAnsi="Times New Roman" w:cs="Times New Roman"/>
                <w:sz w:val="24"/>
                <w:szCs w:val="24"/>
              </w:rPr>
            </w:pPr>
            <w:r w:rsidRPr="00852AFE">
              <w:rPr>
                <w:rFonts w:ascii="Times New Roman" w:hAnsi="Times New Roman" w:cs="Times New Roman"/>
                <w:sz w:val="24"/>
                <w:szCs w:val="24"/>
              </w:rPr>
              <w:t>.000</w:t>
            </w:r>
          </w:p>
        </w:tc>
      </w:tr>
      <w:tr w:rsidR="00022D23" w:rsidRPr="00852AFE" w:rsidTr="00E90E5C">
        <w:trPr>
          <w:cantSplit/>
          <w:jc w:val="center"/>
        </w:trPr>
        <w:tc>
          <w:tcPr>
            <w:tcW w:w="0" w:type="auto"/>
            <w:gridSpan w:val="5"/>
            <w:tcBorders>
              <w:top w:val="single" w:sz="4" w:space="0" w:color="auto"/>
              <w:left w:val="nil"/>
              <w:bottom w:val="nil"/>
              <w:right w:val="nil"/>
            </w:tcBorders>
            <w:shd w:val="clear" w:color="auto" w:fill="FFFFFF"/>
          </w:tcPr>
          <w:p w:rsidR="00022D23" w:rsidRPr="00852AFE" w:rsidRDefault="00022D23" w:rsidP="00E90E5C">
            <w:pPr>
              <w:autoSpaceDE w:val="0"/>
              <w:autoSpaceDN w:val="0"/>
              <w:adjustRightInd w:val="0"/>
              <w:spacing w:after="0" w:line="320" w:lineRule="atLeast"/>
              <w:ind w:left="60" w:right="60"/>
              <w:rPr>
                <w:rFonts w:ascii="Times New Roman" w:hAnsi="Times New Roman" w:cs="Times New Roman"/>
                <w:sz w:val="24"/>
                <w:szCs w:val="24"/>
              </w:rPr>
            </w:pPr>
            <w:r w:rsidRPr="00852AFE">
              <w:rPr>
                <w:rFonts w:ascii="Times New Roman" w:hAnsi="Times New Roman" w:cs="Times New Roman"/>
                <w:sz w:val="24"/>
                <w:szCs w:val="24"/>
              </w:rPr>
              <w:t>*. This is a lower bound of the true significance.</w:t>
            </w:r>
          </w:p>
        </w:tc>
      </w:tr>
      <w:tr w:rsidR="00022D23" w:rsidRPr="00852AFE" w:rsidTr="00E90E5C">
        <w:trPr>
          <w:cantSplit/>
          <w:jc w:val="center"/>
        </w:trPr>
        <w:tc>
          <w:tcPr>
            <w:tcW w:w="0" w:type="auto"/>
            <w:gridSpan w:val="5"/>
            <w:tcBorders>
              <w:top w:val="nil"/>
              <w:left w:val="nil"/>
              <w:bottom w:val="nil"/>
              <w:right w:val="nil"/>
            </w:tcBorders>
            <w:shd w:val="clear" w:color="auto" w:fill="FFFFFF"/>
          </w:tcPr>
          <w:p w:rsidR="00022D23" w:rsidRPr="00852AFE" w:rsidRDefault="00022D23" w:rsidP="00E90E5C">
            <w:pPr>
              <w:autoSpaceDE w:val="0"/>
              <w:autoSpaceDN w:val="0"/>
              <w:adjustRightInd w:val="0"/>
              <w:spacing w:after="0" w:line="320" w:lineRule="atLeast"/>
              <w:ind w:left="60" w:right="60"/>
              <w:rPr>
                <w:rFonts w:ascii="Times New Roman" w:hAnsi="Times New Roman" w:cs="Times New Roman"/>
                <w:sz w:val="24"/>
                <w:szCs w:val="24"/>
              </w:rPr>
            </w:pPr>
            <w:r w:rsidRPr="00852AFE">
              <w:rPr>
                <w:rFonts w:ascii="Times New Roman" w:hAnsi="Times New Roman" w:cs="Times New Roman"/>
                <w:sz w:val="24"/>
                <w:szCs w:val="24"/>
              </w:rPr>
              <w:t>a. Lilliefors Significance Correction</w:t>
            </w:r>
          </w:p>
        </w:tc>
      </w:tr>
    </w:tbl>
    <w:p w:rsidR="00022D23" w:rsidRDefault="00022D23" w:rsidP="00022D23">
      <w:pPr>
        <w:autoSpaceDE w:val="0"/>
        <w:autoSpaceDN w:val="0"/>
        <w:adjustRightInd w:val="0"/>
        <w:spacing w:after="0" w:line="276" w:lineRule="auto"/>
        <w:ind w:firstLine="425"/>
        <w:rPr>
          <w:rFonts w:ascii="Times New Roman" w:hAnsi="Times New Roman" w:cs="Times New Roman"/>
          <w:sz w:val="24"/>
          <w:szCs w:val="24"/>
        </w:rPr>
      </w:pPr>
      <w:r w:rsidRPr="008E2233">
        <w:rPr>
          <w:rFonts w:ascii="Times New Roman" w:hAnsi="Times New Roman" w:cs="Times New Roman"/>
          <w:b/>
          <w:sz w:val="24"/>
          <w:szCs w:val="24"/>
        </w:rPr>
        <w:t>Sumber</w:t>
      </w:r>
      <w:r>
        <w:rPr>
          <w:rFonts w:ascii="Times New Roman" w:hAnsi="Times New Roman" w:cs="Times New Roman"/>
          <w:sz w:val="24"/>
          <w:szCs w:val="24"/>
        </w:rPr>
        <w:t xml:space="preserve"> : data diolah, 2023</w:t>
      </w:r>
    </w:p>
    <w:p w:rsidR="00022D23" w:rsidRPr="00812CE4" w:rsidRDefault="00022D23" w:rsidP="00022D23">
      <w:pPr>
        <w:autoSpaceDE w:val="0"/>
        <w:autoSpaceDN w:val="0"/>
        <w:adjustRightInd w:val="0"/>
        <w:spacing w:after="0" w:line="400" w:lineRule="atLeast"/>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425" w:firstLine="851"/>
        <w:jc w:val="both"/>
        <w:rPr>
          <w:rFonts w:ascii="Times New Roman" w:hAnsi="Times New Roman" w:cs="Times New Roman"/>
          <w:sz w:val="24"/>
          <w:szCs w:val="24"/>
        </w:rPr>
      </w:pPr>
      <w:r>
        <w:rPr>
          <w:rFonts w:ascii="Times New Roman" w:hAnsi="Times New Roman" w:cs="Times New Roman"/>
          <w:sz w:val="24"/>
          <w:szCs w:val="24"/>
        </w:rPr>
        <w:t>Berdasarkan tabel diatas dapat diambil dasar pengambilan keputusan dengan melihat angka profitabilitas yang memiliki ketentuan sebagai berikut :</w:t>
      </w:r>
    </w:p>
    <w:p w:rsidR="00022D23" w:rsidRDefault="00022D23" w:rsidP="00A950B7">
      <w:pPr>
        <w:pStyle w:val="ListParagraph"/>
        <w:numPr>
          <w:ilvl w:val="0"/>
          <w:numId w:val="13"/>
        </w:numPr>
        <w:autoSpaceDE w:val="0"/>
        <w:autoSpaceDN w:val="0"/>
        <w:adjustRightInd w:val="0"/>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Data nilai rasio aktivitas OPZ BAZNAS diperolah angka Sig, sebesar 0,200 yang merupakan &gt; 0,05; maka data rasio aktivitas OPZ BAZNAS mengikuti distribusi normal.</w:t>
      </w:r>
    </w:p>
    <w:p w:rsidR="00022D23" w:rsidRDefault="00022D23" w:rsidP="00A950B7">
      <w:pPr>
        <w:pStyle w:val="ListParagraph"/>
        <w:numPr>
          <w:ilvl w:val="0"/>
          <w:numId w:val="13"/>
        </w:numPr>
        <w:autoSpaceDE w:val="0"/>
        <w:autoSpaceDN w:val="0"/>
        <w:adjustRightInd w:val="0"/>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Data nilai rasio aktivitas OPZ LAZNAS diperoleh angka Sig. sebesar 0.000 yang merupakan &lt;0,05; maka data rasio aktivitas OPZ LAZNAS tidak mengikuti distribusi normal.</w:t>
      </w:r>
    </w:p>
    <w:p w:rsidR="00022D23" w:rsidRDefault="00022D23" w:rsidP="00022D23">
      <w:pPr>
        <w:autoSpaceDE w:val="0"/>
        <w:autoSpaceDN w:val="0"/>
        <w:adjustRightInd w:val="0"/>
        <w:spacing w:after="0" w:line="480" w:lineRule="auto"/>
        <w:ind w:left="425" w:firstLine="737"/>
        <w:jc w:val="both"/>
        <w:rPr>
          <w:rFonts w:ascii="Times New Roman" w:hAnsi="Times New Roman" w:cs="Times New Roman"/>
          <w:sz w:val="24"/>
          <w:szCs w:val="24"/>
        </w:rPr>
      </w:pPr>
      <w:r>
        <w:rPr>
          <w:rFonts w:ascii="Times New Roman" w:hAnsi="Times New Roman" w:cs="Times New Roman"/>
          <w:sz w:val="24"/>
          <w:szCs w:val="24"/>
        </w:rPr>
        <w:t xml:space="preserve">Oleh karena salah satu data rasio aktivitas tidak mengikuti disribusi normal; maka metode analisis data untuk melakukan uji hipotesis penelitian ini adalah uji statistik non parametrik yaitu uji </w:t>
      </w:r>
      <w:r w:rsidRPr="00361551">
        <w:rPr>
          <w:rFonts w:ascii="Times New Roman" w:hAnsi="Times New Roman" w:cs="Times New Roman"/>
          <w:i/>
          <w:sz w:val="24"/>
          <w:szCs w:val="24"/>
        </w:rPr>
        <w:t>Mann Whitney</w:t>
      </w:r>
      <w:r>
        <w:rPr>
          <w:rFonts w:ascii="Times New Roman" w:hAnsi="Times New Roman" w:cs="Times New Roman"/>
          <w:sz w:val="24"/>
          <w:szCs w:val="24"/>
        </w:rPr>
        <w:t xml:space="preserve"> </w:t>
      </w:r>
    </w:p>
    <w:p w:rsidR="00022D23" w:rsidRPr="00974EE2" w:rsidRDefault="00022D23" w:rsidP="00A950B7">
      <w:pPr>
        <w:pStyle w:val="Heading4"/>
        <w:numPr>
          <w:ilvl w:val="3"/>
          <w:numId w:val="12"/>
        </w:numPr>
        <w:ind w:left="1276" w:hanging="851"/>
        <w:rPr>
          <w:iCs w:val="0"/>
        </w:rPr>
      </w:pPr>
      <w:r w:rsidRPr="00974EE2">
        <w:rPr>
          <w:iCs w:val="0"/>
        </w:rPr>
        <w:t xml:space="preserve">Rasio Likuiditas </w:t>
      </w:r>
    </w:p>
    <w:p w:rsidR="00022D23" w:rsidRPr="00C354D7" w:rsidRDefault="00022D23" w:rsidP="00022D23">
      <w:pPr>
        <w:autoSpaceDE w:val="0"/>
        <w:autoSpaceDN w:val="0"/>
        <w:adjustRightInd w:val="0"/>
        <w:spacing w:after="0" w:line="480" w:lineRule="auto"/>
        <w:ind w:left="425" w:firstLine="851"/>
        <w:jc w:val="both"/>
        <w:rPr>
          <w:rFonts w:ascii="Times New Roman" w:hAnsi="Times New Roman" w:cs="Times New Roman"/>
          <w:sz w:val="24"/>
          <w:szCs w:val="24"/>
        </w:rPr>
      </w:pPr>
      <w:r>
        <w:rPr>
          <w:rFonts w:ascii="Times New Roman" w:hAnsi="Times New Roman" w:cs="Times New Roman"/>
          <w:sz w:val="24"/>
          <w:szCs w:val="24"/>
        </w:rPr>
        <w:t xml:space="preserve">Hasil uji normalitas data rasio likuiditas yang diperoleh melalui program </w:t>
      </w:r>
      <w:r w:rsidRPr="00812CE4">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 versio 25.0 </w:t>
      </w:r>
      <w:r w:rsidRPr="00812CE4">
        <w:rPr>
          <w:rFonts w:ascii="Times New Roman" w:hAnsi="Times New Roman" w:cs="Times New Roman"/>
          <w:i/>
          <w:sz w:val="24"/>
          <w:szCs w:val="24"/>
        </w:rPr>
        <w:t>for windows</w:t>
      </w:r>
      <w:r>
        <w:rPr>
          <w:rFonts w:ascii="Times New Roman" w:hAnsi="Times New Roman" w:cs="Times New Roman"/>
          <w:sz w:val="24"/>
          <w:szCs w:val="24"/>
        </w:rPr>
        <w:t xml:space="preserve"> adalah sebagai berikut :</w:t>
      </w: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C354D7">
        <w:rPr>
          <w:rFonts w:ascii="Times New Roman" w:hAnsi="Times New Roman" w:cs="Times New Roman"/>
          <w:b/>
          <w:i w:val="0"/>
          <w:color w:val="auto"/>
          <w:sz w:val="24"/>
        </w:rPr>
        <w:t xml:space="preserve">Tabel 4. </w:t>
      </w:r>
      <w:r w:rsidRPr="00C354D7">
        <w:rPr>
          <w:rFonts w:ascii="Times New Roman" w:hAnsi="Times New Roman" w:cs="Times New Roman"/>
          <w:b/>
          <w:i w:val="0"/>
          <w:color w:val="auto"/>
          <w:sz w:val="24"/>
        </w:rPr>
        <w:fldChar w:fldCharType="begin"/>
      </w:r>
      <w:r w:rsidRPr="00C354D7">
        <w:rPr>
          <w:rFonts w:ascii="Times New Roman" w:hAnsi="Times New Roman" w:cs="Times New Roman"/>
          <w:b/>
          <w:i w:val="0"/>
          <w:color w:val="auto"/>
          <w:sz w:val="24"/>
        </w:rPr>
        <w:instrText xml:space="preserve"> SEQ Tabel_4. \* ARABIC </w:instrText>
      </w:r>
      <w:r w:rsidRPr="00C354D7">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13</w:t>
      </w:r>
      <w:r w:rsidRPr="00C354D7">
        <w:rPr>
          <w:rFonts w:ascii="Times New Roman" w:hAnsi="Times New Roman" w:cs="Times New Roman"/>
          <w:b/>
          <w:i w:val="0"/>
          <w:color w:val="auto"/>
          <w:sz w:val="24"/>
        </w:rPr>
        <w:fldChar w:fldCharType="end"/>
      </w:r>
    </w:p>
    <w:p w:rsidR="00022D23" w:rsidRPr="00AC2D4D" w:rsidRDefault="00022D23" w:rsidP="00022D23">
      <w:pPr>
        <w:spacing w:after="0" w:line="276" w:lineRule="auto"/>
        <w:jc w:val="center"/>
      </w:pPr>
      <w:r w:rsidRPr="00AC2D4D">
        <w:rPr>
          <w:rFonts w:ascii="Times New Roman" w:hAnsi="Times New Roman" w:cs="Times New Roman"/>
          <w:sz w:val="24"/>
        </w:rPr>
        <w:t>Distribusi data rasio likuiditas OPZ BAZNAS dan OPZ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10"/>
        <w:gridCol w:w="1604"/>
        <w:gridCol w:w="1157"/>
        <w:gridCol w:w="474"/>
        <w:gridCol w:w="704"/>
      </w:tblGrid>
      <w:tr w:rsidR="00022D23" w:rsidRPr="008E2233" w:rsidTr="00E90E5C">
        <w:trPr>
          <w:cantSplit/>
          <w:jc w:val="center"/>
        </w:trPr>
        <w:tc>
          <w:tcPr>
            <w:tcW w:w="0" w:type="auto"/>
            <w:gridSpan w:val="5"/>
            <w:shd w:val="clear" w:color="auto" w:fill="FFFFFF"/>
            <w:vAlign w:val="center"/>
          </w:tcPr>
          <w:p w:rsidR="00022D23" w:rsidRPr="008E2233"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8E2233">
              <w:rPr>
                <w:rFonts w:ascii="Times New Roman" w:hAnsi="Times New Roman" w:cs="Times New Roman"/>
                <w:b/>
                <w:bCs/>
                <w:sz w:val="24"/>
                <w:szCs w:val="24"/>
              </w:rPr>
              <w:t>Tests of Normality</w:t>
            </w:r>
          </w:p>
        </w:tc>
      </w:tr>
      <w:tr w:rsidR="00022D23" w:rsidRPr="008E2233" w:rsidTr="00E90E5C">
        <w:trPr>
          <w:cantSplit/>
          <w:jc w:val="center"/>
        </w:trPr>
        <w:tc>
          <w:tcPr>
            <w:tcW w:w="0" w:type="auto"/>
            <w:vMerge w:val="restart"/>
          </w:tcPr>
          <w:p w:rsidR="00022D23" w:rsidRPr="008E2233"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val="restart"/>
            <w:shd w:val="clear" w:color="auto" w:fill="FFFFFF"/>
            <w:vAlign w:val="bottom"/>
          </w:tcPr>
          <w:p w:rsidR="00022D23" w:rsidRPr="008E2233"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8E2233">
              <w:rPr>
                <w:rFonts w:ascii="Times New Roman" w:hAnsi="Times New Roman" w:cs="Times New Roman"/>
                <w:sz w:val="24"/>
                <w:szCs w:val="24"/>
              </w:rPr>
              <w:t>Jenis OPZ</w:t>
            </w:r>
          </w:p>
        </w:tc>
        <w:tc>
          <w:tcPr>
            <w:tcW w:w="0" w:type="auto"/>
            <w:gridSpan w:val="3"/>
            <w:shd w:val="clear" w:color="auto" w:fill="FFFFFF"/>
            <w:vAlign w:val="bottom"/>
          </w:tcPr>
          <w:p w:rsidR="00022D23" w:rsidRPr="008E2233"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8E2233">
              <w:rPr>
                <w:rFonts w:ascii="Times New Roman" w:hAnsi="Times New Roman" w:cs="Times New Roman"/>
                <w:sz w:val="24"/>
                <w:szCs w:val="24"/>
              </w:rPr>
              <w:t>Kolmogorov-Smirnov</w:t>
            </w:r>
            <w:r w:rsidRPr="008E2233">
              <w:rPr>
                <w:rFonts w:ascii="Times New Roman" w:hAnsi="Times New Roman" w:cs="Times New Roman"/>
                <w:sz w:val="24"/>
                <w:szCs w:val="24"/>
                <w:vertAlign w:val="superscript"/>
              </w:rPr>
              <w:t>a</w:t>
            </w:r>
          </w:p>
        </w:tc>
      </w:tr>
      <w:tr w:rsidR="00022D23" w:rsidRPr="008E2233" w:rsidTr="00E90E5C">
        <w:trPr>
          <w:cantSplit/>
          <w:jc w:val="center"/>
        </w:trPr>
        <w:tc>
          <w:tcPr>
            <w:tcW w:w="0" w:type="auto"/>
            <w:vMerge/>
          </w:tcPr>
          <w:p w:rsidR="00022D23" w:rsidRPr="008E2233"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shd w:val="clear" w:color="auto" w:fill="FFFFFF"/>
            <w:vAlign w:val="bottom"/>
          </w:tcPr>
          <w:p w:rsidR="00022D23" w:rsidRPr="008E2233"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8E2233"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8E2233">
              <w:rPr>
                <w:rFonts w:ascii="Times New Roman" w:hAnsi="Times New Roman" w:cs="Times New Roman"/>
                <w:sz w:val="24"/>
                <w:szCs w:val="24"/>
              </w:rPr>
              <w:t>Statistic</w:t>
            </w:r>
          </w:p>
        </w:tc>
        <w:tc>
          <w:tcPr>
            <w:tcW w:w="0" w:type="auto"/>
            <w:shd w:val="clear" w:color="auto" w:fill="FFFFFF"/>
            <w:vAlign w:val="bottom"/>
          </w:tcPr>
          <w:p w:rsidR="00022D23" w:rsidRPr="008E2233"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8E2233">
              <w:rPr>
                <w:rFonts w:ascii="Times New Roman" w:hAnsi="Times New Roman" w:cs="Times New Roman"/>
                <w:sz w:val="24"/>
                <w:szCs w:val="24"/>
              </w:rPr>
              <w:t>df</w:t>
            </w:r>
          </w:p>
        </w:tc>
        <w:tc>
          <w:tcPr>
            <w:tcW w:w="0" w:type="auto"/>
            <w:shd w:val="clear" w:color="auto" w:fill="FFFFFF"/>
            <w:vAlign w:val="bottom"/>
          </w:tcPr>
          <w:p w:rsidR="00022D23" w:rsidRPr="008E2233"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8E2233">
              <w:rPr>
                <w:rFonts w:ascii="Times New Roman" w:hAnsi="Times New Roman" w:cs="Times New Roman"/>
                <w:sz w:val="24"/>
                <w:szCs w:val="24"/>
              </w:rPr>
              <w:t>Sig.</w:t>
            </w:r>
          </w:p>
        </w:tc>
      </w:tr>
      <w:tr w:rsidR="00022D23" w:rsidRPr="008E2233" w:rsidTr="00E90E5C">
        <w:trPr>
          <w:cantSplit/>
          <w:jc w:val="center"/>
        </w:trPr>
        <w:tc>
          <w:tcPr>
            <w:tcW w:w="0" w:type="auto"/>
            <w:vMerge w:val="restart"/>
            <w:shd w:val="clear" w:color="auto" w:fill="E0E0E0"/>
          </w:tcPr>
          <w:p w:rsidR="00022D23" w:rsidRPr="008E2233"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8E2233">
              <w:rPr>
                <w:rFonts w:ascii="Times New Roman" w:hAnsi="Times New Roman" w:cs="Times New Roman"/>
                <w:sz w:val="24"/>
                <w:szCs w:val="24"/>
              </w:rPr>
              <w:t>Rasio Likuiditas</w:t>
            </w:r>
          </w:p>
        </w:tc>
        <w:tc>
          <w:tcPr>
            <w:tcW w:w="0" w:type="auto"/>
            <w:shd w:val="clear" w:color="auto" w:fill="E0E0E0"/>
          </w:tcPr>
          <w:p w:rsidR="00022D23" w:rsidRPr="008E2233"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8E2233">
              <w:rPr>
                <w:rFonts w:ascii="Times New Roman" w:hAnsi="Times New Roman" w:cs="Times New Roman"/>
                <w:sz w:val="24"/>
                <w:szCs w:val="24"/>
              </w:rPr>
              <w:t>OPZ BAZNAS</w:t>
            </w:r>
          </w:p>
        </w:tc>
        <w:tc>
          <w:tcPr>
            <w:tcW w:w="0" w:type="auto"/>
            <w:shd w:val="clear" w:color="auto" w:fill="FFFFFF"/>
          </w:tcPr>
          <w:p w:rsidR="00022D23" w:rsidRPr="008E2233"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8E2233">
              <w:rPr>
                <w:rFonts w:ascii="Times New Roman" w:hAnsi="Times New Roman" w:cs="Times New Roman"/>
                <w:sz w:val="24"/>
                <w:szCs w:val="24"/>
              </w:rPr>
              <w:t>.282</w:t>
            </w:r>
          </w:p>
        </w:tc>
        <w:tc>
          <w:tcPr>
            <w:tcW w:w="0" w:type="auto"/>
            <w:shd w:val="clear" w:color="auto" w:fill="FFFFFF"/>
          </w:tcPr>
          <w:p w:rsidR="00022D23" w:rsidRPr="008E2233"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8E2233">
              <w:rPr>
                <w:rFonts w:ascii="Times New Roman" w:hAnsi="Times New Roman" w:cs="Times New Roman"/>
                <w:sz w:val="24"/>
                <w:szCs w:val="24"/>
              </w:rPr>
              <w:t>6</w:t>
            </w:r>
          </w:p>
        </w:tc>
        <w:tc>
          <w:tcPr>
            <w:tcW w:w="0" w:type="auto"/>
            <w:shd w:val="clear" w:color="auto" w:fill="FFFFFF"/>
          </w:tcPr>
          <w:p w:rsidR="00022D23" w:rsidRPr="008E2233"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8E2233">
              <w:rPr>
                <w:rFonts w:ascii="Times New Roman" w:hAnsi="Times New Roman" w:cs="Times New Roman"/>
                <w:sz w:val="24"/>
                <w:szCs w:val="24"/>
              </w:rPr>
              <w:t>.147</w:t>
            </w:r>
          </w:p>
        </w:tc>
      </w:tr>
      <w:tr w:rsidR="00022D23" w:rsidRPr="008E2233" w:rsidTr="00E90E5C">
        <w:trPr>
          <w:cantSplit/>
          <w:jc w:val="center"/>
        </w:trPr>
        <w:tc>
          <w:tcPr>
            <w:tcW w:w="0" w:type="auto"/>
            <w:vMerge/>
            <w:tcBorders>
              <w:bottom w:val="single" w:sz="4" w:space="0" w:color="auto"/>
            </w:tcBorders>
            <w:shd w:val="clear" w:color="auto" w:fill="E0E0E0"/>
          </w:tcPr>
          <w:p w:rsidR="00022D23" w:rsidRPr="008E2233"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tcBorders>
              <w:bottom w:val="single" w:sz="4" w:space="0" w:color="auto"/>
            </w:tcBorders>
            <w:shd w:val="clear" w:color="auto" w:fill="E0E0E0"/>
          </w:tcPr>
          <w:p w:rsidR="00022D23" w:rsidRPr="008E2233"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8E2233">
              <w:rPr>
                <w:rFonts w:ascii="Times New Roman" w:hAnsi="Times New Roman" w:cs="Times New Roman"/>
                <w:sz w:val="24"/>
                <w:szCs w:val="24"/>
              </w:rPr>
              <w:t>OPZ LAZNAS</w:t>
            </w:r>
          </w:p>
        </w:tc>
        <w:tc>
          <w:tcPr>
            <w:tcW w:w="0" w:type="auto"/>
            <w:tcBorders>
              <w:bottom w:val="single" w:sz="4" w:space="0" w:color="auto"/>
            </w:tcBorders>
            <w:shd w:val="clear" w:color="auto" w:fill="FFFFFF"/>
          </w:tcPr>
          <w:p w:rsidR="00022D23" w:rsidRPr="008E2233"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8E2233">
              <w:rPr>
                <w:rFonts w:ascii="Times New Roman" w:hAnsi="Times New Roman" w:cs="Times New Roman"/>
                <w:sz w:val="24"/>
                <w:szCs w:val="24"/>
              </w:rPr>
              <w:t>.216</w:t>
            </w:r>
          </w:p>
        </w:tc>
        <w:tc>
          <w:tcPr>
            <w:tcW w:w="0" w:type="auto"/>
            <w:tcBorders>
              <w:bottom w:val="single" w:sz="4" w:space="0" w:color="auto"/>
            </w:tcBorders>
            <w:shd w:val="clear" w:color="auto" w:fill="FFFFFF"/>
          </w:tcPr>
          <w:p w:rsidR="00022D23" w:rsidRPr="008E2233"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8E2233">
              <w:rPr>
                <w:rFonts w:ascii="Times New Roman" w:hAnsi="Times New Roman" w:cs="Times New Roman"/>
                <w:sz w:val="24"/>
                <w:szCs w:val="24"/>
              </w:rPr>
              <w:t>24</w:t>
            </w:r>
          </w:p>
        </w:tc>
        <w:tc>
          <w:tcPr>
            <w:tcW w:w="0" w:type="auto"/>
            <w:tcBorders>
              <w:bottom w:val="single" w:sz="4" w:space="0" w:color="auto"/>
            </w:tcBorders>
            <w:shd w:val="clear" w:color="auto" w:fill="FFFFFF"/>
          </w:tcPr>
          <w:p w:rsidR="00022D23" w:rsidRPr="008E2233"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8E2233">
              <w:rPr>
                <w:rFonts w:ascii="Times New Roman" w:hAnsi="Times New Roman" w:cs="Times New Roman"/>
                <w:sz w:val="24"/>
                <w:szCs w:val="24"/>
              </w:rPr>
              <w:t>.005</w:t>
            </w:r>
          </w:p>
        </w:tc>
      </w:tr>
      <w:tr w:rsidR="00022D23" w:rsidRPr="008E2233" w:rsidTr="00E90E5C">
        <w:trPr>
          <w:cantSplit/>
          <w:jc w:val="center"/>
        </w:trPr>
        <w:tc>
          <w:tcPr>
            <w:tcW w:w="0" w:type="auto"/>
            <w:gridSpan w:val="5"/>
            <w:tcBorders>
              <w:left w:val="nil"/>
              <w:bottom w:val="nil"/>
              <w:right w:val="nil"/>
            </w:tcBorders>
            <w:shd w:val="clear" w:color="auto" w:fill="FFFFFF"/>
          </w:tcPr>
          <w:p w:rsidR="00022D23" w:rsidRPr="008E2233"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8E2233">
              <w:rPr>
                <w:rFonts w:ascii="Times New Roman" w:hAnsi="Times New Roman" w:cs="Times New Roman"/>
                <w:sz w:val="24"/>
                <w:szCs w:val="24"/>
              </w:rPr>
              <w:t>a. Lilliefors Significance Correction</w:t>
            </w:r>
          </w:p>
        </w:tc>
      </w:tr>
    </w:tbl>
    <w:p w:rsidR="00022D23" w:rsidRDefault="00022D23" w:rsidP="00022D23">
      <w:pPr>
        <w:autoSpaceDE w:val="0"/>
        <w:autoSpaceDN w:val="0"/>
        <w:adjustRightInd w:val="0"/>
        <w:spacing w:after="100" w:afterAutospacing="1" w:line="276" w:lineRule="auto"/>
        <w:ind w:firstLine="425"/>
        <w:rPr>
          <w:rFonts w:ascii="Times New Roman" w:hAnsi="Times New Roman" w:cs="Times New Roman"/>
          <w:sz w:val="24"/>
          <w:szCs w:val="24"/>
        </w:rPr>
      </w:pPr>
      <w:r w:rsidRPr="008E2233">
        <w:rPr>
          <w:rFonts w:ascii="Times New Roman" w:hAnsi="Times New Roman" w:cs="Times New Roman"/>
          <w:b/>
          <w:sz w:val="24"/>
          <w:szCs w:val="24"/>
        </w:rPr>
        <w:t>Sumber</w:t>
      </w:r>
      <w:r>
        <w:rPr>
          <w:rFonts w:ascii="Times New Roman" w:hAnsi="Times New Roman" w:cs="Times New Roman"/>
          <w:sz w:val="24"/>
          <w:szCs w:val="24"/>
        </w:rPr>
        <w:t xml:space="preserve"> : data diolah, 2023</w:t>
      </w:r>
    </w:p>
    <w:p w:rsidR="00022D23" w:rsidRPr="00335568" w:rsidRDefault="00022D23" w:rsidP="00022D23">
      <w:pPr>
        <w:autoSpaceDE w:val="0"/>
        <w:autoSpaceDN w:val="0"/>
        <w:adjustRightInd w:val="0"/>
        <w:spacing w:after="0" w:line="480" w:lineRule="auto"/>
        <w:ind w:left="425" w:firstLine="851"/>
        <w:jc w:val="both"/>
        <w:rPr>
          <w:rFonts w:ascii="Times New Roman" w:hAnsi="Times New Roman" w:cs="Times New Roman"/>
          <w:sz w:val="24"/>
          <w:szCs w:val="24"/>
        </w:rPr>
      </w:pPr>
      <w:r>
        <w:rPr>
          <w:rFonts w:ascii="Times New Roman" w:hAnsi="Times New Roman" w:cs="Times New Roman"/>
          <w:sz w:val="24"/>
          <w:szCs w:val="24"/>
        </w:rPr>
        <w:t>Berdasarkan tabel diatas dapat diambil dasar pengambilan keputusan dengan melihat angka profitabilitas yang memiliki ketentuan sebagai berikut :</w:t>
      </w:r>
    </w:p>
    <w:p w:rsidR="00022D23" w:rsidRDefault="00022D23" w:rsidP="00A950B7">
      <w:pPr>
        <w:pStyle w:val="ListParagraph"/>
        <w:numPr>
          <w:ilvl w:val="0"/>
          <w:numId w:val="14"/>
        </w:numPr>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Data nilai rasio likuiditas OPZ BAZNAS diperolah angka Sig, sebesar 0,147 yang merupakan &gt; 0,05; maka data rasio likuiditas OPZ BAZNAS mengikuti distribusi normal.</w:t>
      </w:r>
    </w:p>
    <w:p w:rsidR="00022D23" w:rsidRDefault="00022D23" w:rsidP="00A950B7">
      <w:pPr>
        <w:pStyle w:val="ListParagraph"/>
        <w:numPr>
          <w:ilvl w:val="0"/>
          <w:numId w:val="14"/>
        </w:numPr>
        <w:autoSpaceDE w:val="0"/>
        <w:autoSpaceDN w:val="0"/>
        <w:adjustRightInd w:val="0"/>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Data nilai rasio likuiditas OPZ LAZNAS diperoleh angka Sig. sebesar 0.005 yang merupakan &lt;0,05; maka data rasio likuiditas OPZ LAZNAS tidak mengikuti distribusi normal.</w:t>
      </w:r>
    </w:p>
    <w:p w:rsidR="00022D23" w:rsidRDefault="00022D23" w:rsidP="00022D23">
      <w:pPr>
        <w:autoSpaceDE w:val="0"/>
        <w:autoSpaceDN w:val="0"/>
        <w:adjustRightInd w:val="0"/>
        <w:spacing w:after="0" w:line="480" w:lineRule="auto"/>
        <w:ind w:left="425" w:firstLine="851"/>
        <w:jc w:val="both"/>
        <w:rPr>
          <w:rFonts w:ascii="Times New Roman" w:hAnsi="Times New Roman" w:cs="Times New Roman"/>
          <w:sz w:val="24"/>
          <w:szCs w:val="24"/>
        </w:rPr>
      </w:pPr>
      <w:r>
        <w:rPr>
          <w:rFonts w:ascii="Times New Roman" w:hAnsi="Times New Roman" w:cs="Times New Roman"/>
          <w:sz w:val="24"/>
          <w:szCs w:val="24"/>
        </w:rPr>
        <w:t xml:space="preserve">Oleh karena salah satu data rasio likuiditas tidak mengikuti disribusi normal; maka metode analisis data untuk melakukan uji hipotesis penelitian ini adalah uji statistik non parametrik yaitu uji </w:t>
      </w:r>
      <w:r w:rsidRPr="00361551">
        <w:rPr>
          <w:rFonts w:ascii="Times New Roman" w:hAnsi="Times New Roman" w:cs="Times New Roman"/>
          <w:i/>
          <w:sz w:val="24"/>
          <w:szCs w:val="24"/>
        </w:rPr>
        <w:t>Mann Whitney</w:t>
      </w:r>
    </w:p>
    <w:p w:rsidR="00022D23" w:rsidRPr="00974EE2" w:rsidRDefault="00022D23" w:rsidP="00A950B7">
      <w:pPr>
        <w:pStyle w:val="Heading4"/>
        <w:numPr>
          <w:ilvl w:val="3"/>
          <w:numId w:val="12"/>
        </w:numPr>
        <w:tabs>
          <w:tab w:val="left" w:pos="1276"/>
        </w:tabs>
        <w:ind w:left="1135" w:hanging="851"/>
        <w:rPr>
          <w:rFonts w:cs="Times New Roman"/>
          <w:b w:val="0"/>
          <w:szCs w:val="24"/>
        </w:rPr>
      </w:pPr>
      <w:r w:rsidRPr="00974EE2">
        <w:rPr>
          <w:rStyle w:val="Heading4Char"/>
          <w:b/>
        </w:rPr>
        <w:t>Rasio Pertumbuhan</w:t>
      </w:r>
    </w:p>
    <w:p w:rsidR="00022D23" w:rsidRPr="00335568"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Hasil uji normalitas data rasio pertumbuhan yang diperoleh melalui program </w:t>
      </w:r>
      <w:r w:rsidRPr="00812CE4">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 versio 25.0 </w:t>
      </w:r>
      <w:r w:rsidRPr="00812CE4">
        <w:rPr>
          <w:rFonts w:ascii="Times New Roman" w:hAnsi="Times New Roman" w:cs="Times New Roman"/>
          <w:i/>
          <w:sz w:val="24"/>
          <w:szCs w:val="24"/>
        </w:rPr>
        <w:t>for windows</w:t>
      </w:r>
      <w:r>
        <w:rPr>
          <w:rFonts w:ascii="Times New Roman" w:hAnsi="Times New Roman" w:cs="Times New Roman"/>
          <w:sz w:val="24"/>
          <w:szCs w:val="24"/>
        </w:rPr>
        <w:t xml:space="preserve"> adalah sebagai berikut :</w:t>
      </w:r>
    </w:p>
    <w:p w:rsidR="00022D23" w:rsidRDefault="00022D23" w:rsidP="00022D23">
      <w:pPr>
        <w:spacing w:after="0" w:line="276" w:lineRule="auto"/>
        <w:jc w:val="center"/>
        <w:rPr>
          <w:rFonts w:ascii="Times New Roman" w:hAnsi="Times New Roman" w:cs="Times New Roman"/>
          <w:b/>
          <w:sz w:val="24"/>
        </w:rPr>
      </w:pPr>
      <w:r w:rsidRPr="00A8430A">
        <w:rPr>
          <w:rFonts w:ascii="Times New Roman" w:hAnsi="Times New Roman" w:cs="Times New Roman"/>
          <w:b/>
          <w:sz w:val="24"/>
        </w:rPr>
        <w:t xml:space="preserve">Tabel 4. </w:t>
      </w:r>
      <w:r w:rsidRPr="00A8430A">
        <w:rPr>
          <w:rFonts w:ascii="Times New Roman" w:hAnsi="Times New Roman" w:cs="Times New Roman"/>
          <w:b/>
          <w:sz w:val="24"/>
        </w:rPr>
        <w:fldChar w:fldCharType="begin"/>
      </w:r>
      <w:r w:rsidRPr="00A8430A">
        <w:rPr>
          <w:rFonts w:ascii="Times New Roman" w:hAnsi="Times New Roman" w:cs="Times New Roman"/>
          <w:b/>
          <w:sz w:val="24"/>
        </w:rPr>
        <w:instrText xml:space="preserve"> SEQ Tabel_4. \* ARABIC </w:instrText>
      </w:r>
      <w:r w:rsidRPr="00A8430A">
        <w:rPr>
          <w:rFonts w:ascii="Times New Roman" w:hAnsi="Times New Roman" w:cs="Times New Roman"/>
          <w:b/>
          <w:sz w:val="24"/>
        </w:rPr>
        <w:fldChar w:fldCharType="separate"/>
      </w:r>
      <w:r>
        <w:rPr>
          <w:rFonts w:ascii="Times New Roman" w:hAnsi="Times New Roman" w:cs="Times New Roman"/>
          <w:b/>
          <w:noProof/>
          <w:sz w:val="24"/>
        </w:rPr>
        <w:t>14</w:t>
      </w:r>
      <w:r w:rsidRPr="00A8430A">
        <w:rPr>
          <w:rFonts w:ascii="Times New Roman" w:hAnsi="Times New Roman" w:cs="Times New Roman"/>
          <w:b/>
          <w:sz w:val="24"/>
        </w:rPr>
        <w:fldChar w:fldCharType="end"/>
      </w:r>
    </w:p>
    <w:p w:rsidR="00022D23" w:rsidRPr="00AC2D4D" w:rsidRDefault="00022D23" w:rsidP="00022D23">
      <w:pPr>
        <w:spacing w:after="0" w:line="276" w:lineRule="auto"/>
        <w:jc w:val="center"/>
        <w:rPr>
          <w:rFonts w:ascii="Times New Roman" w:hAnsi="Times New Roman" w:cs="Times New Roman"/>
          <w:sz w:val="24"/>
        </w:rPr>
      </w:pPr>
      <w:r w:rsidRPr="00AC2D4D">
        <w:rPr>
          <w:rFonts w:ascii="Times New Roman" w:hAnsi="Times New Roman" w:cs="Times New Roman"/>
          <w:sz w:val="24"/>
        </w:rPr>
        <w:t>Distribusi data rasio pertumbuhan OPZ BAZNAS dan OPZ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7"/>
        <w:gridCol w:w="1604"/>
        <w:gridCol w:w="1157"/>
        <w:gridCol w:w="474"/>
        <w:gridCol w:w="704"/>
      </w:tblGrid>
      <w:tr w:rsidR="00022D23" w:rsidRPr="00E64E59" w:rsidTr="00E90E5C">
        <w:trPr>
          <w:cantSplit/>
          <w:jc w:val="center"/>
        </w:trPr>
        <w:tc>
          <w:tcPr>
            <w:tcW w:w="0" w:type="auto"/>
            <w:gridSpan w:val="5"/>
            <w:shd w:val="clear" w:color="auto" w:fill="FFFFFF"/>
            <w:vAlign w:val="center"/>
          </w:tcPr>
          <w:p w:rsidR="00022D23" w:rsidRPr="00E64E59" w:rsidRDefault="00022D23" w:rsidP="00E90E5C">
            <w:pPr>
              <w:autoSpaceDE w:val="0"/>
              <w:autoSpaceDN w:val="0"/>
              <w:adjustRightInd w:val="0"/>
              <w:spacing w:after="0" w:line="240" w:lineRule="auto"/>
              <w:ind w:left="60" w:right="60"/>
              <w:jc w:val="center"/>
              <w:rPr>
                <w:rFonts w:ascii="Times New Roman" w:hAnsi="Times New Roman" w:cs="Times New Roman"/>
                <w:sz w:val="24"/>
              </w:rPr>
            </w:pPr>
            <w:r w:rsidRPr="00E64E59">
              <w:rPr>
                <w:rFonts w:ascii="Times New Roman" w:hAnsi="Times New Roman" w:cs="Times New Roman"/>
                <w:b/>
                <w:bCs/>
                <w:sz w:val="24"/>
              </w:rPr>
              <w:t>Tests of Normality</w:t>
            </w:r>
          </w:p>
        </w:tc>
      </w:tr>
      <w:tr w:rsidR="00022D23" w:rsidRPr="00E64E59" w:rsidTr="00E90E5C">
        <w:trPr>
          <w:cantSplit/>
          <w:jc w:val="center"/>
        </w:trPr>
        <w:tc>
          <w:tcPr>
            <w:tcW w:w="0" w:type="auto"/>
          </w:tcPr>
          <w:p w:rsidR="00022D23" w:rsidRPr="00E64E59" w:rsidRDefault="00022D23" w:rsidP="00E90E5C">
            <w:pPr>
              <w:autoSpaceDE w:val="0"/>
              <w:autoSpaceDN w:val="0"/>
              <w:adjustRightInd w:val="0"/>
              <w:spacing w:after="0" w:line="240" w:lineRule="auto"/>
              <w:rPr>
                <w:rFonts w:ascii="Times New Roman" w:hAnsi="Times New Roman" w:cs="Times New Roman"/>
                <w:sz w:val="24"/>
              </w:rPr>
            </w:pPr>
          </w:p>
        </w:tc>
        <w:tc>
          <w:tcPr>
            <w:tcW w:w="0" w:type="auto"/>
            <w:vMerge w:val="restart"/>
            <w:shd w:val="clear" w:color="auto" w:fill="FFFFFF"/>
            <w:vAlign w:val="bottom"/>
          </w:tcPr>
          <w:p w:rsidR="00022D23" w:rsidRPr="00E64E59" w:rsidRDefault="00022D23" w:rsidP="00E90E5C">
            <w:pPr>
              <w:autoSpaceDE w:val="0"/>
              <w:autoSpaceDN w:val="0"/>
              <w:adjustRightInd w:val="0"/>
              <w:spacing w:after="0" w:line="240" w:lineRule="auto"/>
              <w:ind w:left="60" w:right="60"/>
              <w:rPr>
                <w:rFonts w:ascii="Times New Roman" w:hAnsi="Times New Roman" w:cs="Times New Roman"/>
                <w:sz w:val="24"/>
              </w:rPr>
            </w:pPr>
            <w:r w:rsidRPr="00E64E59">
              <w:rPr>
                <w:rFonts w:ascii="Times New Roman" w:hAnsi="Times New Roman" w:cs="Times New Roman"/>
                <w:sz w:val="24"/>
              </w:rPr>
              <w:t>Jenis OPZ</w:t>
            </w:r>
          </w:p>
        </w:tc>
        <w:tc>
          <w:tcPr>
            <w:tcW w:w="0" w:type="auto"/>
            <w:gridSpan w:val="3"/>
            <w:shd w:val="clear" w:color="auto" w:fill="FFFFFF"/>
            <w:vAlign w:val="bottom"/>
          </w:tcPr>
          <w:p w:rsidR="00022D23" w:rsidRPr="00E64E59" w:rsidRDefault="00022D23" w:rsidP="00E90E5C">
            <w:pPr>
              <w:autoSpaceDE w:val="0"/>
              <w:autoSpaceDN w:val="0"/>
              <w:adjustRightInd w:val="0"/>
              <w:spacing w:after="0" w:line="240" w:lineRule="auto"/>
              <w:ind w:left="60" w:right="60"/>
              <w:rPr>
                <w:rFonts w:ascii="Times New Roman" w:hAnsi="Times New Roman" w:cs="Times New Roman"/>
                <w:sz w:val="24"/>
              </w:rPr>
            </w:pPr>
            <w:r w:rsidRPr="00E64E59">
              <w:rPr>
                <w:rFonts w:ascii="Times New Roman" w:hAnsi="Times New Roman" w:cs="Times New Roman"/>
                <w:sz w:val="24"/>
              </w:rPr>
              <w:t>Kolmogorov-Smirnov</w:t>
            </w:r>
            <w:r w:rsidRPr="00E64E59">
              <w:rPr>
                <w:rFonts w:ascii="Times New Roman" w:hAnsi="Times New Roman" w:cs="Times New Roman"/>
                <w:sz w:val="24"/>
                <w:vertAlign w:val="superscript"/>
              </w:rPr>
              <w:t>a</w:t>
            </w:r>
          </w:p>
        </w:tc>
      </w:tr>
      <w:tr w:rsidR="00022D23" w:rsidRPr="00E64E59" w:rsidTr="00E90E5C">
        <w:trPr>
          <w:cantSplit/>
          <w:jc w:val="center"/>
        </w:trPr>
        <w:tc>
          <w:tcPr>
            <w:tcW w:w="0" w:type="auto"/>
          </w:tcPr>
          <w:p w:rsidR="00022D23" w:rsidRPr="00E64E59" w:rsidRDefault="00022D23" w:rsidP="00E90E5C">
            <w:pPr>
              <w:autoSpaceDE w:val="0"/>
              <w:autoSpaceDN w:val="0"/>
              <w:adjustRightInd w:val="0"/>
              <w:spacing w:after="0" w:line="240" w:lineRule="auto"/>
              <w:rPr>
                <w:rFonts w:ascii="Times New Roman" w:hAnsi="Times New Roman" w:cs="Times New Roman"/>
                <w:sz w:val="24"/>
              </w:rPr>
            </w:pPr>
          </w:p>
        </w:tc>
        <w:tc>
          <w:tcPr>
            <w:tcW w:w="0" w:type="auto"/>
            <w:vMerge/>
            <w:shd w:val="clear" w:color="auto" w:fill="FFFFFF"/>
            <w:vAlign w:val="bottom"/>
          </w:tcPr>
          <w:p w:rsidR="00022D23" w:rsidRPr="00E64E59" w:rsidRDefault="00022D23" w:rsidP="00E90E5C">
            <w:pPr>
              <w:autoSpaceDE w:val="0"/>
              <w:autoSpaceDN w:val="0"/>
              <w:adjustRightInd w:val="0"/>
              <w:spacing w:after="0" w:line="240" w:lineRule="auto"/>
              <w:rPr>
                <w:rFonts w:ascii="Times New Roman" w:hAnsi="Times New Roman" w:cs="Times New Roman"/>
                <w:sz w:val="24"/>
              </w:rPr>
            </w:pPr>
          </w:p>
        </w:tc>
        <w:tc>
          <w:tcPr>
            <w:tcW w:w="0" w:type="auto"/>
            <w:shd w:val="clear" w:color="auto" w:fill="FFFFFF"/>
            <w:vAlign w:val="bottom"/>
          </w:tcPr>
          <w:p w:rsidR="00022D23" w:rsidRPr="00E64E59" w:rsidRDefault="00022D23" w:rsidP="00E90E5C">
            <w:pPr>
              <w:autoSpaceDE w:val="0"/>
              <w:autoSpaceDN w:val="0"/>
              <w:adjustRightInd w:val="0"/>
              <w:spacing w:after="0" w:line="240" w:lineRule="auto"/>
              <w:ind w:left="60" w:right="60"/>
              <w:jc w:val="center"/>
              <w:rPr>
                <w:rFonts w:ascii="Times New Roman" w:hAnsi="Times New Roman" w:cs="Times New Roman"/>
                <w:sz w:val="24"/>
              </w:rPr>
            </w:pPr>
            <w:r w:rsidRPr="00E64E59">
              <w:rPr>
                <w:rFonts w:ascii="Times New Roman" w:hAnsi="Times New Roman" w:cs="Times New Roman"/>
                <w:sz w:val="24"/>
              </w:rPr>
              <w:t>Statistic</w:t>
            </w:r>
          </w:p>
        </w:tc>
        <w:tc>
          <w:tcPr>
            <w:tcW w:w="0" w:type="auto"/>
            <w:shd w:val="clear" w:color="auto" w:fill="FFFFFF"/>
            <w:vAlign w:val="bottom"/>
          </w:tcPr>
          <w:p w:rsidR="00022D23" w:rsidRPr="00E64E59" w:rsidRDefault="00022D23" w:rsidP="00E90E5C">
            <w:pPr>
              <w:autoSpaceDE w:val="0"/>
              <w:autoSpaceDN w:val="0"/>
              <w:adjustRightInd w:val="0"/>
              <w:spacing w:after="0" w:line="240" w:lineRule="auto"/>
              <w:ind w:left="60" w:right="60"/>
              <w:jc w:val="center"/>
              <w:rPr>
                <w:rFonts w:ascii="Times New Roman" w:hAnsi="Times New Roman" w:cs="Times New Roman"/>
                <w:sz w:val="24"/>
              </w:rPr>
            </w:pPr>
            <w:r w:rsidRPr="00E64E59">
              <w:rPr>
                <w:rFonts w:ascii="Times New Roman" w:hAnsi="Times New Roman" w:cs="Times New Roman"/>
                <w:sz w:val="24"/>
              </w:rPr>
              <w:t>df</w:t>
            </w:r>
          </w:p>
        </w:tc>
        <w:tc>
          <w:tcPr>
            <w:tcW w:w="0" w:type="auto"/>
            <w:shd w:val="clear" w:color="auto" w:fill="FFFFFF"/>
            <w:vAlign w:val="bottom"/>
          </w:tcPr>
          <w:p w:rsidR="00022D23" w:rsidRPr="00E64E59" w:rsidRDefault="00022D23" w:rsidP="00E90E5C">
            <w:pPr>
              <w:autoSpaceDE w:val="0"/>
              <w:autoSpaceDN w:val="0"/>
              <w:adjustRightInd w:val="0"/>
              <w:spacing w:after="0" w:line="240" w:lineRule="auto"/>
              <w:ind w:left="60" w:right="60"/>
              <w:jc w:val="center"/>
              <w:rPr>
                <w:rFonts w:ascii="Times New Roman" w:hAnsi="Times New Roman" w:cs="Times New Roman"/>
                <w:sz w:val="24"/>
              </w:rPr>
            </w:pPr>
            <w:r w:rsidRPr="00E64E59">
              <w:rPr>
                <w:rFonts w:ascii="Times New Roman" w:hAnsi="Times New Roman" w:cs="Times New Roman"/>
                <w:sz w:val="24"/>
              </w:rPr>
              <w:t>Sig.</w:t>
            </w:r>
          </w:p>
        </w:tc>
      </w:tr>
      <w:tr w:rsidR="00022D23" w:rsidRPr="00E64E59" w:rsidTr="00E90E5C">
        <w:trPr>
          <w:cantSplit/>
          <w:jc w:val="center"/>
        </w:trPr>
        <w:tc>
          <w:tcPr>
            <w:tcW w:w="0" w:type="auto"/>
            <w:vMerge w:val="restart"/>
            <w:shd w:val="clear" w:color="auto" w:fill="E0E0E0"/>
          </w:tcPr>
          <w:p w:rsidR="00022D23" w:rsidRPr="00E64E59" w:rsidRDefault="00022D23" w:rsidP="00E90E5C">
            <w:pPr>
              <w:autoSpaceDE w:val="0"/>
              <w:autoSpaceDN w:val="0"/>
              <w:adjustRightInd w:val="0"/>
              <w:spacing w:after="0" w:line="240" w:lineRule="auto"/>
              <w:ind w:left="60" w:right="60"/>
              <w:rPr>
                <w:rFonts w:ascii="Times New Roman" w:hAnsi="Times New Roman" w:cs="Times New Roman"/>
                <w:sz w:val="24"/>
              </w:rPr>
            </w:pPr>
            <w:r w:rsidRPr="00E64E59">
              <w:rPr>
                <w:rFonts w:ascii="Times New Roman" w:hAnsi="Times New Roman" w:cs="Times New Roman"/>
                <w:sz w:val="24"/>
              </w:rPr>
              <w:t>Rasio Pertumbuhan</w:t>
            </w:r>
          </w:p>
        </w:tc>
        <w:tc>
          <w:tcPr>
            <w:tcW w:w="0" w:type="auto"/>
            <w:shd w:val="clear" w:color="auto" w:fill="E0E0E0"/>
          </w:tcPr>
          <w:p w:rsidR="00022D23" w:rsidRPr="00E64E59" w:rsidRDefault="00022D23" w:rsidP="00E90E5C">
            <w:pPr>
              <w:autoSpaceDE w:val="0"/>
              <w:autoSpaceDN w:val="0"/>
              <w:adjustRightInd w:val="0"/>
              <w:spacing w:after="0" w:line="240" w:lineRule="auto"/>
              <w:ind w:left="60" w:right="60"/>
              <w:rPr>
                <w:rFonts w:ascii="Times New Roman" w:hAnsi="Times New Roman" w:cs="Times New Roman"/>
                <w:sz w:val="24"/>
              </w:rPr>
            </w:pPr>
            <w:r w:rsidRPr="00E64E59">
              <w:rPr>
                <w:rFonts w:ascii="Times New Roman" w:hAnsi="Times New Roman" w:cs="Times New Roman"/>
                <w:sz w:val="24"/>
              </w:rPr>
              <w:t>OPZ BAZNAS</w:t>
            </w:r>
          </w:p>
        </w:tc>
        <w:tc>
          <w:tcPr>
            <w:tcW w:w="0" w:type="auto"/>
            <w:shd w:val="clear" w:color="auto" w:fill="FFFFFF"/>
          </w:tcPr>
          <w:p w:rsidR="00022D23" w:rsidRPr="00E64E59" w:rsidRDefault="00022D23" w:rsidP="00E90E5C">
            <w:pPr>
              <w:autoSpaceDE w:val="0"/>
              <w:autoSpaceDN w:val="0"/>
              <w:adjustRightInd w:val="0"/>
              <w:spacing w:after="0" w:line="240" w:lineRule="auto"/>
              <w:ind w:left="60" w:right="60"/>
              <w:jc w:val="right"/>
              <w:rPr>
                <w:rFonts w:ascii="Times New Roman" w:hAnsi="Times New Roman" w:cs="Times New Roman"/>
                <w:sz w:val="24"/>
              </w:rPr>
            </w:pPr>
            <w:r w:rsidRPr="00E64E59">
              <w:rPr>
                <w:rFonts w:ascii="Times New Roman" w:hAnsi="Times New Roman" w:cs="Times New Roman"/>
                <w:sz w:val="24"/>
              </w:rPr>
              <w:t>.301</w:t>
            </w:r>
          </w:p>
        </w:tc>
        <w:tc>
          <w:tcPr>
            <w:tcW w:w="0" w:type="auto"/>
            <w:shd w:val="clear" w:color="auto" w:fill="FFFFFF"/>
          </w:tcPr>
          <w:p w:rsidR="00022D23" w:rsidRPr="00E64E59" w:rsidRDefault="00022D23" w:rsidP="00E90E5C">
            <w:pPr>
              <w:autoSpaceDE w:val="0"/>
              <w:autoSpaceDN w:val="0"/>
              <w:adjustRightInd w:val="0"/>
              <w:spacing w:after="0" w:line="240" w:lineRule="auto"/>
              <w:ind w:left="60" w:right="60"/>
              <w:jc w:val="right"/>
              <w:rPr>
                <w:rFonts w:ascii="Times New Roman" w:hAnsi="Times New Roman" w:cs="Times New Roman"/>
                <w:sz w:val="24"/>
              </w:rPr>
            </w:pPr>
            <w:r w:rsidRPr="00E64E59">
              <w:rPr>
                <w:rFonts w:ascii="Times New Roman" w:hAnsi="Times New Roman" w:cs="Times New Roman"/>
                <w:sz w:val="24"/>
              </w:rPr>
              <w:t>6</w:t>
            </w:r>
          </w:p>
        </w:tc>
        <w:tc>
          <w:tcPr>
            <w:tcW w:w="0" w:type="auto"/>
            <w:shd w:val="clear" w:color="auto" w:fill="FFFFFF"/>
          </w:tcPr>
          <w:p w:rsidR="00022D23" w:rsidRPr="00E64E59" w:rsidRDefault="00022D23" w:rsidP="00E90E5C">
            <w:pPr>
              <w:autoSpaceDE w:val="0"/>
              <w:autoSpaceDN w:val="0"/>
              <w:adjustRightInd w:val="0"/>
              <w:spacing w:after="0" w:line="240" w:lineRule="auto"/>
              <w:ind w:left="60" w:right="60"/>
              <w:jc w:val="right"/>
              <w:rPr>
                <w:rFonts w:ascii="Times New Roman" w:hAnsi="Times New Roman" w:cs="Times New Roman"/>
                <w:sz w:val="24"/>
              </w:rPr>
            </w:pPr>
            <w:r w:rsidRPr="00E64E59">
              <w:rPr>
                <w:rFonts w:ascii="Times New Roman" w:hAnsi="Times New Roman" w:cs="Times New Roman"/>
                <w:sz w:val="24"/>
              </w:rPr>
              <w:t>.096</w:t>
            </w:r>
          </w:p>
        </w:tc>
      </w:tr>
      <w:tr w:rsidR="00022D23" w:rsidRPr="00E64E59" w:rsidTr="00E90E5C">
        <w:trPr>
          <w:cantSplit/>
          <w:jc w:val="center"/>
        </w:trPr>
        <w:tc>
          <w:tcPr>
            <w:tcW w:w="0" w:type="auto"/>
            <w:vMerge/>
            <w:shd w:val="clear" w:color="auto" w:fill="E0E0E0"/>
          </w:tcPr>
          <w:p w:rsidR="00022D23" w:rsidRPr="00E64E59" w:rsidRDefault="00022D23" w:rsidP="00E90E5C">
            <w:pPr>
              <w:autoSpaceDE w:val="0"/>
              <w:autoSpaceDN w:val="0"/>
              <w:adjustRightInd w:val="0"/>
              <w:spacing w:after="0" w:line="240" w:lineRule="auto"/>
              <w:rPr>
                <w:rFonts w:ascii="Times New Roman" w:hAnsi="Times New Roman" w:cs="Times New Roman"/>
                <w:sz w:val="24"/>
              </w:rPr>
            </w:pPr>
          </w:p>
        </w:tc>
        <w:tc>
          <w:tcPr>
            <w:tcW w:w="0" w:type="auto"/>
            <w:shd w:val="clear" w:color="auto" w:fill="E0E0E0"/>
          </w:tcPr>
          <w:p w:rsidR="00022D23" w:rsidRPr="00E64E59" w:rsidRDefault="00022D23" w:rsidP="00E90E5C">
            <w:pPr>
              <w:autoSpaceDE w:val="0"/>
              <w:autoSpaceDN w:val="0"/>
              <w:adjustRightInd w:val="0"/>
              <w:spacing w:after="0" w:line="240" w:lineRule="auto"/>
              <w:ind w:left="60" w:right="60"/>
              <w:rPr>
                <w:rFonts w:ascii="Times New Roman" w:hAnsi="Times New Roman" w:cs="Times New Roman"/>
                <w:sz w:val="24"/>
              </w:rPr>
            </w:pPr>
            <w:r w:rsidRPr="00E64E59">
              <w:rPr>
                <w:rFonts w:ascii="Times New Roman" w:hAnsi="Times New Roman" w:cs="Times New Roman"/>
                <w:sz w:val="24"/>
              </w:rPr>
              <w:t>OPZ LAZNAS</w:t>
            </w:r>
          </w:p>
        </w:tc>
        <w:tc>
          <w:tcPr>
            <w:tcW w:w="0" w:type="auto"/>
            <w:shd w:val="clear" w:color="auto" w:fill="FFFFFF"/>
          </w:tcPr>
          <w:p w:rsidR="00022D23" w:rsidRPr="00E64E59" w:rsidRDefault="00022D23" w:rsidP="00E90E5C">
            <w:pPr>
              <w:autoSpaceDE w:val="0"/>
              <w:autoSpaceDN w:val="0"/>
              <w:adjustRightInd w:val="0"/>
              <w:spacing w:after="0" w:line="240" w:lineRule="auto"/>
              <w:ind w:left="60" w:right="60"/>
              <w:jc w:val="right"/>
              <w:rPr>
                <w:rFonts w:ascii="Times New Roman" w:hAnsi="Times New Roman" w:cs="Times New Roman"/>
                <w:sz w:val="24"/>
              </w:rPr>
            </w:pPr>
            <w:r w:rsidRPr="00E64E59">
              <w:rPr>
                <w:rFonts w:ascii="Times New Roman" w:hAnsi="Times New Roman" w:cs="Times New Roman"/>
                <w:sz w:val="24"/>
              </w:rPr>
              <w:t>.215</w:t>
            </w:r>
          </w:p>
        </w:tc>
        <w:tc>
          <w:tcPr>
            <w:tcW w:w="0" w:type="auto"/>
            <w:shd w:val="clear" w:color="auto" w:fill="FFFFFF"/>
          </w:tcPr>
          <w:p w:rsidR="00022D23" w:rsidRPr="00E64E59" w:rsidRDefault="00022D23" w:rsidP="00E90E5C">
            <w:pPr>
              <w:autoSpaceDE w:val="0"/>
              <w:autoSpaceDN w:val="0"/>
              <w:adjustRightInd w:val="0"/>
              <w:spacing w:after="0" w:line="240" w:lineRule="auto"/>
              <w:ind w:left="60" w:right="60"/>
              <w:jc w:val="right"/>
              <w:rPr>
                <w:rFonts w:ascii="Times New Roman" w:hAnsi="Times New Roman" w:cs="Times New Roman"/>
                <w:sz w:val="24"/>
              </w:rPr>
            </w:pPr>
            <w:r w:rsidRPr="00E64E59">
              <w:rPr>
                <w:rFonts w:ascii="Times New Roman" w:hAnsi="Times New Roman" w:cs="Times New Roman"/>
                <w:sz w:val="24"/>
              </w:rPr>
              <w:t>24</w:t>
            </w:r>
          </w:p>
        </w:tc>
        <w:tc>
          <w:tcPr>
            <w:tcW w:w="0" w:type="auto"/>
            <w:shd w:val="clear" w:color="auto" w:fill="FFFFFF"/>
          </w:tcPr>
          <w:p w:rsidR="00022D23" w:rsidRPr="00E64E59" w:rsidRDefault="00022D23" w:rsidP="00E90E5C">
            <w:pPr>
              <w:autoSpaceDE w:val="0"/>
              <w:autoSpaceDN w:val="0"/>
              <w:adjustRightInd w:val="0"/>
              <w:spacing w:after="0" w:line="240" w:lineRule="auto"/>
              <w:ind w:left="60" w:right="60"/>
              <w:jc w:val="right"/>
              <w:rPr>
                <w:rFonts w:ascii="Times New Roman" w:hAnsi="Times New Roman" w:cs="Times New Roman"/>
                <w:sz w:val="24"/>
              </w:rPr>
            </w:pPr>
            <w:r w:rsidRPr="00E64E59">
              <w:rPr>
                <w:rFonts w:ascii="Times New Roman" w:hAnsi="Times New Roman" w:cs="Times New Roman"/>
                <w:sz w:val="24"/>
              </w:rPr>
              <w:t>.006</w:t>
            </w:r>
          </w:p>
        </w:tc>
      </w:tr>
      <w:tr w:rsidR="00022D23" w:rsidRPr="00E64E59" w:rsidTr="00E90E5C">
        <w:trPr>
          <w:cantSplit/>
          <w:jc w:val="center"/>
        </w:trPr>
        <w:tc>
          <w:tcPr>
            <w:tcW w:w="0" w:type="auto"/>
            <w:gridSpan w:val="5"/>
            <w:shd w:val="clear" w:color="auto" w:fill="FFFFFF"/>
          </w:tcPr>
          <w:p w:rsidR="00022D23" w:rsidRPr="00E64E59" w:rsidRDefault="00022D23" w:rsidP="00E90E5C">
            <w:pPr>
              <w:autoSpaceDE w:val="0"/>
              <w:autoSpaceDN w:val="0"/>
              <w:adjustRightInd w:val="0"/>
              <w:spacing w:after="0" w:line="240" w:lineRule="auto"/>
              <w:ind w:left="60" w:right="60"/>
              <w:rPr>
                <w:rFonts w:ascii="Times New Roman" w:hAnsi="Times New Roman" w:cs="Times New Roman"/>
                <w:sz w:val="24"/>
              </w:rPr>
            </w:pPr>
            <w:r w:rsidRPr="00E64E59">
              <w:rPr>
                <w:rFonts w:ascii="Times New Roman" w:hAnsi="Times New Roman" w:cs="Times New Roman"/>
                <w:sz w:val="24"/>
              </w:rPr>
              <w:t>a. Lilliefors Significance Correction</w:t>
            </w:r>
          </w:p>
        </w:tc>
      </w:tr>
    </w:tbl>
    <w:p w:rsidR="00022D23" w:rsidRDefault="00022D23" w:rsidP="00022D23">
      <w:pPr>
        <w:autoSpaceDE w:val="0"/>
        <w:autoSpaceDN w:val="0"/>
        <w:adjustRightInd w:val="0"/>
        <w:spacing w:after="100" w:afterAutospacing="1" w:line="276" w:lineRule="auto"/>
        <w:ind w:firstLine="284"/>
        <w:rPr>
          <w:rFonts w:ascii="Times New Roman" w:hAnsi="Times New Roman" w:cs="Times New Roman"/>
          <w:sz w:val="24"/>
          <w:szCs w:val="24"/>
        </w:rPr>
      </w:pPr>
      <w:r w:rsidRPr="004D47D6">
        <w:rPr>
          <w:rFonts w:ascii="Times New Roman" w:hAnsi="Times New Roman" w:cs="Times New Roman"/>
          <w:b/>
          <w:sz w:val="24"/>
          <w:szCs w:val="24"/>
        </w:rPr>
        <w:t>Sumber</w:t>
      </w:r>
      <w:r>
        <w:rPr>
          <w:rFonts w:ascii="Times New Roman" w:hAnsi="Times New Roman" w:cs="Times New Roman"/>
          <w:sz w:val="24"/>
          <w:szCs w:val="24"/>
        </w:rPr>
        <w:t xml:space="preserve"> : data diolah 2023</w:t>
      </w:r>
    </w:p>
    <w:p w:rsidR="00022D23" w:rsidRPr="00335568"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dapat diambil dasar pengambilan keputusan dengan melihat angka profitabilitas yang memiliki ketentuan sebagai berikut :</w:t>
      </w:r>
    </w:p>
    <w:p w:rsidR="00022D23" w:rsidRDefault="00022D23" w:rsidP="00A950B7">
      <w:pPr>
        <w:pStyle w:val="ListParagraph"/>
        <w:numPr>
          <w:ilvl w:val="0"/>
          <w:numId w:val="15"/>
        </w:numPr>
        <w:autoSpaceDE w:val="0"/>
        <w:autoSpaceDN w:val="0"/>
        <w:adjustRightInd w:val="0"/>
        <w:spacing w:after="0" w:line="480" w:lineRule="auto"/>
        <w:ind w:left="1191" w:hanging="340"/>
        <w:jc w:val="both"/>
        <w:rPr>
          <w:rFonts w:ascii="Times New Roman" w:hAnsi="Times New Roman" w:cs="Times New Roman"/>
          <w:sz w:val="24"/>
          <w:szCs w:val="24"/>
        </w:rPr>
      </w:pPr>
      <w:r>
        <w:rPr>
          <w:rFonts w:ascii="Times New Roman" w:hAnsi="Times New Roman" w:cs="Times New Roman"/>
          <w:sz w:val="24"/>
          <w:szCs w:val="24"/>
        </w:rPr>
        <w:t>Data nilai rasio pertumbuhan OPZ BAZNAS diperolah angka Sig, sebesar 0,096 yang merupakan &gt;0,05; maka data rasio  pertumbuhan OPZ BAZNAS mengikuti distribusi normal.</w:t>
      </w:r>
    </w:p>
    <w:p w:rsidR="00022D23" w:rsidRDefault="00022D23" w:rsidP="00A950B7">
      <w:pPr>
        <w:pStyle w:val="ListParagraph"/>
        <w:numPr>
          <w:ilvl w:val="0"/>
          <w:numId w:val="15"/>
        </w:numPr>
        <w:autoSpaceDE w:val="0"/>
        <w:autoSpaceDN w:val="0"/>
        <w:adjustRightInd w:val="0"/>
        <w:spacing w:after="0" w:line="480" w:lineRule="auto"/>
        <w:ind w:left="1191" w:hanging="340"/>
        <w:jc w:val="both"/>
        <w:rPr>
          <w:rFonts w:ascii="Times New Roman" w:hAnsi="Times New Roman" w:cs="Times New Roman"/>
          <w:sz w:val="24"/>
          <w:szCs w:val="24"/>
        </w:rPr>
      </w:pPr>
      <w:r>
        <w:rPr>
          <w:rFonts w:ascii="Times New Roman" w:hAnsi="Times New Roman" w:cs="Times New Roman"/>
          <w:sz w:val="24"/>
          <w:szCs w:val="24"/>
        </w:rPr>
        <w:t>Data nilai rasio pertumbuhan OPZ LAZNAS diperoleh angka Sig. sebesar 0.006 yang merupakan &lt;0,05; maka data rasio pertumbuhan OPZ LAZNAS tidak mengikuti distribusi normal.</w:t>
      </w:r>
    </w:p>
    <w:p w:rsidR="00022D23" w:rsidRPr="00620C48" w:rsidRDefault="00022D23" w:rsidP="00022D23">
      <w:pPr>
        <w:autoSpaceDE w:val="0"/>
        <w:autoSpaceDN w:val="0"/>
        <w:adjustRightInd w:val="0"/>
        <w:spacing w:after="0" w:line="480" w:lineRule="auto"/>
        <w:ind w:left="425" w:firstLine="851"/>
        <w:jc w:val="both"/>
        <w:rPr>
          <w:rFonts w:ascii="Times New Roman" w:hAnsi="Times New Roman" w:cs="Times New Roman"/>
          <w:i/>
          <w:sz w:val="24"/>
          <w:szCs w:val="24"/>
        </w:rPr>
      </w:pPr>
      <w:r>
        <w:rPr>
          <w:rFonts w:ascii="Times New Roman" w:hAnsi="Times New Roman" w:cs="Times New Roman"/>
          <w:sz w:val="24"/>
          <w:szCs w:val="24"/>
        </w:rPr>
        <w:t xml:space="preserve">Sebab kedua data rasio pertumbuhan tidak mengikuti disribusi normal; maka metode analisis data untuk melakukan uji hipotesis penelitian ini adalah uji statistik non parametrik yaitu uji </w:t>
      </w:r>
      <w:r w:rsidRPr="007C4C56">
        <w:rPr>
          <w:rFonts w:ascii="Times New Roman" w:hAnsi="Times New Roman" w:cs="Times New Roman"/>
          <w:i/>
          <w:sz w:val="24"/>
          <w:szCs w:val="24"/>
        </w:rPr>
        <w:t>independent sample</w:t>
      </w:r>
      <w:r>
        <w:rPr>
          <w:rFonts w:ascii="Times New Roman" w:hAnsi="Times New Roman" w:cs="Times New Roman"/>
          <w:sz w:val="24"/>
          <w:szCs w:val="24"/>
        </w:rPr>
        <w:t xml:space="preserve"> </w:t>
      </w:r>
      <w:r w:rsidRPr="00361551">
        <w:rPr>
          <w:rFonts w:ascii="Times New Roman" w:hAnsi="Times New Roman" w:cs="Times New Roman"/>
          <w:i/>
          <w:sz w:val="24"/>
          <w:szCs w:val="24"/>
        </w:rPr>
        <w:t>Mann Whitney</w:t>
      </w:r>
      <w:r>
        <w:rPr>
          <w:rFonts w:ascii="Times New Roman" w:hAnsi="Times New Roman" w:cs="Times New Roman"/>
          <w:i/>
          <w:sz w:val="24"/>
          <w:szCs w:val="24"/>
        </w:rPr>
        <w:t>.</w:t>
      </w:r>
    </w:p>
    <w:p w:rsidR="00022D23" w:rsidRPr="00974EE2" w:rsidRDefault="00022D23" w:rsidP="00A950B7">
      <w:pPr>
        <w:pStyle w:val="Heading4"/>
        <w:numPr>
          <w:ilvl w:val="3"/>
          <w:numId w:val="12"/>
        </w:numPr>
        <w:ind w:left="1135" w:hanging="851"/>
        <w:rPr>
          <w:rFonts w:cs="Times New Roman"/>
          <w:b w:val="0"/>
          <w:szCs w:val="24"/>
        </w:rPr>
      </w:pPr>
      <w:r w:rsidRPr="00974EE2">
        <w:rPr>
          <w:rStyle w:val="Heading4Char"/>
          <w:b/>
        </w:rPr>
        <w:t xml:space="preserve"> Rasio Dana Amil</w:t>
      </w:r>
    </w:p>
    <w:p w:rsidR="00022D23" w:rsidRPr="00713F4F"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Hasil uji normalitas data rasio dana amil yang diperoleh melalui program </w:t>
      </w:r>
      <w:r w:rsidRPr="00A8430A">
        <w:rPr>
          <w:rFonts w:ascii="Times New Roman" w:hAnsi="Times New Roman" w:cs="Times New Roman"/>
          <w:sz w:val="24"/>
          <w:szCs w:val="24"/>
        </w:rPr>
        <w:t>statistical</w:t>
      </w:r>
      <w:r w:rsidRPr="00812CE4">
        <w:rPr>
          <w:rFonts w:ascii="Times New Roman" w:hAnsi="Times New Roman" w:cs="Times New Roman"/>
          <w:i/>
          <w:sz w:val="24"/>
          <w:szCs w:val="24"/>
        </w:rPr>
        <w:t xml:space="preserve"> package for social science</w:t>
      </w:r>
      <w:r>
        <w:rPr>
          <w:rFonts w:ascii="Times New Roman" w:hAnsi="Times New Roman" w:cs="Times New Roman"/>
          <w:sz w:val="24"/>
          <w:szCs w:val="24"/>
        </w:rPr>
        <w:t xml:space="preserve"> (SPSS) versio 25.0 </w:t>
      </w:r>
      <w:r w:rsidRPr="00812CE4">
        <w:rPr>
          <w:rFonts w:ascii="Times New Roman" w:hAnsi="Times New Roman" w:cs="Times New Roman"/>
          <w:i/>
          <w:sz w:val="24"/>
          <w:szCs w:val="24"/>
        </w:rPr>
        <w:t>for windows</w:t>
      </w:r>
      <w:r>
        <w:rPr>
          <w:rFonts w:ascii="Times New Roman" w:hAnsi="Times New Roman" w:cs="Times New Roman"/>
          <w:sz w:val="24"/>
          <w:szCs w:val="24"/>
        </w:rPr>
        <w:t xml:space="preserve"> adalah sebagai berikut :</w:t>
      </w:r>
      <w:r w:rsidRPr="00713F4F">
        <w:rPr>
          <w:rFonts w:ascii="Times New Roman" w:hAnsi="Times New Roman" w:cs="Times New Roman"/>
          <w:sz w:val="24"/>
          <w:szCs w:val="24"/>
        </w:rPr>
        <w:t xml:space="preserve"> </w:t>
      </w: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A8430A">
        <w:rPr>
          <w:rFonts w:ascii="Times New Roman" w:hAnsi="Times New Roman" w:cs="Times New Roman"/>
          <w:b/>
          <w:i w:val="0"/>
          <w:color w:val="auto"/>
          <w:sz w:val="24"/>
        </w:rPr>
        <w:t xml:space="preserve">Tabel 4. </w:t>
      </w:r>
      <w:r w:rsidRPr="00A8430A">
        <w:rPr>
          <w:rFonts w:ascii="Times New Roman" w:hAnsi="Times New Roman" w:cs="Times New Roman"/>
          <w:b/>
          <w:i w:val="0"/>
          <w:color w:val="auto"/>
          <w:sz w:val="24"/>
        </w:rPr>
        <w:fldChar w:fldCharType="begin"/>
      </w:r>
      <w:r w:rsidRPr="00A8430A">
        <w:rPr>
          <w:rFonts w:ascii="Times New Roman" w:hAnsi="Times New Roman" w:cs="Times New Roman"/>
          <w:b/>
          <w:i w:val="0"/>
          <w:color w:val="auto"/>
          <w:sz w:val="24"/>
        </w:rPr>
        <w:instrText xml:space="preserve"> SEQ Tabel_4. \* ARABIC </w:instrText>
      </w:r>
      <w:r w:rsidRPr="00A8430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15</w:t>
      </w:r>
      <w:r w:rsidRPr="00A8430A">
        <w:rPr>
          <w:rFonts w:ascii="Times New Roman" w:hAnsi="Times New Roman" w:cs="Times New Roman"/>
          <w:b/>
          <w:i w:val="0"/>
          <w:color w:val="auto"/>
          <w:sz w:val="24"/>
        </w:rPr>
        <w:fldChar w:fldCharType="end"/>
      </w:r>
    </w:p>
    <w:p w:rsidR="00022D23" w:rsidRPr="00AC2D4D" w:rsidRDefault="00022D23" w:rsidP="00022D23">
      <w:pPr>
        <w:spacing w:after="0" w:line="276" w:lineRule="auto"/>
        <w:jc w:val="center"/>
        <w:rPr>
          <w:rFonts w:ascii="Times New Roman" w:hAnsi="Times New Roman" w:cs="Times New Roman"/>
          <w:sz w:val="24"/>
        </w:rPr>
      </w:pPr>
      <w:r w:rsidRPr="00AC2D4D">
        <w:rPr>
          <w:rFonts w:ascii="Times New Roman" w:hAnsi="Times New Roman" w:cs="Times New Roman"/>
          <w:sz w:val="24"/>
        </w:rPr>
        <w:t>Distribusi data rasio dana amil OPZ BAZNAS dan OPZ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7"/>
        <w:gridCol w:w="1604"/>
        <w:gridCol w:w="1157"/>
        <w:gridCol w:w="474"/>
        <w:gridCol w:w="704"/>
      </w:tblGrid>
      <w:tr w:rsidR="00022D23" w:rsidRPr="007C4C56" w:rsidTr="00E90E5C">
        <w:trPr>
          <w:cantSplit/>
          <w:jc w:val="center"/>
        </w:trPr>
        <w:tc>
          <w:tcPr>
            <w:tcW w:w="0" w:type="auto"/>
            <w:gridSpan w:val="5"/>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Tests of Normality</w:t>
            </w:r>
          </w:p>
        </w:tc>
      </w:tr>
      <w:tr w:rsidR="00022D23" w:rsidRPr="007C4C56" w:rsidTr="00E90E5C">
        <w:trPr>
          <w:cantSplit/>
          <w:jc w:val="center"/>
        </w:trPr>
        <w:tc>
          <w:tcPr>
            <w:tcW w:w="0" w:type="auto"/>
            <w:vMerge w:val="restart"/>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val="restart"/>
            <w:shd w:val="clear" w:color="auto" w:fill="FFFFFF"/>
            <w:vAlign w:val="bottom"/>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Jenis OPZ</w:t>
            </w:r>
          </w:p>
        </w:tc>
        <w:tc>
          <w:tcPr>
            <w:tcW w:w="0" w:type="auto"/>
            <w:gridSpan w:val="3"/>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Kolmogorov-Smirnov</w:t>
            </w:r>
            <w:r w:rsidRPr="007C4C56">
              <w:rPr>
                <w:rFonts w:ascii="Times New Roman" w:hAnsi="Times New Roman" w:cs="Times New Roman"/>
                <w:sz w:val="24"/>
                <w:szCs w:val="24"/>
                <w:vertAlign w:val="superscript"/>
              </w:rPr>
              <w:t>a</w:t>
            </w:r>
          </w:p>
        </w:tc>
      </w:tr>
      <w:tr w:rsidR="00022D23" w:rsidRPr="007C4C56" w:rsidTr="00E90E5C">
        <w:trPr>
          <w:cantSplit/>
          <w:jc w:val="center"/>
        </w:trPr>
        <w:tc>
          <w:tcPr>
            <w:tcW w:w="0" w:type="auto"/>
            <w:vMerge/>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Statistic</w:t>
            </w: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df</w:t>
            </w: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Sig.</w:t>
            </w:r>
          </w:p>
        </w:tc>
      </w:tr>
      <w:tr w:rsidR="00022D23" w:rsidRPr="007C4C56" w:rsidTr="00E90E5C">
        <w:trPr>
          <w:cantSplit/>
          <w:jc w:val="center"/>
        </w:trPr>
        <w:tc>
          <w:tcPr>
            <w:tcW w:w="0" w:type="auto"/>
            <w:vMerge w:val="restart"/>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Rasio Dana Amil</w:t>
            </w:r>
          </w:p>
        </w:tc>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OPZ BAZNAS</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.333</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6</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.036</w:t>
            </w:r>
          </w:p>
        </w:tc>
      </w:tr>
      <w:tr w:rsidR="00022D23" w:rsidRPr="007C4C56" w:rsidTr="00E90E5C">
        <w:trPr>
          <w:cantSplit/>
          <w:jc w:val="center"/>
        </w:trPr>
        <w:tc>
          <w:tcPr>
            <w:tcW w:w="0" w:type="auto"/>
            <w:vMerge/>
            <w:shd w:val="clear" w:color="auto" w:fill="E0E0E0"/>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OPZ LAZNAS</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.265</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24</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.000</w:t>
            </w:r>
          </w:p>
        </w:tc>
      </w:tr>
      <w:tr w:rsidR="00022D23" w:rsidRPr="007C4C56" w:rsidTr="00E90E5C">
        <w:trPr>
          <w:cantSplit/>
          <w:jc w:val="center"/>
        </w:trPr>
        <w:tc>
          <w:tcPr>
            <w:tcW w:w="0" w:type="auto"/>
            <w:gridSpan w:val="5"/>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Lilliefors Significance Correction</w:t>
            </w:r>
          </w:p>
        </w:tc>
      </w:tr>
    </w:tbl>
    <w:p w:rsidR="00022D23" w:rsidRPr="00713F4F" w:rsidRDefault="00022D23" w:rsidP="00022D23">
      <w:pPr>
        <w:autoSpaceDE w:val="0"/>
        <w:autoSpaceDN w:val="0"/>
        <w:adjustRightInd w:val="0"/>
        <w:spacing w:after="100" w:afterAutospacing="1" w:line="276" w:lineRule="auto"/>
        <w:ind w:firstLine="284"/>
        <w:rPr>
          <w:rFonts w:ascii="Times New Roman" w:hAnsi="Times New Roman" w:cs="Times New Roman"/>
          <w:sz w:val="24"/>
          <w:szCs w:val="24"/>
        </w:rPr>
      </w:pPr>
      <w:r w:rsidRPr="00974EE2">
        <w:rPr>
          <w:rFonts w:ascii="Times New Roman" w:hAnsi="Times New Roman" w:cs="Times New Roman"/>
          <w:b/>
          <w:sz w:val="24"/>
          <w:szCs w:val="24"/>
        </w:rPr>
        <w:t>Sumber</w:t>
      </w:r>
      <w:r>
        <w:rPr>
          <w:rFonts w:ascii="Times New Roman" w:hAnsi="Times New Roman" w:cs="Times New Roman"/>
          <w:sz w:val="24"/>
          <w:szCs w:val="24"/>
        </w:rPr>
        <w:t xml:space="preserve"> : data diolah, 2023</w:t>
      </w:r>
    </w:p>
    <w:p w:rsidR="00022D23" w:rsidRPr="00335568"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dapat diambil dasar pengambilan keputusan dengan melihat angka profitabilitas yang memiliki ketentuan sebagai berikut :</w:t>
      </w:r>
    </w:p>
    <w:p w:rsidR="00022D23" w:rsidRDefault="00022D23" w:rsidP="00A950B7">
      <w:pPr>
        <w:pStyle w:val="ListParagraph"/>
        <w:numPr>
          <w:ilvl w:val="0"/>
          <w:numId w:val="16"/>
        </w:numPr>
        <w:autoSpaceDE w:val="0"/>
        <w:autoSpaceDN w:val="0"/>
        <w:adjustRightInd w:val="0"/>
        <w:spacing w:after="0" w:line="480" w:lineRule="auto"/>
        <w:ind w:left="1191" w:hanging="340"/>
        <w:jc w:val="both"/>
        <w:rPr>
          <w:rFonts w:ascii="Times New Roman" w:hAnsi="Times New Roman" w:cs="Times New Roman"/>
          <w:sz w:val="24"/>
          <w:szCs w:val="24"/>
        </w:rPr>
      </w:pPr>
      <w:r>
        <w:rPr>
          <w:rFonts w:ascii="Times New Roman" w:hAnsi="Times New Roman" w:cs="Times New Roman"/>
          <w:sz w:val="24"/>
          <w:szCs w:val="24"/>
        </w:rPr>
        <w:t>Data nilai rasio dana amil OPZ BAZNAS diperolah angka Sig, sebesar 0,036 yang merupakan &lt; 0,05; maka data rasio dana amil OPZ BAZNAS tidak mengikuti distribusi normal.</w:t>
      </w:r>
    </w:p>
    <w:p w:rsidR="00022D23" w:rsidRDefault="00022D23" w:rsidP="00A950B7">
      <w:pPr>
        <w:pStyle w:val="ListParagraph"/>
        <w:numPr>
          <w:ilvl w:val="0"/>
          <w:numId w:val="16"/>
        </w:numPr>
        <w:autoSpaceDE w:val="0"/>
        <w:autoSpaceDN w:val="0"/>
        <w:adjustRightInd w:val="0"/>
        <w:spacing w:after="0" w:line="480" w:lineRule="auto"/>
        <w:ind w:left="1191" w:hanging="340"/>
        <w:jc w:val="both"/>
        <w:rPr>
          <w:rFonts w:ascii="Times New Roman" w:hAnsi="Times New Roman" w:cs="Times New Roman"/>
          <w:sz w:val="24"/>
          <w:szCs w:val="24"/>
        </w:rPr>
      </w:pPr>
      <w:r>
        <w:rPr>
          <w:rFonts w:ascii="Times New Roman" w:hAnsi="Times New Roman" w:cs="Times New Roman"/>
          <w:sz w:val="24"/>
          <w:szCs w:val="24"/>
        </w:rPr>
        <w:t>Data nilai rasio dana amil OPZ LAZNAS diperoleh angka Sig. sebesar 0.000 yang merupakan &lt;0,05; maka data rasio  dana amil OPZ LAZNAS tidak mengikuti distribusi normal.</w:t>
      </w:r>
    </w:p>
    <w:p w:rsidR="00022D23"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Disebabkan kedua data rasio dana amil tidak mengikuti disribusi normal; maka metode analisis data untuk melakukan uji hipotesis penelitian ini adalah uji statistik non parametrik yaitu uji </w:t>
      </w:r>
      <w:r w:rsidRPr="007C4C56">
        <w:rPr>
          <w:rFonts w:ascii="Times New Roman" w:hAnsi="Times New Roman" w:cs="Times New Roman"/>
          <w:i/>
          <w:sz w:val="24"/>
          <w:szCs w:val="24"/>
        </w:rPr>
        <w:t>independent sample</w:t>
      </w:r>
      <w:r>
        <w:rPr>
          <w:rFonts w:ascii="Times New Roman" w:hAnsi="Times New Roman" w:cs="Times New Roman"/>
          <w:sz w:val="24"/>
          <w:szCs w:val="24"/>
        </w:rPr>
        <w:t xml:space="preserve"> </w:t>
      </w:r>
      <w:r>
        <w:rPr>
          <w:rFonts w:ascii="Times New Roman" w:hAnsi="Times New Roman" w:cs="Times New Roman"/>
          <w:i/>
          <w:sz w:val="24"/>
          <w:szCs w:val="24"/>
        </w:rPr>
        <w:t>mann whitney.</w:t>
      </w:r>
    </w:p>
    <w:p w:rsidR="00022D23" w:rsidRPr="00974EE2" w:rsidRDefault="00022D23" w:rsidP="00A950B7">
      <w:pPr>
        <w:pStyle w:val="Heading4"/>
        <w:numPr>
          <w:ilvl w:val="3"/>
          <w:numId w:val="12"/>
        </w:numPr>
        <w:ind w:left="1276" w:hanging="851"/>
        <w:rPr>
          <w:rFonts w:cs="Times New Roman"/>
          <w:szCs w:val="24"/>
        </w:rPr>
      </w:pPr>
      <w:r w:rsidRPr="00974EE2">
        <w:rPr>
          <w:rFonts w:cs="Times New Roman"/>
          <w:szCs w:val="24"/>
        </w:rPr>
        <w:t>Rasio Efisiensi</w:t>
      </w:r>
    </w:p>
    <w:p w:rsidR="00022D23" w:rsidRPr="00A557C4" w:rsidRDefault="00022D23" w:rsidP="00022D23">
      <w:pPr>
        <w:autoSpaceDE w:val="0"/>
        <w:autoSpaceDN w:val="0"/>
        <w:adjustRightInd w:val="0"/>
        <w:spacing w:after="0" w:line="480" w:lineRule="auto"/>
        <w:ind w:left="425" w:firstLine="851"/>
        <w:jc w:val="both"/>
        <w:rPr>
          <w:rFonts w:ascii="Times New Roman" w:hAnsi="Times New Roman" w:cs="Times New Roman"/>
          <w:sz w:val="24"/>
          <w:szCs w:val="24"/>
        </w:rPr>
      </w:pPr>
      <w:r>
        <w:rPr>
          <w:rFonts w:ascii="Times New Roman" w:hAnsi="Times New Roman" w:cs="Times New Roman"/>
          <w:sz w:val="24"/>
          <w:szCs w:val="24"/>
        </w:rPr>
        <w:t xml:space="preserve">Hasil uji normalitas data rasio efisensi yang diperoleh melalui program </w:t>
      </w:r>
      <w:r w:rsidRPr="00812CE4">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 versio 25.0 </w:t>
      </w:r>
      <w:r w:rsidRPr="00812CE4">
        <w:rPr>
          <w:rFonts w:ascii="Times New Roman" w:hAnsi="Times New Roman" w:cs="Times New Roman"/>
          <w:i/>
          <w:sz w:val="24"/>
          <w:szCs w:val="24"/>
        </w:rPr>
        <w:t>for windows</w:t>
      </w:r>
      <w:r>
        <w:rPr>
          <w:rFonts w:ascii="Times New Roman" w:hAnsi="Times New Roman" w:cs="Times New Roman"/>
          <w:sz w:val="24"/>
          <w:szCs w:val="24"/>
        </w:rPr>
        <w:t xml:space="preserve"> adalah sebagai berikut :</w:t>
      </w: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A8430A">
        <w:rPr>
          <w:rFonts w:ascii="Times New Roman" w:hAnsi="Times New Roman" w:cs="Times New Roman"/>
          <w:b/>
          <w:i w:val="0"/>
          <w:color w:val="auto"/>
          <w:sz w:val="24"/>
        </w:rPr>
        <w:t xml:space="preserve">Tabel 4. </w:t>
      </w:r>
      <w:r w:rsidRPr="00A8430A">
        <w:rPr>
          <w:rFonts w:ascii="Times New Roman" w:hAnsi="Times New Roman" w:cs="Times New Roman"/>
          <w:b/>
          <w:i w:val="0"/>
          <w:color w:val="auto"/>
          <w:sz w:val="24"/>
        </w:rPr>
        <w:fldChar w:fldCharType="begin"/>
      </w:r>
      <w:r w:rsidRPr="00A8430A">
        <w:rPr>
          <w:rFonts w:ascii="Times New Roman" w:hAnsi="Times New Roman" w:cs="Times New Roman"/>
          <w:b/>
          <w:i w:val="0"/>
          <w:color w:val="auto"/>
          <w:sz w:val="24"/>
        </w:rPr>
        <w:instrText xml:space="preserve"> SEQ Tabel_4. \* ARABIC </w:instrText>
      </w:r>
      <w:r w:rsidRPr="00A8430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16</w:t>
      </w:r>
      <w:r w:rsidRPr="00A8430A">
        <w:rPr>
          <w:rFonts w:ascii="Times New Roman" w:hAnsi="Times New Roman" w:cs="Times New Roman"/>
          <w:b/>
          <w:i w:val="0"/>
          <w:color w:val="auto"/>
          <w:sz w:val="24"/>
        </w:rPr>
        <w:fldChar w:fldCharType="end"/>
      </w:r>
    </w:p>
    <w:p w:rsidR="00022D23" w:rsidRPr="00AC2D4D" w:rsidRDefault="00022D23" w:rsidP="00022D23">
      <w:pPr>
        <w:spacing w:after="0" w:line="276" w:lineRule="auto"/>
        <w:jc w:val="center"/>
      </w:pPr>
      <w:r w:rsidRPr="00AC2D4D">
        <w:rPr>
          <w:rFonts w:ascii="Times New Roman" w:hAnsi="Times New Roman" w:cs="Times New Roman"/>
          <w:sz w:val="24"/>
        </w:rPr>
        <w:t>Distribusi data rasio efisiensi OPZ BAZNAS dan OPZ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7"/>
        <w:gridCol w:w="1604"/>
        <w:gridCol w:w="1109"/>
        <w:gridCol w:w="454"/>
        <w:gridCol w:w="773"/>
      </w:tblGrid>
      <w:tr w:rsidR="00022D23" w:rsidRPr="007C4C56" w:rsidTr="00E90E5C">
        <w:trPr>
          <w:cantSplit/>
          <w:jc w:val="center"/>
        </w:trPr>
        <w:tc>
          <w:tcPr>
            <w:tcW w:w="0" w:type="auto"/>
            <w:gridSpan w:val="5"/>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Tests of Normality</w:t>
            </w:r>
          </w:p>
        </w:tc>
      </w:tr>
      <w:tr w:rsidR="00022D23" w:rsidRPr="007C4C56" w:rsidTr="00E90E5C">
        <w:trPr>
          <w:cantSplit/>
          <w:jc w:val="center"/>
        </w:trPr>
        <w:tc>
          <w:tcPr>
            <w:tcW w:w="0" w:type="auto"/>
            <w:vMerge w:val="restart"/>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val="restart"/>
            <w:shd w:val="clear" w:color="auto" w:fill="FFFFFF"/>
            <w:vAlign w:val="bottom"/>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Jenis OPZ</w:t>
            </w:r>
          </w:p>
        </w:tc>
        <w:tc>
          <w:tcPr>
            <w:tcW w:w="0" w:type="auto"/>
            <w:gridSpan w:val="3"/>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Kolmogorov-Smirnov</w:t>
            </w:r>
            <w:r w:rsidRPr="007C4C56">
              <w:rPr>
                <w:rFonts w:ascii="Times New Roman" w:hAnsi="Times New Roman" w:cs="Times New Roman"/>
                <w:sz w:val="24"/>
                <w:szCs w:val="24"/>
                <w:vertAlign w:val="superscript"/>
              </w:rPr>
              <w:t>a</w:t>
            </w:r>
          </w:p>
        </w:tc>
      </w:tr>
      <w:tr w:rsidR="00022D23" w:rsidRPr="007C4C56" w:rsidTr="00E90E5C">
        <w:trPr>
          <w:cantSplit/>
          <w:jc w:val="center"/>
        </w:trPr>
        <w:tc>
          <w:tcPr>
            <w:tcW w:w="0" w:type="auto"/>
            <w:vMerge/>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Statistic</w:t>
            </w: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df</w:t>
            </w: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Sig.</w:t>
            </w:r>
          </w:p>
        </w:tc>
      </w:tr>
      <w:tr w:rsidR="00022D23" w:rsidRPr="007C4C56" w:rsidTr="00E90E5C">
        <w:trPr>
          <w:cantSplit/>
          <w:jc w:val="center"/>
        </w:trPr>
        <w:tc>
          <w:tcPr>
            <w:tcW w:w="0" w:type="auto"/>
            <w:vMerge w:val="restart"/>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Rasio Efisiensi</w:t>
            </w:r>
          </w:p>
        </w:tc>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OPZ BAZNAS</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.263</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6</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.200</w:t>
            </w:r>
            <w:r w:rsidRPr="007C4C56">
              <w:rPr>
                <w:rFonts w:ascii="Times New Roman" w:hAnsi="Times New Roman" w:cs="Times New Roman"/>
                <w:sz w:val="24"/>
                <w:szCs w:val="24"/>
                <w:vertAlign w:val="superscript"/>
              </w:rPr>
              <w:t>*</w:t>
            </w:r>
          </w:p>
        </w:tc>
      </w:tr>
      <w:tr w:rsidR="00022D23" w:rsidRPr="007C4C56" w:rsidTr="00E90E5C">
        <w:trPr>
          <w:cantSplit/>
          <w:jc w:val="center"/>
        </w:trPr>
        <w:tc>
          <w:tcPr>
            <w:tcW w:w="0" w:type="auto"/>
            <w:vMerge/>
            <w:shd w:val="clear" w:color="auto" w:fill="E0E0E0"/>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OPZ LAZNAS</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.178</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24</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.048</w:t>
            </w:r>
          </w:p>
        </w:tc>
      </w:tr>
      <w:tr w:rsidR="00022D23" w:rsidRPr="007C4C56" w:rsidTr="00E90E5C">
        <w:trPr>
          <w:cantSplit/>
          <w:jc w:val="center"/>
        </w:trPr>
        <w:tc>
          <w:tcPr>
            <w:tcW w:w="0" w:type="auto"/>
            <w:gridSpan w:val="5"/>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 This is a lower bound of the true significance.</w:t>
            </w:r>
          </w:p>
        </w:tc>
      </w:tr>
      <w:tr w:rsidR="00022D23" w:rsidRPr="007C4C56" w:rsidTr="00E90E5C">
        <w:trPr>
          <w:cantSplit/>
          <w:jc w:val="center"/>
        </w:trPr>
        <w:tc>
          <w:tcPr>
            <w:tcW w:w="0" w:type="auto"/>
            <w:gridSpan w:val="5"/>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Lilliefors Significance Correction</w:t>
            </w:r>
          </w:p>
        </w:tc>
      </w:tr>
    </w:tbl>
    <w:p w:rsidR="00022D23" w:rsidRPr="00A557C4" w:rsidRDefault="00022D23" w:rsidP="00022D23">
      <w:pPr>
        <w:autoSpaceDE w:val="0"/>
        <w:autoSpaceDN w:val="0"/>
        <w:adjustRightInd w:val="0"/>
        <w:spacing w:after="100" w:afterAutospacing="1" w:line="276" w:lineRule="auto"/>
        <w:ind w:firstLine="425"/>
        <w:rPr>
          <w:rFonts w:ascii="Times New Roman" w:hAnsi="Times New Roman" w:cs="Times New Roman"/>
          <w:sz w:val="24"/>
          <w:szCs w:val="24"/>
        </w:rPr>
      </w:pPr>
      <w:r w:rsidRPr="007C4C56">
        <w:rPr>
          <w:rFonts w:ascii="Times New Roman" w:hAnsi="Times New Roman" w:cs="Times New Roman"/>
          <w:b/>
          <w:sz w:val="24"/>
          <w:szCs w:val="24"/>
        </w:rPr>
        <w:t>Sumber</w:t>
      </w:r>
      <w:r>
        <w:rPr>
          <w:rFonts w:ascii="Times New Roman" w:hAnsi="Times New Roman" w:cs="Times New Roman"/>
          <w:sz w:val="24"/>
          <w:szCs w:val="24"/>
        </w:rPr>
        <w:t xml:space="preserve"> : data diolah, 2023</w:t>
      </w:r>
    </w:p>
    <w:p w:rsidR="00022D23" w:rsidRPr="00335568"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dapat diambil dasar pengambilan keputusan dengan melihat angka profitabilitas yang memiliki ketentuan sebagai berikut :</w:t>
      </w:r>
    </w:p>
    <w:p w:rsidR="00022D23" w:rsidRDefault="00022D23" w:rsidP="00A950B7">
      <w:pPr>
        <w:pStyle w:val="ListParagraph"/>
        <w:numPr>
          <w:ilvl w:val="0"/>
          <w:numId w:val="17"/>
        </w:numPr>
        <w:autoSpaceDE w:val="0"/>
        <w:autoSpaceDN w:val="0"/>
        <w:adjustRightInd w:val="0"/>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Data nilai rasio efisiensi OPZ BAZNAS diperolah angka Sig, sebesar 0,200 yang merupakan &gt; 0,05; maka data rasio efisiensi OPZ BAZNAS mengikuti distribusi normal.</w:t>
      </w:r>
    </w:p>
    <w:p w:rsidR="00022D23" w:rsidRDefault="00022D23" w:rsidP="00A950B7">
      <w:pPr>
        <w:pStyle w:val="ListParagraph"/>
        <w:numPr>
          <w:ilvl w:val="0"/>
          <w:numId w:val="17"/>
        </w:numPr>
        <w:autoSpaceDE w:val="0"/>
        <w:autoSpaceDN w:val="0"/>
        <w:adjustRightInd w:val="0"/>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Data nilai rasio efisensi OPZ LAZNAS diperoleh angka Sig. sebesar 0,048 yang merupakan &gt;0,05; maka data rasio efisiensi OPZ LAZNAS tidak mengikuti distribusi normal.</w:t>
      </w:r>
    </w:p>
    <w:p w:rsidR="00022D23"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Oleh karena kedua data rasio efisiensi mengikuti disribusi normal; maka metode analisis data untuk melakukan uji hipotesis penelitian ini adalah uji statistik parametrik yaitu uji </w:t>
      </w:r>
      <w:r w:rsidRPr="00713F4F">
        <w:rPr>
          <w:rFonts w:ascii="Times New Roman" w:hAnsi="Times New Roman" w:cs="Times New Roman"/>
          <w:i/>
          <w:sz w:val="24"/>
          <w:szCs w:val="24"/>
        </w:rPr>
        <w:t>independent sample</w:t>
      </w:r>
      <w:r>
        <w:rPr>
          <w:rFonts w:ascii="Times New Roman" w:hAnsi="Times New Roman" w:cs="Times New Roman"/>
          <w:i/>
          <w:sz w:val="24"/>
          <w:szCs w:val="24"/>
        </w:rPr>
        <w:t xml:space="preserve"> mann whitney.</w:t>
      </w:r>
    </w:p>
    <w:p w:rsidR="00022D23" w:rsidRPr="00974EE2" w:rsidRDefault="00022D23" w:rsidP="00A950B7">
      <w:pPr>
        <w:pStyle w:val="Heading4"/>
        <w:numPr>
          <w:ilvl w:val="3"/>
          <w:numId w:val="12"/>
        </w:numPr>
        <w:ind w:left="1135" w:hanging="851"/>
        <w:rPr>
          <w:rFonts w:cs="Times New Roman"/>
          <w:szCs w:val="24"/>
        </w:rPr>
      </w:pPr>
      <w:r w:rsidRPr="00974EE2">
        <w:rPr>
          <w:rFonts w:cs="Times New Roman"/>
          <w:szCs w:val="24"/>
        </w:rPr>
        <w:t>Tingkat Kinerja Keuangan Menggunakan Rasio Keuangan OPZ</w:t>
      </w:r>
    </w:p>
    <w:p w:rsidR="00022D23" w:rsidRPr="00A557C4"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Hasil uji normalitas data variabel kinerja keuangan yang diperoleh melalui program </w:t>
      </w:r>
      <w:r w:rsidRPr="00812CE4">
        <w:rPr>
          <w:rFonts w:ascii="Times New Roman" w:hAnsi="Times New Roman" w:cs="Times New Roman"/>
          <w:i/>
          <w:sz w:val="24"/>
          <w:szCs w:val="24"/>
        </w:rPr>
        <w:t>statistical package for social science</w:t>
      </w:r>
      <w:r>
        <w:rPr>
          <w:rFonts w:ascii="Times New Roman" w:hAnsi="Times New Roman" w:cs="Times New Roman"/>
          <w:sz w:val="24"/>
          <w:szCs w:val="24"/>
        </w:rPr>
        <w:t xml:space="preserve"> (SPSS) versio 25.0 </w:t>
      </w:r>
      <w:r w:rsidRPr="00812CE4">
        <w:rPr>
          <w:rFonts w:ascii="Times New Roman" w:hAnsi="Times New Roman" w:cs="Times New Roman"/>
          <w:i/>
          <w:sz w:val="24"/>
          <w:szCs w:val="24"/>
        </w:rPr>
        <w:t>for windows</w:t>
      </w:r>
      <w:r>
        <w:rPr>
          <w:rFonts w:ascii="Times New Roman" w:hAnsi="Times New Roman" w:cs="Times New Roman"/>
          <w:sz w:val="24"/>
          <w:szCs w:val="24"/>
        </w:rPr>
        <w:t xml:space="preserve"> adalah sebagai berikut :</w:t>
      </w:r>
    </w:p>
    <w:p w:rsidR="00022D23" w:rsidRDefault="00022D23" w:rsidP="00022D23">
      <w:pPr>
        <w:pStyle w:val="Caption"/>
        <w:keepNext/>
        <w:spacing w:after="0" w:line="276" w:lineRule="auto"/>
        <w:jc w:val="center"/>
        <w:rPr>
          <w:rFonts w:ascii="Times New Roman" w:hAnsi="Times New Roman" w:cs="Times New Roman"/>
          <w:b/>
          <w:i w:val="0"/>
          <w:color w:val="auto"/>
          <w:sz w:val="24"/>
          <w:szCs w:val="24"/>
        </w:rPr>
      </w:pPr>
      <w:r w:rsidRPr="00C55559">
        <w:rPr>
          <w:rFonts w:ascii="Times New Roman" w:hAnsi="Times New Roman" w:cs="Times New Roman"/>
          <w:b/>
          <w:i w:val="0"/>
          <w:color w:val="auto"/>
          <w:sz w:val="24"/>
          <w:szCs w:val="24"/>
        </w:rPr>
        <w:t xml:space="preserve">Tabel 4. </w:t>
      </w:r>
      <w:r w:rsidRPr="00C55559">
        <w:rPr>
          <w:rFonts w:ascii="Times New Roman" w:hAnsi="Times New Roman" w:cs="Times New Roman"/>
          <w:b/>
          <w:i w:val="0"/>
          <w:color w:val="auto"/>
          <w:sz w:val="24"/>
          <w:szCs w:val="24"/>
        </w:rPr>
        <w:fldChar w:fldCharType="begin"/>
      </w:r>
      <w:r w:rsidRPr="00C55559">
        <w:rPr>
          <w:rFonts w:ascii="Times New Roman" w:hAnsi="Times New Roman" w:cs="Times New Roman"/>
          <w:b/>
          <w:i w:val="0"/>
          <w:color w:val="auto"/>
          <w:sz w:val="24"/>
          <w:szCs w:val="24"/>
        </w:rPr>
        <w:instrText xml:space="preserve"> SEQ Tabel_4. \* ARABIC </w:instrText>
      </w:r>
      <w:r w:rsidRPr="00C55559">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17</w:t>
      </w:r>
      <w:r w:rsidRPr="00C55559">
        <w:rPr>
          <w:rFonts w:ascii="Times New Roman" w:hAnsi="Times New Roman" w:cs="Times New Roman"/>
          <w:b/>
          <w:i w:val="0"/>
          <w:color w:val="auto"/>
          <w:sz w:val="24"/>
          <w:szCs w:val="24"/>
        </w:rPr>
        <w:fldChar w:fldCharType="end"/>
      </w:r>
    </w:p>
    <w:p w:rsidR="00022D23" w:rsidRPr="00150BDD" w:rsidRDefault="00022D23" w:rsidP="00022D23">
      <w:pPr>
        <w:spacing w:after="0" w:line="276" w:lineRule="auto"/>
        <w:jc w:val="center"/>
      </w:pPr>
      <w:r w:rsidRPr="00AC2D4D">
        <w:rPr>
          <w:rFonts w:ascii="Times New Roman" w:hAnsi="Times New Roman" w:cs="Times New Roman"/>
          <w:sz w:val="24"/>
        </w:rPr>
        <w:t>Distribusi data kinerja keuangan OPZ BAZNAS dan OPZ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3"/>
        <w:gridCol w:w="1604"/>
        <w:gridCol w:w="1109"/>
        <w:gridCol w:w="454"/>
        <w:gridCol w:w="773"/>
      </w:tblGrid>
      <w:tr w:rsidR="00022D23" w:rsidRPr="007C4C56" w:rsidTr="00E90E5C">
        <w:trPr>
          <w:cantSplit/>
          <w:jc w:val="center"/>
        </w:trPr>
        <w:tc>
          <w:tcPr>
            <w:tcW w:w="0" w:type="auto"/>
            <w:gridSpan w:val="5"/>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Tests of Normality</w:t>
            </w:r>
          </w:p>
        </w:tc>
      </w:tr>
      <w:tr w:rsidR="00022D23" w:rsidRPr="007C4C56" w:rsidTr="00E90E5C">
        <w:trPr>
          <w:cantSplit/>
          <w:jc w:val="center"/>
        </w:trPr>
        <w:tc>
          <w:tcPr>
            <w:tcW w:w="0" w:type="auto"/>
            <w:vMerge w:val="restart"/>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val="restart"/>
            <w:shd w:val="clear" w:color="auto" w:fill="FFFFFF"/>
            <w:vAlign w:val="bottom"/>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Jenis OPZ</w:t>
            </w:r>
          </w:p>
        </w:tc>
        <w:tc>
          <w:tcPr>
            <w:tcW w:w="0" w:type="auto"/>
            <w:gridSpan w:val="3"/>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Kolmogorov-Smirnov</w:t>
            </w:r>
            <w:r w:rsidRPr="007C4C56">
              <w:rPr>
                <w:rFonts w:ascii="Times New Roman" w:hAnsi="Times New Roman" w:cs="Times New Roman"/>
                <w:sz w:val="24"/>
                <w:szCs w:val="24"/>
                <w:vertAlign w:val="superscript"/>
              </w:rPr>
              <w:t>a</w:t>
            </w:r>
          </w:p>
        </w:tc>
      </w:tr>
      <w:tr w:rsidR="00022D23" w:rsidRPr="007C4C56" w:rsidTr="00E90E5C">
        <w:trPr>
          <w:cantSplit/>
          <w:jc w:val="center"/>
        </w:trPr>
        <w:tc>
          <w:tcPr>
            <w:tcW w:w="0" w:type="auto"/>
            <w:vMerge/>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vMerge/>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Statistic</w:t>
            </w: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df</w:t>
            </w: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Sig.</w:t>
            </w:r>
          </w:p>
        </w:tc>
      </w:tr>
      <w:tr w:rsidR="00022D23" w:rsidRPr="007C4C56" w:rsidTr="00E90E5C">
        <w:trPr>
          <w:cantSplit/>
          <w:jc w:val="center"/>
        </w:trPr>
        <w:tc>
          <w:tcPr>
            <w:tcW w:w="0" w:type="auto"/>
            <w:vMerge w:val="restart"/>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Rasio Keuangan OPZ</w:t>
            </w:r>
          </w:p>
        </w:tc>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OPZ BAZNAS</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.142</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6</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.200</w:t>
            </w:r>
            <w:r w:rsidRPr="007C4C56">
              <w:rPr>
                <w:rFonts w:ascii="Times New Roman" w:hAnsi="Times New Roman" w:cs="Times New Roman"/>
                <w:sz w:val="24"/>
                <w:szCs w:val="24"/>
                <w:vertAlign w:val="superscript"/>
              </w:rPr>
              <w:t>*</w:t>
            </w:r>
          </w:p>
        </w:tc>
      </w:tr>
      <w:tr w:rsidR="00022D23" w:rsidRPr="007C4C56" w:rsidTr="00E90E5C">
        <w:trPr>
          <w:cantSplit/>
          <w:jc w:val="center"/>
        </w:trPr>
        <w:tc>
          <w:tcPr>
            <w:tcW w:w="0" w:type="auto"/>
            <w:vMerge/>
            <w:shd w:val="clear" w:color="auto" w:fill="E0E0E0"/>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OPZ LAZNAS</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.357</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24</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.000</w:t>
            </w:r>
          </w:p>
        </w:tc>
      </w:tr>
      <w:tr w:rsidR="00022D23" w:rsidRPr="007C4C56" w:rsidTr="00E90E5C">
        <w:trPr>
          <w:cantSplit/>
          <w:jc w:val="center"/>
        </w:trPr>
        <w:tc>
          <w:tcPr>
            <w:tcW w:w="0" w:type="auto"/>
            <w:gridSpan w:val="5"/>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 This is a lower bound of the true significance.</w:t>
            </w:r>
          </w:p>
        </w:tc>
      </w:tr>
      <w:tr w:rsidR="00022D23" w:rsidRPr="007C4C56" w:rsidTr="00E90E5C">
        <w:trPr>
          <w:cantSplit/>
          <w:jc w:val="center"/>
        </w:trPr>
        <w:tc>
          <w:tcPr>
            <w:tcW w:w="0" w:type="auto"/>
            <w:gridSpan w:val="5"/>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Lilliefors Significance Correction</w:t>
            </w:r>
          </w:p>
        </w:tc>
      </w:tr>
    </w:tbl>
    <w:p w:rsidR="00022D23" w:rsidRDefault="00022D23" w:rsidP="00022D23">
      <w:pPr>
        <w:autoSpaceDE w:val="0"/>
        <w:autoSpaceDN w:val="0"/>
        <w:adjustRightInd w:val="0"/>
        <w:spacing w:after="0" w:line="276" w:lineRule="auto"/>
        <w:ind w:firstLine="425"/>
        <w:rPr>
          <w:rFonts w:ascii="Times New Roman" w:hAnsi="Times New Roman" w:cs="Times New Roman"/>
          <w:sz w:val="24"/>
          <w:szCs w:val="24"/>
        </w:rPr>
      </w:pPr>
      <w:r w:rsidRPr="004D47D6">
        <w:rPr>
          <w:rFonts w:ascii="Times New Roman" w:hAnsi="Times New Roman" w:cs="Times New Roman"/>
          <w:b/>
          <w:sz w:val="24"/>
          <w:szCs w:val="24"/>
        </w:rPr>
        <w:t xml:space="preserve">Sumber </w:t>
      </w:r>
      <w:r>
        <w:rPr>
          <w:rFonts w:ascii="Times New Roman" w:hAnsi="Times New Roman" w:cs="Times New Roman"/>
          <w:sz w:val="24"/>
          <w:szCs w:val="24"/>
        </w:rPr>
        <w:t>: data diolah, 2023</w:t>
      </w:r>
    </w:p>
    <w:p w:rsidR="00022D23" w:rsidRPr="00A557C4" w:rsidRDefault="00022D23" w:rsidP="00022D23">
      <w:pPr>
        <w:autoSpaceDE w:val="0"/>
        <w:autoSpaceDN w:val="0"/>
        <w:adjustRightInd w:val="0"/>
        <w:spacing w:after="0" w:line="400" w:lineRule="atLeast"/>
        <w:rPr>
          <w:rFonts w:ascii="Times New Roman" w:hAnsi="Times New Roman" w:cs="Times New Roman"/>
          <w:sz w:val="24"/>
          <w:szCs w:val="24"/>
        </w:rPr>
      </w:pPr>
    </w:p>
    <w:p w:rsidR="00022D23" w:rsidRPr="00335568" w:rsidRDefault="00022D23" w:rsidP="00022D23">
      <w:pPr>
        <w:autoSpaceDE w:val="0"/>
        <w:autoSpaceDN w:val="0"/>
        <w:adjustRightInd w:val="0"/>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dapat diambil dasar pengambilan keputusan dengan melihat angka profitabilitas yang memiliki ketentuan sebagai berikut :</w:t>
      </w:r>
    </w:p>
    <w:p w:rsidR="00022D23" w:rsidRDefault="00022D23" w:rsidP="00A950B7">
      <w:pPr>
        <w:pStyle w:val="ListParagraph"/>
        <w:numPr>
          <w:ilvl w:val="0"/>
          <w:numId w:val="18"/>
        </w:numPr>
        <w:autoSpaceDE w:val="0"/>
        <w:autoSpaceDN w:val="0"/>
        <w:adjustRightInd w:val="0"/>
        <w:spacing w:after="0" w:line="480" w:lineRule="auto"/>
        <w:ind w:left="1191" w:hanging="340"/>
        <w:jc w:val="both"/>
        <w:rPr>
          <w:rFonts w:ascii="Times New Roman" w:hAnsi="Times New Roman" w:cs="Times New Roman"/>
          <w:sz w:val="24"/>
          <w:szCs w:val="24"/>
        </w:rPr>
      </w:pPr>
      <w:r>
        <w:rPr>
          <w:rFonts w:ascii="Times New Roman" w:hAnsi="Times New Roman" w:cs="Times New Roman"/>
          <w:sz w:val="24"/>
          <w:szCs w:val="24"/>
        </w:rPr>
        <w:t>Data bobot variabel kinerja keuangan OPZ BAZNAS diperolah angka Sig. Sebesar 0,200 yang merupakan &gt; 0,05; maka data rasio aktivitas OPZ BAZNAS mengikuti distribusi normal.</w:t>
      </w:r>
    </w:p>
    <w:p w:rsidR="00022D23" w:rsidRDefault="00022D23" w:rsidP="00A950B7">
      <w:pPr>
        <w:pStyle w:val="ListParagraph"/>
        <w:numPr>
          <w:ilvl w:val="0"/>
          <w:numId w:val="18"/>
        </w:numPr>
        <w:autoSpaceDE w:val="0"/>
        <w:autoSpaceDN w:val="0"/>
        <w:adjustRightInd w:val="0"/>
        <w:spacing w:after="0" w:line="480" w:lineRule="auto"/>
        <w:ind w:left="1191" w:hanging="340"/>
        <w:jc w:val="both"/>
        <w:rPr>
          <w:rFonts w:ascii="Times New Roman" w:hAnsi="Times New Roman" w:cs="Times New Roman"/>
          <w:sz w:val="24"/>
          <w:szCs w:val="24"/>
        </w:rPr>
      </w:pPr>
      <w:r>
        <w:rPr>
          <w:rFonts w:ascii="Times New Roman" w:hAnsi="Times New Roman" w:cs="Times New Roman"/>
          <w:sz w:val="24"/>
          <w:szCs w:val="24"/>
        </w:rPr>
        <w:t>Data bobot variabel kinerja keuangan OPZ LAZNAS diperoleh angka Sig. sebesar 0,000 yang merupakan &lt;0,05; maka data  variabel kinerja keuangan OPZ LAZNAS tidak mengikuti distribusi normal.</w:t>
      </w:r>
    </w:p>
    <w:p w:rsidR="00022D23" w:rsidRDefault="00022D23" w:rsidP="00022D23">
      <w:pPr>
        <w:autoSpaceDE w:val="0"/>
        <w:autoSpaceDN w:val="0"/>
        <w:adjustRightInd w:val="0"/>
        <w:spacing w:after="0" w:line="480" w:lineRule="auto"/>
        <w:ind w:left="425" w:firstLine="851"/>
        <w:jc w:val="both"/>
        <w:rPr>
          <w:rFonts w:ascii="Times New Roman" w:hAnsi="Times New Roman" w:cs="Times New Roman"/>
          <w:i/>
          <w:sz w:val="24"/>
          <w:szCs w:val="24"/>
        </w:rPr>
      </w:pPr>
      <w:r>
        <w:rPr>
          <w:rFonts w:ascii="Times New Roman" w:hAnsi="Times New Roman" w:cs="Times New Roman"/>
          <w:sz w:val="24"/>
          <w:szCs w:val="24"/>
        </w:rPr>
        <w:t xml:space="preserve">Disebabkan salah satu data variabel kinerja keuangan tidak mengikuti disribusi normal; maka metode analisis data untuk melakukan uji hipotesis penelitian ini adalah uji statistik non parametrik yaitu uji </w:t>
      </w:r>
      <w:r w:rsidRPr="007C4C56">
        <w:rPr>
          <w:rFonts w:ascii="Times New Roman" w:hAnsi="Times New Roman" w:cs="Times New Roman"/>
          <w:i/>
          <w:sz w:val="24"/>
          <w:szCs w:val="24"/>
        </w:rPr>
        <w:t>independent sample Mann Whitney</w:t>
      </w:r>
      <w:r>
        <w:rPr>
          <w:rFonts w:ascii="Times New Roman" w:hAnsi="Times New Roman" w:cs="Times New Roman"/>
          <w:i/>
          <w:sz w:val="24"/>
          <w:szCs w:val="24"/>
        </w:rPr>
        <w:t>.</w:t>
      </w:r>
    </w:p>
    <w:p w:rsidR="00022D23" w:rsidRDefault="00022D23" w:rsidP="00022D23">
      <w:pPr>
        <w:autoSpaceDE w:val="0"/>
        <w:autoSpaceDN w:val="0"/>
        <w:adjustRightInd w:val="0"/>
        <w:spacing w:after="0" w:line="480" w:lineRule="auto"/>
        <w:ind w:left="284" w:firstLine="669"/>
        <w:jc w:val="both"/>
        <w:rPr>
          <w:rFonts w:ascii="Times New Roman" w:hAnsi="Times New Roman" w:cs="Times New Roman"/>
          <w:sz w:val="24"/>
          <w:szCs w:val="24"/>
        </w:rPr>
      </w:pPr>
      <w:r>
        <w:rPr>
          <w:rFonts w:ascii="Times New Roman" w:hAnsi="Times New Roman" w:cs="Times New Roman"/>
          <w:sz w:val="24"/>
          <w:szCs w:val="24"/>
        </w:rPr>
        <w:t xml:space="preserve">Berdasarkan uji normalitas yang dilakukan terhadap semua data rasio keuangan OPZ, semua data rasio keuangan LAZNAS tidak mengikuti distribusi normal. Maka metode analisis data dalam melakukan uji hipotesis penelitian seluruhnya menngunakan uji non parametrik yaitu uji </w:t>
      </w:r>
      <w:r w:rsidRPr="007C4C56">
        <w:rPr>
          <w:rFonts w:ascii="Times New Roman" w:hAnsi="Times New Roman" w:cs="Times New Roman"/>
          <w:i/>
          <w:sz w:val="24"/>
          <w:szCs w:val="24"/>
        </w:rPr>
        <w:t>mann whitney</w:t>
      </w:r>
      <w:r>
        <w:rPr>
          <w:rFonts w:ascii="Times New Roman" w:hAnsi="Times New Roman" w:cs="Times New Roman"/>
          <w:i/>
          <w:sz w:val="24"/>
          <w:szCs w:val="24"/>
        </w:rPr>
        <w:t>.</w:t>
      </w:r>
    </w:p>
    <w:p w:rsidR="00022D23" w:rsidRPr="00C55559" w:rsidRDefault="00022D23" w:rsidP="00A950B7">
      <w:pPr>
        <w:pStyle w:val="Heading2"/>
        <w:numPr>
          <w:ilvl w:val="1"/>
          <w:numId w:val="1"/>
        </w:numPr>
        <w:spacing w:before="100" w:beforeAutospacing="1"/>
        <w:ind w:left="709" w:hanging="709"/>
      </w:pPr>
      <w:bookmarkStart w:id="10" w:name="_Toc130980962"/>
      <w:r w:rsidRPr="004A6E36">
        <w:t>Uji Beda</w:t>
      </w:r>
      <w:bookmarkEnd w:id="10"/>
    </w:p>
    <w:p w:rsidR="00022D23" w:rsidRDefault="00022D23" w:rsidP="00022D23">
      <w:pPr>
        <w:autoSpaceDE w:val="0"/>
        <w:autoSpaceDN w:val="0"/>
        <w:adjustRightInd w:val="0"/>
        <w:spacing w:after="0" w:line="480" w:lineRule="auto"/>
        <w:ind w:firstLine="720"/>
        <w:jc w:val="both"/>
        <w:rPr>
          <w:rFonts w:ascii="Times New Roman" w:hAnsi="Times New Roman" w:cs="Times New Roman"/>
          <w:sz w:val="24"/>
          <w:szCs w:val="24"/>
        </w:rPr>
      </w:pPr>
      <w:r w:rsidRPr="004A6E36">
        <w:rPr>
          <w:rFonts w:ascii="Times New Roman" w:hAnsi="Times New Roman" w:cs="Times New Roman"/>
          <w:sz w:val="24"/>
          <w:szCs w:val="24"/>
        </w:rPr>
        <w:t>Uji beda yang akan digunakan dalam penelitian ini adala</w:t>
      </w:r>
      <w:r>
        <w:rPr>
          <w:rFonts w:ascii="Times New Roman" w:hAnsi="Times New Roman" w:cs="Times New Roman"/>
          <w:sz w:val="24"/>
          <w:szCs w:val="24"/>
        </w:rPr>
        <w:t xml:space="preserve">h </w:t>
      </w:r>
      <w:r w:rsidRPr="00FD6905">
        <w:rPr>
          <w:rFonts w:ascii="Times New Roman" w:hAnsi="Times New Roman" w:cs="Times New Roman"/>
          <w:i/>
          <w:sz w:val="24"/>
          <w:szCs w:val="24"/>
        </w:rPr>
        <w:t>uji Independent Sample t-Test</w:t>
      </w:r>
      <w:r w:rsidRPr="004A6E36">
        <w:rPr>
          <w:rFonts w:ascii="Times New Roman" w:hAnsi="Times New Roman" w:cs="Times New Roman"/>
          <w:sz w:val="24"/>
          <w:szCs w:val="24"/>
        </w:rPr>
        <w:t xml:space="preserve"> jika data berdistribusi normal dan uji </w:t>
      </w:r>
      <w:r w:rsidRPr="00FD6905">
        <w:rPr>
          <w:rFonts w:ascii="Times New Roman" w:hAnsi="Times New Roman" w:cs="Times New Roman"/>
          <w:i/>
          <w:sz w:val="24"/>
          <w:szCs w:val="24"/>
        </w:rPr>
        <w:t>Mann Whitney</w:t>
      </w:r>
      <w:r w:rsidRPr="004A6E36">
        <w:rPr>
          <w:rFonts w:ascii="Times New Roman" w:hAnsi="Times New Roman" w:cs="Times New Roman"/>
          <w:sz w:val="24"/>
          <w:szCs w:val="24"/>
        </w:rPr>
        <w:t xml:space="preserve"> jika data tidak berdistribusi normal. Pengujian ini dilakukan</w:t>
      </w:r>
      <w:r>
        <w:rPr>
          <w:rFonts w:ascii="Times New Roman" w:hAnsi="Times New Roman" w:cs="Times New Roman"/>
          <w:sz w:val="24"/>
          <w:szCs w:val="24"/>
        </w:rPr>
        <w:t xml:space="preserve"> </w:t>
      </w:r>
      <w:r w:rsidRPr="00FD6905">
        <w:rPr>
          <w:rFonts w:ascii="Times New Roman" w:hAnsi="Times New Roman" w:cs="Times New Roman"/>
          <w:sz w:val="24"/>
          <w:szCs w:val="24"/>
        </w:rPr>
        <w:t>untuk melihat perbedaan dari kedua sampel penelitian dan selanjutnya dapat menjadi jawaban dari hipotesis penelitian</w:t>
      </w:r>
    </w:p>
    <w:p w:rsidR="00022D23" w:rsidRDefault="00022D23" w:rsidP="00A950B7">
      <w:pPr>
        <w:pStyle w:val="Heading3"/>
        <w:numPr>
          <w:ilvl w:val="2"/>
          <w:numId w:val="19"/>
        </w:numPr>
        <w:spacing w:before="100" w:beforeAutospacing="1"/>
        <w:ind w:left="851" w:hanging="142"/>
        <w:jc w:val="left"/>
      </w:pPr>
      <w:bookmarkStart w:id="11" w:name="_Toc130980963"/>
      <w:r>
        <w:t>Kinerja OPZ dengan Menggunakan Rasio Aktivitas.</w:t>
      </w:r>
      <w:bookmarkEnd w:id="11"/>
    </w:p>
    <w:p w:rsidR="00022D23" w:rsidRPr="007C4C56"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Berdasarkan uji normalitasKolmogorov-Smirnov salah satu</w:t>
      </w:r>
      <w:r>
        <w:rPr>
          <w:rFonts w:ascii="Times New Roman" w:hAnsi="Times New Roman" w:cs="Times New Roman"/>
          <w:i/>
          <w:sz w:val="24"/>
          <w:szCs w:val="24"/>
        </w:rPr>
        <w:t xml:space="preserve"> </w:t>
      </w:r>
      <w:r>
        <w:rPr>
          <w:rFonts w:ascii="Times New Roman" w:hAnsi="Times New Roman" w:cs="Times New Roman"/>
          <w:sz w:val="24"/>
          <w:szCs w:val="24"/>
        </w:rPr>
        <w:t>data rasio aktivitas OPZ BAZNAS dan OPZ LAZNAS tidak mengikuti distribusi normal, maka uji Mann-whitney pada rasio aktivitas BAZNAS dan LAZNAS dapat ditunjukkna pada tabel berikut :</w:t>
      </w:r>
    </w:p>
    <w:p w:rsidR="00022D23" w:rsidRDefault="00022D23" w:rsidP="00022D23">
      <w:pPr>
        <w:pStyle w:val="Caption"/>
        <w:keepNext/>
        <w:spacing w:after="0" w:line="276" w:lineRule="auto"/>
        <w:jc w:val="center"/>
        <w:rPr>
          <w:rFonts w:ascii="Times New Roman" w:hAnsi="Times New Roman" w:cs="Times New Roman"/>
          <w:b/>
          <w:i w:val="0"/>
          <w:color w:val="auto"/>
          <w:sz w:val="24"/>
        </w:rPr>
      </w:pPr>
      <w:r w:rsidRPr="008054B2">
        <w:rPr>
          <w:rFonts w:ascii="Times New Roman" w:hAnsi="Times New Roman" w:cs="Times New Roman"/>
          <w:b/>
          <w:i w:val="0"/>
          <w:color w:val="auto"/>
          <w:sz w:val="24"/>
        </w:rPr>
        <w:t xml:space="preserve">Tabel 4. </w:t>
      </w:r>
      <w:r w:rsidRPr="008054B2">
        <w:rPr>
          <w:rFonts w:ascii="Times New Roman" w:hAnsi="Times New Roman" w:cs="Times New Roman"/>
          <w:b/>
          <w:i w:val="0"/>
          <w:color w:val="auto"/>
          <w:sz w:val="24"/>
        </w:rPr>
        <w:fldChar w:fldCharType="begin"/>
      </w:r>
      <w:r w:rsidRPr="008054B2">
        <w:rPr>
          <w:rFonts w:ascii="Times New Roman" w:hAnsi="Times New Roman" w:cs="Times New Roman"/>
          <w:b/>
          <w:i w:val="0"/>
          <w:color w:val="auto"/>
          <w:sz w:val="24"/>
        </w:rPr>
        <w:instrText xml:space="preserve"> SEQ Tabel_4. \* ARABIC </w:instrText>
      </w:r>
      <w:r w:rsidRPr="008054B2">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18</w:t>
      </w:r>
      <w:r w:rsidRPr="008054B2">
        <w:rPr>
          <w:rFonts w:ascii="Times New Roman" w:hAnsi="Times New Roman" w:cs="Times New Roman"/>
          <w:b/>
          <w:i w:val="0"/>
          <w:color w:val="auto"/>
          <w:sz w:val="24"/>
        </w:rPr>
        <w:fldChar w:fldCharType="end"/>
      </w:r>
    </w:p>
    <w:p w:rsidR="00022D23" w:rsidRPr="00AC2D4D" w:rsidRDefault="00022D23" w:rsidP="00022D23">
      <w:pPr>
        <w:spacing w:after="0" w:line="276" w:lineRule="auto"/>
        <w:jc w:val="center"/>
        <w:rPr>
          <w:rFonts w:ascii="Times New Roman" w:hAnsi="Times New Roman" w:cs="Times New Roman"/>
          <w:sz w:val="24"/>
        </w:rPr>
      </w:pPr>
      <w:r w:rsidRPr="00AC2D4D">
        <w:rPr>
          <w:rFonts w:ascii="Times New Roman" w:hAnsi="Times New Roman" w:cs="Times New Roman"/>
          <w:sz w:val="24"/>
        </w:rPr>
        <w:t>Uji Statistik Nilai Rata-Rata Rasio Aktivitas BAZNAS dan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0"/>
        <w:gridCol w:w="1617"/>
      </w:tblGrid>
      <w:tr w:rsidR="00022D23" w:rsidRPr="007C4C56" w:rsidTr="00E90E5C">
        <w:trPr>
          <w:cantSplit/>
          <w:jc w:val="center"/>
        </w:trPr>
        <w:tc>
          <w:tcPr>
            <w:tcW w:w="0" w:type="auto"/>
            <w:gridSpan w:val="2"/>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 Statistics</w:t>
            </w:r>
            <w:r w:rsidRPr="007C4C56">
              <w:rPr>
                <w:rFonts w:ascii="Times New Roman" w:hAnsi="Times New Roman" w:cs="Times New Roman"/>
                <w:b/>
                <w:bCs/>
                <w:sz w:val="24"/>
                <w:szCs w:val="24"/>
                <w:vertAlign w:val="superscript"/>
              </w:rPr>
              <w:t>a</w:t>
            </w:r>
          </w:p>
        </w:tc>
      </w:tr>
      <w:tr w:rsidR="00022D23" w:rsidRPr="007C4C56" w:rsidTr="00E90E5C">
        <w:trPr>
          <w:cantSplit/>
          <w:jc w:val="center"/>
        </w:trPr>
        <w:tc>
          <w:tcPr>
            <w:tcW w:w="0" w:type="auto"/>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Rasio Aktivitas</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Mann-Whitney U</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6</w:t>
            </w:r>
            <w:r>
              <w:rPr>
                <w:rFonts w:ascii="Times New Roman" w:hAnsi="Times New Roman" w:cs="Times New Roman"/>
                <w:sz w:val="24"/>
                <w:szCs w:val="24"/>
              </w:rPr>
              <w:t>9.5</w:t>
            </w:r>
            <w:r w:rsidRPr="007C4C56">
              <w:rPr>
                <w:rFonts w:ascii="Times New Roman" w:hAnsi="Times New Roman" w:cs="Times New Roman"/>
                <w:sz w:val="24"/>
                <w:szCs w:val="24"/>
              </w:rPr>
              <w:t>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Wilcoxon W</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90.500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Z</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-.130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Asymp. Sig. (2-tailed)</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.897</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Exact Sig. [2*(1-tailed Sig.)]</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.900</w:t>
            </w:r>
            <w:r w:rsidRPr="007C4C56">
              <w:rPr>
                <w:rFonts w:ascii="Times New Roman" w:hAnsi="Times New Roman" w:cs="Times New Roman"/>
                <w:sz w:val="24"/>
                <w:szCs w:val="24"/>
                <w:vertAlign w:val="superscript"/>
              </w:rPr>
              <w:t>b</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Grouping Variable: Jenis OPZ</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b. Not corrected for ties.</w:t>
            </w:r>
          </w:p>
        </w:tc>
      </w:tr>
    </w:tbl>
    <w:p w:rsidR="00022D23" w:rsidRDefault="00022D23" w:rsidP="00022D23">
      <w:pPr>
        <w:autoSpaceDE w:val="0"/>
        <w:autoSpaceDN w:val="0"/>
        <w:adjustRightInd w:val="0"/>
        <w:spacing w:after="100" w:afterAutospacing="1" w:line="276" w:lineRule="auto"/>
        <w:ind w:firstLine="720"/>
        <w:rPr>
          <w:rFonts w:ascii="Times New Roman" w:hAnsi="Times New Roman" w:cs="Times New Roman"/>
          <w:sz w:val="24"/>
          <w:szCs w:val="24"/>
        </w:rPr>
      </w:pPr>
      <w:r w:rsidRPr="004D47D6">
        <w:rPr>
          <w:rFonts w:ascii="Times New Roman" w:hAnsi="Times New Roman" w:cs="Times New Roman"/>
          <w:b/>
          <w:sz w:val="24"/>
          <w:szCs w:val="24"/>
        </w:rPr>
        <w:t>Sumber</w:t>
      </w:r>
      <w:r>
        <w:rPr>
          <w:rFonts w:ascii="Times New Roman" w:hAnsi="Times New Roman" w:cs="Times New Roman"/>
          <w:sz w:val="24"/>
          <w:szCs w:val="24"/>
        </w:rPr>
        <w:t xml:space="preserve"> : data dioalah, 2023</w:t>
      </w:r>
    </w:p>
    <w:p w:rsidR="00022D23" w:rsidRPr="00FD6905" w:rsidRDefault="00022D23" w:rsidP="00022D23">
      <w:pPr>
        <w:autoSpaceDE w:val="0"/>
        <w:autoSpaceDN w:val="0"/>
        <w:adjustRightInd w:val="0"/>
        <w:spacing w:after="100" w:afterAutospacing="1" w:line="480" w:lineRule="auto"/>
        <w:ind w:left="142" w:firstLine="680"/>
        <w:jc w:val="both"/>
        <w:rPr>
          <w:rFonts w:ascii="Times New Roman" w:hAnsi="Times New Roman" w:cs="Times New Roman"/>
          <w:sz w:val="24"/>
          <w:szCs w:val="24"/>
        </w:rPr>
      </w:pPr>
      <w:r w:rsidRPr="00F642F1">
        <w:rPr>
          <w:rFonts w:ascii="Times New Roman" w:hAnsi="Times New Roman" w:cs="Times New Roman"/>
          <w:sz w:val="24"/>
          <w:szCs w:val="24"/>
        </w:rPr>
        <w:t xml:space="preserve">Hasil ouput uji Mann-Whitney menunjukkan bahwa angka pada kolom Asymp. Sig untuk perhitungan rata-rata nilai </w:t>
      </w:r>
      <w:r>
        <w:rPr>
          <w:rFonts w:ascii="Times New Roman" w:hAnsi="Times New Roman" w:cs="Times New Roman"/>
          <w:sz w:val="24"/>
          <w:szCs w:val="24"/>
        </w:rPr>
        <w:t>rasio aktivitas BAZNAS dan LAZNAS bernilai 0,897</w:t>
      </w:r>
      <w:r w:rsidRPr="00F642F1">
        <w:rPr>
          <w:rFonts w:ascii="Times New Roman" w:hAnsi="Times New Roman" w:cs="Times New Roman"/>
          <w:sz w:val="24"/>
          <w:szCs w:val="24"/>
        </w:rPr>
        <w:t xml:space="preserve"> atau dengan kata lain Sig &gt; 0.05 maka H</w:t>
      </w:r>
      <w:r w:rsidRPr="00F642F1">
        <w:rPr>
          <w:rFonts w:ascii="Times New Roman" w:hAnsi="Times New Roman" w:cs="Times New Roman"/>
          <w:sz w:val="24"/>
          <w:szCs w:val="24"/>
          <w:vertAlign w:val="subscript"/>
        </w:rPr>
        <w:t>1</w:t>
      </w:r>
      <w:r w:rsidRPr="00F642F1">
        <w:rPr>
          <w:rFonts w:ascii="Times New Roman" w:hAnsi="Times New Roman" w:cs="Times New Roman"/>
          <w:sz w:val="24"/>
          <w:szCs w:val="24"/>
        </w:rPr>
        <w:t xml:space="preserve"> ditola</w:t>
      </w:r>
      <w:r>
        <w:rPr>
          <w:rFonts w:ascii="Times New Roman" w:hAnsi="Times New Roman" w:cs="Times New Roman"/>
          <w:sz w:val="24"/>
          <w:szCs w:val="24"/>
        </w:rPr>
        <w:t>k dan H</w:t>
      </w:r>
      <w:r w:rsidRPr="00846A19">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 </w:t>
      </w:r>
      <w:r w:rsidRPr="00F642F1">
        <w:rPr>
          <w:rFonts w:ascii="Times New Roman" w:hAnsi="Times New Roman" w:cs="Times New Roman"/>
          <w:sz w:val="24"/>
          <w:szCs w:val="24"/>
        </w:rPr>
        <w:t>artinya tidak terdapat pe</w:t>
      </w:r>
      <w:r>
        <w:rPr>
          <w:rFonts w:ascii="Times New Roman" w:hAnsi="Times New Roman" w:cs="Times New Roman"/>
          <w:sz w:val="24"/>
          <w:szCs w:val="24"/>
        </w:rPr>
        <w:t xml:space="preserve">rbedaan yang signifikan kinerja keuangan antara BAZNAS dan LAZNAS </w:t>
      </w:r>
      <w:r w:rsidRPr="00F642F1">
        <w:rPr>
          <w:rFonts w:ascii="Times New Roman" w:hAnsi="Times New Roman" w:cs="Times New Roman"/>
          <w:sz w:val="24"/>
          <w:szCs w:val="24"/>
        </w:rPr>
        <w:t>dari faktor</w:t>
      </w:r>
      <w:r>
        <w:rPr>
          <w:rFonts w:ascii="Times New Roman" w:hAnsi="Times New Roman" w:cs="Times New Roman"/>
          <w:sz w:val="24"/>
          <w:szCs w:val="24"/>
        </w:rPr>
        <w:t xml:space="preserve"> rasio aktivitas.</w:t>
      </w:r>
    </w:p>
    <w:p w:rsidR="00022D23" w:rsidRDefault="00022D23" w:rsidP="00A950B7">
      <w:pPr>
        <w:pStyle w:val="Heading3"/>
        <w:numPr>
          <w:ilvl w:val="2"/>
          <w:numId w:val="19"/>
        </w:numPr>
        <w:spacing w:before="100" w:beforeAutospacing="1"/>
        <w:ind w:left="851" w:hanging="142"/>
        <w:jc w:val="left"/>
        <w:rPr>
          <w:rFonts w:cs="Times New Roman"/>
        </w:rPr>
      </w:pPr>
      <w:bookmarkStart w:id="12" w:name="_Toc130980964"/>
      <w:r w:rsidRPr="008247F0">
        <w:t>Kinerja</w:t>
      </w:r>
      <w:r>
        <w:rPr>
          <w:rFonts w:cs="Times New Roman"/>
        </w:rPr>
        <w:t xml:space="preserve"> Keuangan dengan Menggunakan Rasio Likuiditas</w:t>
      </w:r>
      <w:bookmarkEnd w:id="12"/>
    </w:p>
    <w:p w:rsidR="00022D23" w:rsidRPr="00F642F1"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uji normalitas </w:t>
      </w:r>
      <w:r w:rsidRPr="007C4C56">
        <w:rPr>
          <w:rFonts w:ascii="Times New Roman" w:hAnsi="Times New Roman" w:cs="Times New Roman"/>
          <w:i/>
          <w:sz w:val="24"/>
          <w:szCs w:val="24"/>
        </w:rPr>
        <w:t>Kolmogorov-Smirnov</w:t>
      </w:r>
      <w:r>
        <w:rPr>
          <w:rFonts w:ascii="Times New Roman" w:hAnsi="Times New Roman" w:cs="Times New Roman"/>
          <w:sz w:val="24"/>
          <w:szCs w:val="24"/>
        </w:rPr>
        <w:t xml:space="preserve"> salah satu</w:t>
      </w:r>
      <w:r>
        <w:rPr>
          <w:rFonts w:ascii="Times New Roman" w:hAnsi="Times New Roman" w:cs="Times New Roman"/>
          <w:i/>
          <w:sz w:val="24"/>
          <w:szCs w:val="24"/>
        </w:rPr>
        <w:t xml:space="preserve"> </w:t>
      </w:r>
      <w:r>
        <w:rPr>
          <w:rFonts w:ascii="Times New Roman" w:hAnsi="Times New Roman" w:cs="Times New Roman"/>
          <w:sz w:val="24"/>
          <w:szCs w:val="24"/>
        </w:rPr>
        <w:t>data rasio likuiditas OPZ BAZNAS dan OPZ LAZNAS tidak mengikuti distribusi normal, maka uji hipotesis dilakukan menggunakan uji beda non parametrik, yaitu uji Mann-whitney pada rasio likuiditas BAZNAS dan LAZNAS dapat ditunjukkna pada tabel berikut :</w:t>
      </w:r>
    </w:p>
    <w:p w:rsidR="00022D23" w:rsidRDefault="00022D23" w:rsidP="00022D23">
      <w:pPr>
        <w:spacing w:before="100" w:beforeAutospacing="1" w:after="0" w:line="276" w:lineRule="auto"/>
        <w:jc w:val="center"/>
        <w:rPr>
          <w:rFonts w:ascii="Times New Roman" w:hAnsi="Times New Roman" w:cs="Times New Roman"/>
          <w:b/>
          <w:sz w:val="24"/>
        </w:rPr>
      </w:pPr>
      <w:r w:rsidRPr="008054B2">
        <w:rPr>
          <w:rFonts w:ascii="Times New Roman" w:hAnsi="Times New Roman" w:cs="Times New Roman"/>
          <w:b/>
          <w:sz w:val="24"/>
        </w:rPr>
        <w:t xml:space="preserve">Tabel 4. </w:t>
      </w:r>
      <w:r w:rsidRPr="008054B2">
        <w:rPr>
          <w:rFonts w:ascii="Times New Roman" w:hAnsi="Times New Roman" w:cs="Times New Roman"/>
          <w:b/>
          <w:sz w:val="24"/>
        </w:rPr>
        <w:fldChar w:fldCharType="begin"/>
      </w:r>
      <w:r w:rsidRPr="008054B2">
        <w:rPr>
          <w:rFonts w:ascii="Times New Roman" w:hAnsi="Times New Roman" w:cs="Times New Roman"/>
          <w:b/>
          <w:sz w:val="24"/>
        </w:rPr>
        <w:instrText xml:space="preserve"> SEQ Tabel_4. \* ARABIC </w:instrText>
      </w:r>
      <w:r w:rsidRPr="008054B2">
        <w:rPr>
          <w:rFonts w:ascii="Times New Roman" w:hAnsi="Times New Roman" w:cs="Times New Roman"/>
          <w:b/>
          <w:sz w:val="24"/>
        </w:rPr>
        <w:fldChar w:fldCharType="separate"/>
      </w:r>
      <w:r>
        <w:rPr>
          <w:rFonts w:ascii="Times New Roman" w:hAnsi="Times New Roman" w:cs="Times New Roman"/>
          <w:b/>
          <w:noProof/>
          <w:sz w:val="24"/>
        </w:rPr>
        <w:t>19</w:t>
      </w:r>
      <w:r w:rsidRPr="008054B2">
        <w:rPr>
          <w:rFonts w:ascii="Times New Roman" w:hAnsi="Times New Roman" w:cs="Times New Roman"/>
          <w:b/>
          <w:sz w:val="24"/>
        </w:rPr>
        <w:fldChar w:fldCharType="end"/>
      </w:r>
    </w:p>
    <w:p w:rsidR="00022D23" w:rsidRPr="00F345F6" w:rsidRDefault="00022D23" w:rsidP="00022D23">
      <w:pPr>
        <w:spacing w:after="0" w:line="276" w:lineRule="auto"/>
        <w:jc w:val="center"/>
        <w:rPr>
          <w:rFonts w:ascii="Times New Roman" w:hAnsi="Times New Roman" w:cs="Times New Roman"/>
          <w:sz w:val="24"/>
        </w:rPr>
      </w:pPr>
      <w:r w:rsidRPr="00AC2D4D">
        <w:rPr>
          <w:rFonts w:ascii="Times New Roman" w:hAnsi="Times New Roman" w:cs="Times New Roman"/>
          <w:sz w:val="24"/>
        </w:rPr>
        <w:t xml:space="preserve">Uji Statistik Nilai Rata-Rata Rasio Likuiditas </w:t>
      </w:r>
      <w:r>
        <w:rPr>
          <w:rFonts w:ascii="Times New Roman" w:hAnsi="Times New Roman" w:cs="Times New Roman"/>
          <w:sz w:val="24"/>
        </w:rPr>
        <w:t>BAZNAS dan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0"/>
        <w:gridCol w:w="1710"/>
      </w:tblGrid>
      <w:tr w:rsidR="00022D23" w:rsidRPr="007C4C56" w:rsidTr="00E90E5C">
        <w:trPr>
          <w:cantSplit/>
          <w:jc w:val="center"/>
        </w:trPr>
        <w:tc>
          <w:tcPr>
            <w:tcW w:w="0" w:type="auto"/>
            <w:gridSpan w:val="2"/>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 Statistics</w:t>
            </w:r>
            <w:r w:rsidRPr="007C4C56">
              <w:rPr>
                <w:rFonts w:ascii="Times New Roman" w:hAnsi="Times New Roman" w:cs="Times New Roman"/>
                <w:b/>
                <w:bCs/>
                <w:sz w:val="24"/>
                <w:szCs w:val="24"/>
                <w:vertAlign w:val="superscript"/>
              </w:rPr>
              <w:t>a</w:t>
            </w:r>
          </w:p>
        </w:tc>
      </w:tr>
      <w:tr w:rsidR="00022D23" w:rsidRPr="007C4C56" w:rsidTr="00E90E5C">
        <w:trPr>
          <w:cantSplit/>
          <w:jc w:val="center"/>
        </w:trPr>
        <w:tc>
          <w:tcPr>
            <w:tcW w:w="0" w:type="auto"/>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Rasio Likuiditas</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Mann-Whitney U</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36.000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Wilcoxon W</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57.000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Z</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-1.867</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Asymp. Sig. (2-tailed)</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.062</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Exact Sig. [2*(1-tailed Sig.)]</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.065</w:t>
            </w:r>
            <w:r w:rsidRPr="007C4C56">
              <w:rPr>
                <w:rFonts w:ascii="Times New Roman" w:hAnsi="Times New Roman" w:cs="Times New Roman"/>
                <w:sz w:val="24"/>
                <w:szCs w:val="24"/>
                <w:vertAlign w:val="superscript"/>
              </w:rPr>
              <w:t>b</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Grouping Variable: Jenis OPZ</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b. Not corrected for ties.</w:t>
            </w:r>
          </w:p>
        </w:tc>
      </w:tr>
    </w:tbl>
    <w:p w:rsidR="00022D23" w:rsidRDefault="00022D23" w:rsidP="00022D23">
      <w:pPr>
        <w:autoSpaceDE w:val="0"/>
        <w:autoSpaceDN w:val="0"/>
        <w:adjustRightInd w:val="0"/>
        <w:spacing w:after="0" w:line="480" w:lineRule="auto"/>
        <w:ind w:firstLine="284"/>
        <w:jc w:val="both"/>
        <w:rPr>
          <w:rFonts w:ascii="Times New Roman" w:hAnsi="Times New Roman" w:cs="Times New Roman"/>
          <w:sz w:val="24"/>
          <w:szCs w:val="24"/>
        </w:rPr>
      </w:pPr>
      <w:r w:rsidRPr="004D47D6">
        <w:rPr>
          <w:rFonts w:ascii="Times New Roman" w:hAnsi="Times New Roman" w:cs="Times New Roman"/>
          <w:b/>
          <w:sz w:val="24"/>
          <w:szCs w:val="24"/>
        </w:rPr>
        <w:t xml:space="preserve">Sumber </w:t>
      </w:r>
      <w:r>
        <w:rPr>
          <w:rFonts w:ascii="Times New Roman" w:hAnsi="Times New Roman" w:cs="Times New Roman"/>
          <w:sz w:val="24"/>
          <w:szCs w:val="24"/>
        </w:rPr>
        <w:t>: data dioalah, 2023</w:t>
      </w: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sidRPr="00F642F1">
        <w:rPr>
          <w:rFonts w:ascii="Times New Roman" w:hAnsi="Times New Roman" w:cs="Times New Roman"/>
          <w:sz w:val="24"/>
          <w:szCs w:val="24"/>
        </w:rPr>
        <w:t xml:space="preserve">Hasil ouput uji Mann-Whitney menunjukkan bahwa angka pada kolom Asymp. Sig untuk perhitungan rata-rata nilai </w:t>
      </w:r>
      <w:r>
        <w:rPr>
          <w:rFonts w:ascii="Times New Roman" w:hAnsi="Times New Roman" w:cs="Times New Roman"/>
          <w:sz w:val="24"/>
          <w:szCs w:val="24"/>
        </w:rPr>
        <w:t>rasiolikuiditas BAZNAS dan LAZNAS bernilai 0,062</w:t>
      </w:r>
      <w:r w:rsidRPr="00F642F1">
        <w:rPr>
          <w:rFonts w:ascii="Times New Roman" w:hAnsi="Times New Roman" w:cs="Times New Roman"/>
          <w:sz w:val="24"/>
          <w:szCs w:val="24"/>
        </w:rPr>
        <w:t xml:space="preserve"> atau dengan kata lain Sig &gt; 0.05 maka H</w:t>
      </w:r>
      <w:r w:rsidRPr="00F642F1">
        <w:rPr>
          <w:rFonts w:ascii="Times New Roman" w:hAnsi="Times New Roman" w:cs="Times New Roman"/>
          <w:sz w:val="24"/>
          <w:szCs w:val="24"/>
          <w:vertAlign w:val="subscript"/>
        </w:rPr>
        <w:t>1</w:t>
      </w:r>
      <w:r>
        <w:rPr>
          <w:rFonts w:ascii="Times New Roman" w:hAnsi="Times New Roman" w:cs="Times New Roman"/>
          <w:sz w:val="24"/>
          <w:szCs w:val="24"/>
        </w:rPr>
        <w:t xml:space="preserve"> ditolak dan H</w:t>
      </w:r>
      <w:r w:rsidRPr="00846A19">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w:t>
      </w:r>
      <w:r w:rsidRPr="00F642F1">
        <w:rPr>
          <w:rFonts w:ascii="Times New Roman" w:hAnsi="Times New Roman" w:cs="Times New Roman"/>
          <w:sz w:val="24"/>
          <w:szCs w:val="24"/>
        </w:rPr>
        <w:t xml:space="preserve"> artinya tidak terdapat pe</w:t>
      </w:r>
      <w:r>
        <w:rPr>
          <w:rFonts w:ascii="Times New Roman" w:hAnsi="Times New Roman" w:cs="Times New Roman"/>
          <w:sz w:val="24"/>
          <w:szCs w:val="24"/>
        </w:rPr>
        <w:t xml:space="preserve">rbedaan yang signifikan kinerja keuangan antara BAZNAS dan LAZNAS </w:t>
      </w:r>
      <w:r w:rsidRPr="00F642F1">
        <w:rPr>
          <w:rFonts w:ascii="Times New Roman" w:hAnsi="Times New Roman" w:cs="Times New Roman"/>
          <w:sz w:val="24"/>
          <w:szCs w:val="24"/>
        </w:rPr>
        <w:t>dari faktor</w:t>
      </w:r>
      <w:r>
        <w:rPr>
          <w:rFonts w:ascii="Times New Roman" w:hAnsi="Times New Roman" w:cs="Times New Roman"/>
          <w:sz w:val="24"/>
          <w:szCs w:val="24"/>
        </w:rPr>
        <w:t xml:space="preserve"> rasio likuiditas.</w:t>
      </w:r>
    </w:p>
    <w:p w:rsidR="00022D23" w:rsidRPr="00FD6905" w:rsidRDefault="00022D23" w:rsidP="00A950B7">
      <w:pPr>
        <w:pStyle w:val="Heading3"/>
        <w:numPr>
          <w:ilvl w:val="2"/>
          <w:numId w:val="19"/>
        </w:numPr>
        <w:spacing w:before="100" w:beforeAutospacing="1"/>
        <w:ind w:left="851" w:hanging="142"/>
        <w:jc w:val="left"/>
        <w:rPr>
          <w:rFonts w:cs="Times New Roman"/>
        </w:rPr>
      </w:pPr>
      <w:bookmarkStart w:id="13" w:name="_Toc130980965"/>
      <w:r>
        <w:rPr>
          <w:rFonts w:cs="Times New Roman"/>
        </w:rPr>
        <w:t xml:space="preserve">Kinerja Keuangan dengan </w:t>
      </w:r>
      <w:r w:rsidRPr="008247F0">
        <w:t>Metode</w:t>
      </w:r>
      <w:r>
        <w:rPr>
          <w:rFonts w:cs="Times New Roman"/>
        </w:rPr>
        <w:t xml:space="preserve"> Rasio Pertumbuhan.</w:t>
      </w:r>
      <w:bookmarkEnd w:id="13"/>
    </w:p>
    <w:p w:rsidR="00022D23" w:rsidRPr="00F642F1"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uji normalitas </w:t>
      </w:r>
      <w:r w:rsidRPr="007C4C56">
        <w:rPr>
          <w:rFonts w:ascii="Times New Roman" w:hAnsi="Times New Roman" w:cs="Times New Roman"/>
          <w:i/>
          <w:sz w:val="24"/>
          <w:szCs w:val="24"/>
        </w:rPr>
        <w:t>Kolmogorov-Smirnov</w:t>
      </w:r>
      <w:r>
        <w:rPr>
          <w:rFonts w:ascii="Times New Roman" w:hAnsi="Times New Roman" w:cs="Times New Roman"/>
          <w:sz w:val="24"/>
          <w:szCs w:val="24"/>
        </w:rPr>
        <w:t xml:space="preserve"> salah satu</w:t>
      </w:r>
      <w:r>
        <w:rPr>
          <w:rFonts w:ascii="Times New Roman" w:hAnsi="Times New Roman" w:cs="Times New Roman"/>
          <w:i/>
          <w:sz w:val="24"/>
          <w:szCs w:val="24"/>
        </w:rPr>
        <w:t xml:space="preserve"> </w:t>
      </w:r>
      <w:r>
        <w:rPr>
          <w:rFonts w:ascii="Times New Roman" w:hAnsi="Times New Roman" w:cs="Times New Roman"/>
          <w:sz w:val="24"/>
          <w:szCs w:val="24"/>
        </w:rPr>
        <w:t>data rasio pertumbuhan OPZ BAZNAS dan OPZ LAZNAS tidak mengikuti distribusi normal, maka uji hipotesis penelitian menggunakan uji non paramatrik Mann-whitney pada data rasio perumbuhan BAZNAS dan LAZNAS yang dapat ditunjukkan pada tabel berikut :</w:t>
      </w:r>
    </w:p>
    <w:p w:rsidR="00022D23" w:rsidRDefault="00022D23" w:rsidP="00022D23">
      <w:pPr>
        <w:tabs>
          <w:tab w:val="center" w:pos="3968"/>
          <w:tab w:val="left" w:pos="7050"/>
        </w:tabs>
        <w:spacing w:after="0" w:line="276" w:lineRule="auto"/>
        <w:rPr>
          <w:rFonts w:ascii="Times New Roman" w:hAnsi="Times New Roman" w:cs="Times New Roman"/>
          <w:b/>
          <w:sz w:val="24"/>
        </w:rPr>
      </w:pPr>
      <w:r>
        <w:rPr>
          <w:rFonts w:ascii="Times New Roman" w:hAnsi="Times New Roman" w:cs="Times New Roman"/>
          <w:b/>
          <w:sz w:val="24"/>
        </w:rPr>
        <w:tab/>
      </w:r>
      <w:r w:rsidRPr="008054B2">
        <w:rPr>
          <w:rFonts w:ascii="Times New Roman" w:hAnsi="Times New Roman" w:cs="Times New Roman"/>
          <w:b/>
          <w:sz w:val="24"/>
        </w:rPr>
        <w:t xml:space="preserve">Tabel 4. </w:t>
      </w:r>
      <w:r w:rsidRPr="008054B2">
        <w:rPr>
          <w:rFonts w:ascii="Times New Roman" w:hAnsi="Times New Roman" w:cs="Times New Roman"/>
          <w:b/>
          <w:sz w:val="24"/>
        </w:rPr>
        <w:fldChar w:fldCharType="begin"/>
      </w:r>
      <w:r w:rsidRPr="008054B2">
        <w:rPr>
          <w:rFonts w:ascii="Times New Roman" w:hAnsi="Times New Roman" w:cs="Times New Roman"/>
          <w:b/>
          <w:sz w:val="24"/>
        </w:rPr>
        <w:instrText xml:space="preserve"> SEQ Tabel_4. \* ARABIC </w:instrText>
      </w:r>
      <w:r w:rsidRPr="008054B2">
        <w:rPr>
          <w:rFonts w:ascii="Times New Roman" w:hAnsi="Times New Roman" w:cs="Times New Roman"/>
          <w:b/>
          <w:sz w:val="24"/>
        </w:rPr>
        <w:fldChar w:fldCharType="separate"/>
      </w:r>
      <w:r>
        <w:rPr>
          <w:rFonts w:ascii="Times New Roman" w:hAnsi="Times New Roman" w:cs="Times New Roman"/>
          <w:b/>
          <w:noProof/>
          <w:sz w:val="24"/>
        </w:rPr>
        <w:t>20</w:t>
      </w:r>
      <w:r w:rsidRPr="008054B2">
        <w:rPr>
          <w:rFonts w:ascii="Times New Roman" w:hAnsi="Times New Roman" w:cs="Times New Roman"/>
          <w:b/>
          <w:sz w:val="24"/>
        </w:rPr>
        <w:fldChar w:fldCharType="end"/>
      </w:r>
      <w:r>
        <w:rPr>
          <w:rFonts w:ascii="Times New Roman" w:hAnsi="Times New Roman" w:cs="Times New Roman"/>
          <w:b/>
          <w:sz w:val="24"/>
        </w:rPr>
        <w:tab/>
      </w:r>
    </w:p>
    <w:p w:rsidR="00022D23" w:rsidRPr="00AC2D4D" w:rsidRDefault="00022D23" w:rsidP="00022D23">
      <w:pPr>
        <w:spacing w:after="0" w:line="276" w:lineRule="auto"/>
        <w:jc w:val="center"/>
        <w:rPr>
          <w:rFonts w:ascii="Times New Roman" w:hAnsi="Times New Roman" w:cs="Times New Roman"/>
          <w:sz w:val="24"/>
        </w:rPr>
      </w:pPr>
      <w:r w:rsidRPr="00AC2D4D">
        <w:rPr>
          <w:rFonts w:ascii="Times New Roman" w:hAnsi="Times New Roman" w:cs="Times New Roman"/>
          <w:sz w:val="24"/>
        </w:rPr>
        <w:t>Uji Statistik Nilai Rata-Rata Rasio Pertumbuhan BAZNAS dan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0"/>
        <w:gridCol w:w="2017"/>
      </w:tblGrid>
      <w:tr w:rsidR="00022D23" w:rsidRPr="007C4C56" w:rsidTr="00E90E5C">
        <w:trPr>
          <w:cantSplit/>
          <w:jc w:val="center"/>
        </w:trPr>
        <w:tc>
          <w:tcPr>
            <w:tcW w:w="0" w:type="auto"/>
            <w:gridSpan w:val="2"/>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 Statistics</w:t>
            </w:r>
            <w:r w:rsidRPr="007C4C56">
              <w:rPr>
                <w:rFonts w:ascii="Times New Roman" w:hAnsi="Times New Roman" w:cs="Times New Roman"/>
                <w:b/>
                <w:bCs/>
                <w:sz w:val="24"/>
                <w:szCs w:val="24"/>
                <w:vertAlign w:val="superscript"/>
              </w:rPr>
              <w:t>a</w:t>
            </w:r>
          </w:p>
        </w:tc>
      </w:tr>
      <w:tr w:rsidR="00022D23" w:rsidRPr="007C4C56" w:rsidTr="00E90E5C">
        <w:trPr>
          <w:cantSplit/>
          <w:jc w:val="center"/>
        </w:trPr>
        <w:tc>
          <w:tcPr>
            <w:tcW w:w="0" w:type="auto"/>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Rasio Pertumbuhan</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Mann-Whitney U</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17.000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Wilcoxon W</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317.000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Z</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-2.85</w:t>
            </w:r>
            <w:r>
              <w:rPr>
                <w:rFonts w:ascii="Times New Roman" w:hAnsi="Times New Roman" w:cs="Times New Roman"/>
                <w:sz w:val="24"/>
                <w:szCs w:val="24"/>
              </w:rPr>
              <w:t>5</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Asymp. Sig. (2-tailed)</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.004</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Exact Sig. [2*(1-tailed Sig.)]</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.003</w:t>
            </w:r>
            <w:r w:rsidRPr="007C4C56">
              <w:rPr>
                <w:rFonts w:ascii="Times New Roman" w:hAnsi="Times New Roman" w:cs="Times New Roman"/>
                <w:sz w:val="24"/>
                <w:szCs w:val="24"/>
                <w:vertAlign w:val="superscript"/>
              </w:rPr>
              <w:t>b</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Grouping Variable: Jenis OPZ</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b. Not corrected for ties.</w:t>
            </w:r>
          </w:p>
        </w:tc>
      </w:tr>
    </w:tbl>
    <w:p w:rsidR="00022D23" w:rsidRDefault="00022D23" w:rsidP="00022D23">
      <w:pPr>
        <w:autoSpaceDE w:val="0"/>
        <w:autoSpaceDN w:val="0"/>
        <w:adjustRightInd w:val="0"/>
        <w:spacing w:after="100" w:afterAutospacing="1" w:line="276" w:lineRule="auto"/>
        <w:ind w:firstLine="720"/>
        <w:rPr>
          <w:rFonts w:ascii="Times New Roman" w:hAnsi="Times New Roman" w:cs="Times New Roman"/>
          <w:sz w:val="24"/>
          <w:szCs w:val="24"/>
        </w:rPr>
      </w:pPr>
      <w:r w:rsidRPr="004D47D6">
        <w:rPr>
          <w:rFonts w:ascii="Times New Roman" w:hAnsi="Times New Roman" w:cs="Times New Roman"/>
          <w:b/>
          <w:sz w:val="24"/>
          <w:szCs w:val="24"/>
        </w:rPr>
        <w:t>Sumber</w:t>
      </w:r>
      <w:r>
        <w:rPr>
          <w:rFonts w:ascii="Times New Roman" w:hAnsi="Times New Roman" w:cs="Times New Roman"/>
          <w:sz w:val="24"/>
          <w:szCs w:val="24"/>
        </w:rPr>
        <w:t xml:space="preserve"> : data dioalah, 2023</w:t>
      </w: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sidRPr="00F642F1">
        <w:rPr>
          <w:rFonts w:ascii="Times New Roman" w:hAnsi="Times New Roman" w:cs="Times New Roman"/>
          <w:sz w:val="24"/>
          <w:szCs w:val="24"/>
        </w:rPr>
        <w:t>Hasil ouput uji Mann-Whitney menunjukkan bahwa angka pada kolom Asymp. Sig untuk perhitungan rata-rata nilai</w:t>
      </w:r>
      <w:r>
        <w:rPr>
          <w:rFonts w:ascii="Times New Roman" w:hAnsi="Times New Roman" w:cs="Times New Roman"/>
          <w:sz w:val="24"/>
          <w:szCs w:val="24"/>
        </w:rPr>
        <w:t xml:space="preserve"> rasio perumbuhan BAZNAS dan LAZNAS bernilai 0,004 atau dengan kata lain Sig &lt;</w:t>
      </w:r>
      <w:r w:rsidRPr="00F642F1">
        <w:rPr>
          <w:rFonts w:ascii="Times New Roman" w:hAnsi="Times New Roman" w:cs="Times New Roman"/>
          <w:sz w:val="24"/>
          <w:szCs w:val="24"/>
        </w:rPr>
        <w:t xml:space="preserve"> 0.05 maka H</w:t>
      </w:r>
      <w:r w:rsidRPr="00F642F1">
        <w:rPr>
          <w:rFonts w:ascii="Times New Roman" w:hAnsi="Times New Roman" w:cs="Times New Roman"/>
          <w:sz w:val="24"/>
          <w:szCs w:val="24"/>
          <w:vertAlign w:val="subscript"/>
        </w:rPr>
        <w:t>1</w:t>
      </w:r>
      <w:r>
        <w:rPr>
          <w:rFonts w:ascii="Times New Roman" w:hAnsi="Times New Roman" w:cs="Times New Roman"/>
          <w:sz w:val="24"/>
          <w:szCs w:val="24"/>
        </w:rPr>
        <w:t xml:space="preserve"> diterima</w:t>
      </w:r>
      <w:r w:rsidRPr="00F642F1">
        <w:rPr>
          <w:rFonts w:ascii="Times New Roman" w:hAnsi="Times New Roman" w:cs="Times New Roman"/>
          <w:sz w:val="24"/>
          <w:szCs w:val="24"/>
        </w:rPr>
        <w:t>, artinya terdapat pe</w:t>
      </w:r>
      <w:r>
        <w:rPr>
          <w:rFonts w:ascii="Times New Roman" w:hAnsi="Times New Roman" w:cs="Times New Roman"/>
          <w:sz w:val="24"/>
          <w:szCs w:val="24"/>
        </w:rPr>
        <w:t xml:space="preserve">rbedaan yang signifikan kinerja keuangan antara BAZNAS dan LAZNAS </w:t>
      </w:r>
      <w:r w:rsidRPr="00F642F1">
        <w:rPr>
          <w:rFonts w:ascii="Times New Roman" w:hAnsi="Times New Roman" w:cs="Times New Roman"/>
          <w:sz w:val="24"/>
          <w:szCs w:val="24"/>
        </w:rPr>
        <w:t>dari faktor</w:t>
      </w:r>
      <w:r>
        <w:rPr>
          <w:rFonts w:ascii="Times New Roman" w:hAnsi="Times New Roman" w:cs="Times New Roman"/>
          <w:sz w:val="24"/>
          <w:szCs w:val="24"/>
        </w:rPr>
        <w:t xml:space="preserve"> rasio pertumbuhan.</w:t>
      </w:r>
    </w:p>
    <w:p w:rsidR="00022D23" w:rsidRDefault="00022D23" w:rsidP="00A950B7">
      <w:pPr>
        <w:pStyle w:val="Heading3"/>
        <w:numPr>
          <w:ilvl w:val="2"/>
          <w:numId w:val="19"/>
        </w:numPr>
        <w:spacing w:before="100" w:beforeAutospacing="1"/>
        <w:ind w:left="822" w:hanging="142"/>
        <w:jc w:val="left"/>
        <w:rPr>
          <w:rFonts w:cs="Times New Roman"/>
        </w:rPr>
      </w:pPr>
      <w:bookmarkStart w:id="14" w:name="_Toc130980966"/>
      <w:r>
        <w:rPr>
          <w:rFonts w:cs="Times New Roman"/>
        </w:rPr>
        <w:t xml:space="preserve">Kinerja </w:t>
      </w:r>
      <w:r w:rsidRPr="008247F0">
        <w:t>Keuangan</w:t>
      </w:r>
      <w:r>
        <w:rPr>
          <w:rFonts w:cs="Times New Roman"/>
        </w:rPr>
        <w:t xml:space="preserve"> dengan Rasio Dana Amil.</w:t>
      </w:r>
      <w:bookmarkEnd w:id="14"/>
    </w:p>
    <w:p w:rsidR="00022D23" w:rsidRPr="00660078"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uji normalitas </w:t>
      </w:r>
      <w:r w:rsidRPr="007C4C56">
        <w:rPr>
          <w:rFonts w:ascii="Times New Roman" w:hAnsi="Times New Roman" w:cs="Times New Roman"/>
          <w:i/>
          <w:sz w:val="24"/>
          <w:szCs w:val="24"/>
        </w:rPr>
        <w:t>Kolmogorov-Smirnov</w:t>
      </w:r>
      <w:r>
        <w:rPr>
          <w:rFonts w:ascii="Times New Roman" w:hAnsi="Times New Roman" w:cs="Times New Roman"/>
          <w:sz w:val="24"/>
          <w:szCs w:val="24"/>
        </w:rPr>
        <w:t xml:space="preserve"> salah satu</w:t>
      </w:r>
      <w:r>
        <w:rPr>
          <w:rFonts w:ascii="Times New Roman" w:hAnsi="Times New Roman" w:cs="Times New Roman"/>
          <w:i/>
          <w:sz w:val="24"/>
          <w:szCs w:val="24"/>
        </w:rPr>
        <w:t xml:space="preserve"> </w:t>
      </w:r>
      <w:r>
        <w:rPr>
          <w:rFonts w:ascii="Times New Roman" w:hAnsi="Times New Roman" w:cs="Times New Roman"/>
          <w:sz w:val="24"/>
          <w:szCs w:val="24"/>
        </w:rPr>
        <w:t xml:space="preserve">data rasio dana amil OPZ BAZNAS dan OPZ LAZNAS tidak mengikuti distribusi normal, maka uji hipotesis penelitian dilakukan menggunakan uji non parametrik </w:t>
      </w:r>
      <w:r w:rsidRPr="007C4C56">
        <w:rPr>
          <w:rFonts w:ascii="Times New Roman" w:hAnsi="Times New Roman" w:cs="Times New Roman"/>
          <w:i/>
          <w:sz w:val="24"/>
          <w:szCs w:val="24"/>
        </w:rPr>
        <w:t>mann whitney</w:t>
      </w:r>
      <w:r>
        <w:rPr>
          <w:rFonts w:ascii="Times New Roman" w:hAnsi="Times New Roman" w:cs="Times New Roman"/>
          <w:sz w:val="24"/>
          <w:szCs w:val="24"/>
        </w:rPr>
        <w:t xml:space="preserve"> pada data rasio dana amil BAZNAS dan LAZNAS yang dapat ditunjukkan pada tabel berikut :</w:t>
      </w:r>
    </w:p>
    <w:p w:rsidR="00022D23" w:rsidRDefault="00022D23" w:rsidP="00022D23">
      <w:pPr>
        <w:spacing w:after="0" w:line="276" w:lineRule="auto"/>
        <w:jc w:val="center"/>
        <w:rPr>
          <w:rFonts w:ascii="Times New Roman" w:hAnsi="Times New Roman" w:cs="Times New Roman"/>
          <w:b/>
          <w:sz w:val="24"/>
        </w:rPr>
      </w:pPr>
      <w:r w:rsidRPr="002F11A2">
        <w:rPr>
          <w:rFonts w:ascii="Times New Roman" w:hAnsi="Times New Roman" w:cs="Times New Roman"/>
          <w:b/>
          <w:sz w:val="24"/>
        </w:rPr>
        <w:t xml:space="preserve">Tabel 4. </w:t>
      </w:r>
      <w:r w:rsidRPr="002F11A2">
        <w:rPr>
          <w:rFonts w:ascii="Times New Roman" w:hAnsi="Times New Roman" w:cs="Times New Roman"/>
          <w:b/>
          <w:sz w:val="24"/>
        </w:rPr>
        <w:fldChar w:fldCharType="begin"/>
      </w:r>
      <w:r w:rsidRPr="002F11A2">
        <w:rPr>
          <w:rFonts w:ascii="Times New Roman" w:hAnsi="Times New Roman" w:cs="Times New Roman"/>
          <w:b/>
          <w:sz w:val="24"/>
        </w:rPr>
        <w:instrText xml:space="preserve"> SEQ Tabel_4. \* ARABIC </w:instrText>
      </w:r>
      <w:r w:rsidRPr="002F11A2">
        <w:rPr>
          <w:rFonts w:ascii="Times New Roman" w:hAnsi="Times New Roman" w:cs="Times New Roman"/>
          <w:b/>
          <w:sz w:val="24"/>
        </w:rPr>
        <w:fldChar w:fldCharType="separate"/>
      </w:r>
      <w:r>
        <w:rPr>
          <w:rFonts w:ascii="Times New Roman" w:hAnsi="Times New Roman" w:cs="Times New Roman"/>
          <w:b/>
          <w:noProof/>
          <w:sz w:val="24"/>
        </w:rPr>
        <w:t>21</w:t>
      </w:r>
      <w:r w:rsidRPr="002F11A2">
        <w:rPr>
          <w:rFonts w:ascii="Times New Roman" w:hAnsi="Times New Roman" w:cs="Times New Roman"/>
          <w:b/>
          <w:sz w:val="24"/>
        </w:rPr>
        <w:fldChar w:fldCharType="end"/>
      </w:r>
    </w:p>
    <w:p w:rsidR="00022D23" w:rsidRPr="00AC2D4D" w:rsidRDefault="00022D23" w:rsidP="00022D23">
      <w:pPr>
        <w:spacing w:after="0" w:line="276" w:lineRule="auto"/>
        <w:jc w:val="center"/>
        <w:rPr>
          <w:rFonts w:ascii="Times New Roman" w:hAnsi="Times New Roman" w:cs="Times New Roman"/>
          <w:sz w:val="24"/>
        </w:rPr>
      </w:pPr>
      <w:r>
        <w:rPr>
          <w:rFonts w:ascii="Times New Roman" w:hAnsi="Times New Roman" w:cs="Times New Roman"/>
          <w:sz w:val="24"/>
        </w:rPr>
        <w:t xml:space="preserve">Uji </w:t>
      </w:r>
      <w:r w:rsidRPr="00AC2D4D">
        <w:rPr>
          <w:rFonts w:ascii="Times New Roman" w:hAnsi="Times New Roman" w:cs="Times New Roman"/>
          <w:sz w:val="24"/>
        </w:rPr>
        <w:t>Statistik</w:t>
      </w:r>
      <w:r>
        <w:rPr>
          <w:rFonts w:ascii="Times New Roman" w:hAnsi="Times New Roman" w:cs="Times New Roman"/>
          <w:sz w:val="24"/>
        </w:rPr>
        <w:t xml:space="preserve"> Nilai Rata-Rata Rasio dana amil</w:t>
      </w:r>
      <w:r w:rsidRPr="00AC2D4D">
        <w:rPr>
          <w:rFonts w:ascii="Times New Roman" w:hAnsi="Times New Roman" w:cs="Times New Roman"/>
          <w:sz w:val="24"/>
        </w:rPr>
        <w:t xml:space="preserve"> BAZNAS dan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0"/>
        <w:gridCol w:w="1797"/>
      </w:tblGrid>
      <w:tr w:rsidR="00022D23" w:rsidRPr="007C4C56" w:rsidTr="00E90E5C">
        <w:trPr>
          <w:cantSplit/>
          <w:jc w:val="center"/>
        </w:trPr>
        <w:tc>
          <w:tcPr>
            <w:tcW w:w="0" w:type="auto"/>
            <w:gridSpan w:val="2"/>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 Statistics</w:t>
            </w:r>
            <w:r w:rsidRPr="007C4C56">
              <w:rPr>
                <w:rFonts w:ascii="Times New Roman" w:hAnsi="Times New Roman" w:cs="Times New Roman"/>
                <w:b/>
                <w:bCs/>
                <w:sz w:val="24"/>
                <w:szCs w:val="24"/>
                <w:vertAlign w:val="superscript"/>
              </w:rPr>
              <w:t>a</w:t>
            </w:r>
          </w:p>
        </w:tc>
      </w:tr>
      <w:tr w:rsidR="00022D23" w:rsidRPr="007C4C56" w:rsidTr="00E90E5C">
        <w:trPr>
          <w:cantSplit/>
          <w:jc w:val="center"/>
        </w:trPr>
        <w:tc>
          <w:tcPr>
            <w:tcW w:w="0" w:type="auto"/>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Rasio Dana Amil</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Mann-Whitney U</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38.000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Wilcoxon W</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59.000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Z</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-1.792</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Asymp. Sig. (2-tailed)</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.073</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Exact Sig. [2*(1-tailed Sig.)]</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.082</w:t>
            </w:r>
            <w:r w:rsidRPr="007C4C56">
              <w:rPr>
                <w:rFonts w:ascii="Times New Roman" w:hAnsi="Times New Roman" w:cs="Times New Roman"/>
                <w:sz w:val="24"/>
                <w:szCs w:val="24"/>
                <w:vertAlign w:val="superscript"/>
              </w:rPr>
              <w:t>b</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Grouping Variable: Jenis OPZ</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b. Not corrected for ties.</w:t>
            </w:r>
          </w:p>
        </w:tc>
      </w:tr>
    </w:tbl>
    <w:p w:rsidR="00022D23" w:rsidRDefault="00022D23" w:rsidP="00022D23">
      <w:pPr>
        <w:autoSpaceDE w:val="0"/>
        <w:autoSpaceDN w:val="0"/>
        <w:adjustRightInd w:val="0"/>
        <w:spacing w:after="100" w:afterAutospacing="1" w:line="40" w:lineRule="atLeast"/>
        <w:ind w:firstLine="720"/>
        <w:rPr>
          <w:rFonts w:ascii="Times New Roman" w:hAnsi="Times New Roman" w:cs="Times New Roman"/>
          <w:sz w:val="24"/>
          <w:szCs w:val="24"/>
        </w:rPr>
      </w:pPr>
      <w:r w:rsidRPr="004D47D6">
        <w:rPr>
          <w:rFonts w:ascii="Times New Roman" w:hAnsi="Times New Roman" w:cs="Times New Roman"/>
          <w:b/>
          <w:sz w:val="24"/>
          <w:szCs w:val="24"/>
        </w:rPr>
        <w:t>Sumber</w:t>
      </w:r>
      <w:r>
        <w:rPr>
          <w:rFonts w:ascii="Times New Roman" w:hAnsi="Times New Roman" w:cs="Times New Roman"/>
          <w:sz w:val="24"/>
          <w:szCs w:val="24"/>
        </w:rPr>
        <w:t xml:space="preserve"> : data dioalah, 2023</w:t>
      </w: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sidRPr="00F642F1">
        <w:rPr>
          <w:rFonts w:ascii="Times New Roman" w:hAnsi="Times New Roman" w:cs="Times New Roman"/>
          <w:sz w:val="24"/>
          <w:szCs w:val="24"/>
        </w:rPr>
        <w:t>Hasil ouput uji Mann-Whitney menunjukkan bahwa angka pada kolom Asymp. Sig untuk</w:t>
      </w:r>
      <w:r>
        <w:rPr>
          <w:rFonts w:ascii="Times New Roman" w:hAnsi="Times New Roman" w:cs="Times New Roman"/>
          <w:sz w:val="24"/>
          <w:szCs w:val="24"/>
        </w:rPr>
        <w:t xml:space="preserve"> data</w:t>
      </w:r>
      <w:r w:rsidRPr="00F642F1">
        <w:rPr>
          <w:rFonts w:ascii="Times New Roman" w:hAnsi="Times New Roman" w:cs="Times New Roman"/>
          <w:sz w:val="24"/>
          <w:szCs w:val="24"/>
        </w:rPr>
        <w:t xml:space="preserve"> rata-rata nilai </w:t>
      </w:r>
      <w:r>
        <w:rPr>
          <w:rFonts w:ascii="Times New Roman" w:hAnsi="Times New Roman" w:cs="Times New Roman"/>
          <w:sz w:val="24"/>
          <w:szCs w:val="24"/>
        </w:rPr>
        <w:t>rasiodana amil BAZNAS dan LAZNAS bernilai 0,073</w:t>
      </w:r>
      <w:r w:rsidRPr="00F642F1">
        <w:rPr>
          <w:rFonts w:ascii="Times New Roman" w:hAnsi="Times New Roman" w:cs="Times New Roman"/>
          <w:sz w:val="24"/>
          <w:szCs w:val="24"/>
        </w:rPr>
        <w:t xml:space="preserve"> atau dengan kata lain Sig &gt; 0.05 maka H</w:t>
      </w:r>
      <w:r w:rsidRPr="00F642F1">
        <w:rPr>
          <w:rFonts w:ascii="Times New Roman" w:hAnsi="Times New Roman" w:cs="Times New Roman"/>
          <w:sz w:val="24"/>
          <w:szCs w:val="24"/>
          <w:vertAlign w:val="subscript"/>
        </w:rPr>
        <w:t>1</w:t>
      </w:r>
      <w:r w:rsidRPr="00F642F1">
        <w:rPr>
          <w:rFonts w:ascii="Times New Roman" w:hAnsi="Times New Roman" w:cs="Times New Roman"/>
          <w:sz w:val="24"/>
          <w:szCs w:val="24"/>
        </w:rPr>
        <w:t xml:space="preserve"> ditolak</w:t>
      </w:r>
      <w:r>
        <w:rPr>
          <w:rFonts w:ascii="Times New Roman" w:hAnsi="Times New Roman" w:cs="Times New Roman"/>
          <w:sz w:val="24"/>
          <w:szCs w:val="24"/>
        </w:rPr>
        <w:t xml:space="preserve"> dan</w:t>
      </w:r>
      <w:r w:rsidRPr="00846A19">
        <w:rPr>
          <w:rFonts w:ascii="Times New Roman" w:hAnsi="Times New Roman" w:cs="Times New Roman"/>
          <w:sz w:val="24"/>
          <w:szCs w:val="24"/>
        </w:rPr>
        <w:t xml:space="preserve"> </w:t>
      </w:r>
      <w:r>
        <w:rPr>
          <w:rFonts w:ascii="Times New Roman" w:hAnsi="Times New Roman" w:cs="Times New Roman"/>
          <w:sz w:val="24"/>
          <w:szCs w:val="24"/>
        </w:rPr>
        <w:t>H</w:t>
      </w:r>
      <w:r w:rsidRPr="00846A19">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 </w:t>
      </w:r>
      <w:r w:rsidRPr="00F642F1">
        <w:rPr>
          <w:rFonts w:ascii="Times New Roman" w:hAnsi="Times New Roman" w:cs="Times New Roman"/>
          <w:sz w:val="24"/>
          <w:szCs w:val="24"/>
        </w:rPr>
        <w:t>artinya tidak terdapat pe</w:t>
      </w:r>
      <w:r>
        <w:rPr>
          <w:rFonts w:ascii="Times New Roman" w:hAnsi="Times New Roman" w:cs="Times New Roman"/>
          <w:sz w:val="24"/>
          <w:szCs w:val="24"/>
        </w:rPr>
        <w:t xml:space="preserve">rbedaan yang signifikan kinerja keuangan antara BAZNAS dan LAZNAS </w:t>
      </w:r>
      <w:r w:rsidRPr="00F642F1">
        <w:rPr>
          <w:rFonts w:ascii="Times New Roman" w:hAnsi="Times New Roman" w:cs="Times New Roman"/>
          <w:sz w:val="24"/>
          <w:szCs w:val="24"/>
        </w:rPr>
        <w:t>dari faktor</w:t>
      </w:r>
      <w:r>
        <w:rPr>
          <w:rFonts w:ascii="Times New Roman" w:hAnsi="Times New Roman" w:cs="Times New Roman"/>
          <w:sz w:val="24"/>
          <w:szCs w:val="24"/>
        </w:rPr>
        <w:t xml:space="preserve"> rasio dana amil.</w:t>
      </w:r>
    </w:p>
    <w:p w:rsidR="00022D23" w:rsidRDefault="00022D23" w:rsidP="00A950B7">
      <w:pPr>
        <w:pStyle w:val="Heading3"/>
        <w:numPr>
          <w:ilvl w:val="2"/>
          <w:numId w:val="19"/>
        </w:numPr>
        <w:spacing w:before="100" w:beforeAutospacing="1"/>
        <w:ind w:left="822" w:hanging="142"/>
        <w:jc w:val="left"/>
        <w:rPr>
          <w:rFonts w:cs="Times New Roman"/>
        </w:rPr>
      </w:pPr>
      <w:bookmarkStart w:id="15" w:name="_Toc130980967"/>
      <w:r>
        <w:rPr>
          <w:rFonts w:cs="Times New Roman"/>
        </w:rPr>
        <w:t>Kinerja Keuangan Dengan Indikator Rasio Efisiensi</w:t>
      </w:r>
      <w:bookmarkEnd w:id="15"/>
    </w:p>
    <w:p w:rsidR="00022D23" w:rsidRPr="00AB4BF7" w:rsidRDefault="00022D23" w:rsidP="00022D23">
      <w:pPr>
        <w:autoSpaceDE w:val="0"/>
        <w:autoSpaceDN w:val="0"/>
        <w:adjustRightInd w:val="0"/>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uji normalitas </w:t>
      </w:r>
      <w:r w:rsidRPr="007C4C56">
        <w:rPr>
          <w:rFonts w:ascii="Times New Roman" w:hAnsi="Times New Roman" w:cs="Times New Roman"/>
          <w:i/>
          <w:sz w:val="24"/>
          <w:szCs w:val="24"/>
        </w:rPr>
        <w:t>Kolmogorov-Smirnov</w:t>
      </w:r>
      <w:r>
        <w:rPr>
          <w:rFonts w:ascii="Times New Roman" w:hAnsi="Times New Roman" w:cs="Times New Roman"/>
          <w:sz w:val="24"/>
          <w:szCs w:val="24"/>
        </w:rPr>
        <w:t xml:space="preserve"> salah satu</w:t>
      </w:r>
      <w:r>
        <w:rPr>
          <w:rFonts w:ascii="Times New Roman" w:hAnsi="Times New Roman" w:cs="Times New Roman"/>
          <w:i/>
          <w:sz w:val="24"/>
          <w:szCs w:val="24"/>
        </w:rPr>
        <w:t xml:space="preserve"> </w:t>
      </w:r>
      <w:r>
        <w:rPr>
          <w:rFonts w:ascii="Times New Roman" w:hAnsi="Times New Roman" w:cs="Times New Roman"/>
          <w:sz w:val="24"/>
          <w:szCs w:val="24"/>
        </w:rPr>
        <w:t xml:space="preserve">data rasioefisiensi OPZ BAZNAS dan OPZ LAZNAS tidak mengikuti distribusi normal, maka uji hipotesis penelitian dilakukan menggunakan uji non parametrik </w:t>
      </w:r>
      <w:r w:rsidRPr="007C4C56">
        <w:rPr>
          <w:rFonts w:ascii="Times New Roman" w:hAnsi="Times New Roman" w:cs="Times New Roman"/>
          <w:i/>
          <w:sz w:val="24"/>
          <w:szCs w:val="24"/>
        </w:rPr>
        <w:t>mann whitney</w:t>
      </w:r>
      <w:r>
        <w:rPr>
          <w:rFonts w:ascii="Times New Roman" w:hAnsi="Times New Roman" w:cs="Times New Roman"/>
          <w:sz w:val="24"/>
          <w:szCs w:val="24"/>
        </w:rPr>
        <w:t xml:space="preserve"> pada data rasio dana amil BAZNAS dan LAZNAS yang dapat ditunjukkan pada tabel berikut :</w:t>
      </w:r>
    </w:p>
    <w:p w:rsidR="00022D23" w:rsidRDefault="00022D23" w:rsidP="00022D23">
      <w:pPr>
        <w:spacing w:after="0" w:line="276" w:lineRule="auto"/>
        <w:jc w:val="center"/>
        <w:rPr>
          <w:rFonts w:ascii="Times New Roman" w:hAnsi="Times New Roman" w:cs="Times New Roman"/>
          <w:b/>
          <w:sz w:val="24"/>
        </w:rPr>
      </w:pPr>
      <w:r w:rsidRPr="002F11A2">
        <w:rPr>
          <w:rFonts w:ascii="Times New Roman" w:hAnsi="Times New Roman" w:cs="Times New Roman"/>
          <w:b/>
          <w:sz w:val="24"/>
        </w:rPr>
        <w:t xml:space="preserve">Tabel 4. </w:t>
      </w:r>
      <w:r w:rsidRPr="002F11A2">
        <w:rPr>
          <w:rFonts w:ascii="Times New Roman" w:hAnsi="Times New Roman" w:cs="Times New Roman"/>
          <w:b/>
          <w:sz w:val="24"/>
        </w:rPr>
        <w:fldChar w:fldCharType="begin"/>
      </w:r>
      <w:r w:rsidRPr="002F11A2">
        <w:rPr>
          <w:rFonts w:ascii="Times New Roman" w:hAnsi="Times New Roman" w:cs="Times New Roman"/>
          <w:b/>
          <w:sz w:val="24"/>
        </w:rPr>
        <w:instrText xml:space="preserve"> SEQ Tabel_4. \* ARABIC </w:instrText>
      </w:r>
      <w:r w:rsidRPr="002F11A2">
        <w:rPr>
          <w:rFonts w:ascii="Times New Roman" w:hAnsi="Times New Roman" w:cs="Times New Roman"/>
          <w:b/>
          <w:sz w:val="24"/>
        </w:rPr>
        <w:fldChar w:fldCharType="separate"/>
      </w:r>
      <w:r>
        <w:rPr>
          <w:rFonts w:ascii="Times New Roman" w:hAnsi="Times New Roman" w:cs="Times New Roman"/>
          <w:b/>
          <w:noProof/>
          <w:sz w:val="24"/>
        </w:rPr>
        <w:t>22</w:t>
      </w:r>
      <w:r w:rsidRPr="002F11A2">
        <w:rPr>
          <w:rFonts w:ascii="Times New Roman" w:hAnsi="Times New Roman" w:cs="Times New Roman"/>
          <w:b/>
          <w:sz w:val="24"/>
        </w:rPr>
        <w:fldChar w:fldCharType="end"/>
      </w:r>
    </w:p>
    <w:p w:rsidR="00022D23" w:rsidRPr="00AC2D4D" w:rsidRDefault="00022D23" w:rsidP="00022D23">
      <w:pPr>
        <w:spacing w:after="0" w:line="276" w:lineRule="auto"/>
        <w:jc w:val="center"/>
        <w:rPr>
          <w:rFonts w:ascii="Times New Roman" w:hAnsi="Times New Roman" w:cs="Times New Roman"/>
          <w:sz w:val="24"/>
        </w:rPr>
      </w:pPr>
      <w:r>
        <w:rPr>
          <w:rFonts w:ascii="Times New Roman" w:hAnsi="Times New Roman" w:cs="Times New Roman"/>
          <w:sz w:val="24"/>
        </w:rPr>
        <w:t>Uji</w:t>
      </w:r>
      <w:r w:rsidRPr="00AC2D4D">
        <w:rPr>
          <w:rFonts w:ascii="Times New Roman" w:hAnsi="Times New Roman" w:cs="Times New Roman"/>
          <w:sz w:val="24"/>
        </w:rPr>
        <w:t xml:space="preserve"> Statistik Nilai Rata-Rata Rasio Efisiensi BAZNAS dan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0"/>
        <w:gridCol w:w="1577"/>
      </w:tblGrid>
      <w:tr w:rsidR="00022D23" w:rsidRPr="007C4C56" w:rsidTr="00E90E5C">
        <w:trPr>
          <w:cantSplit/>
          <w:jc w:val="center"/>
        </w:trPr>
        <w:tc>
          <w:tcPr>
            <w:tcW w:w="0" w:type="auto"/>
            <w:gridSpan w:val="2"/>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 Statistics</w:t>
            </w:r>
            <w:r w:rsidRPr="007C4C56">
              <w:rPr>
                <w:rFonts w:ascii="Times New Roman" w:hAnsi="Times New Roman" w:cs="Times New Roman"/>
                <w:b/>
                <w:bCs/>
                <w:sz w:val="24"/>
                <w:szCs w:val="24"/>
                <w:vertAlign w:val="superscript"/>
              </w:rPr>
              <w:t>a</w:t>
            </w:r>
          </w:p>
        </w:tc>
      </w:tr>
      <w:tr w:rsidR="00022D23" w:rsidRPr="007C4C56" w:rsidTr="00E90E5C">
        <w:trPr>
          <w:cantSplit/>
          <w:jc w:val="center"/>
        </w:trPr>
        <w:tc>
          <w:tcPr>
            <w:tcW w:w="0" w:type="auto"/>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Rasio Efisiensi</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Mann-Whitney U</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Wilcoxon W</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300.000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Z</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-3.779</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Asymp. Sig. (2-tailed)</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Exact Sig. [2*(1-tailed Sig.)]</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sidRPr="007C4C56">
              <w:rPr>
                <w:rFonts w:ascii="Times New Roman" w:hAnsi="Times New Roman" w:cs="Times New Roman"/>
                <w:sz w:val="24"/>
                <w:szCs w:val="24"/>
              </w:rPr>
              <w:t>.000</w:t>
            </w:r>
            <w:r w:rsidRPr="007C4C56">
              <w:rPr>
                <w:rFonts w:ascii="Times New Roman" w:hAnsi="Times New Roman" w:cs="Times New Roman"/>
                <w:sz w:val="24"/>
                <w:szCs w:val="24"/>
                <w:vertAlign w:val="superscript"/>
              </w:rPr>
              <w:t>b</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Grouping Variable: Jenis OPZ</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b. Not corrected for ties.</w:t>
            </w:r>
          </w:p>
        </w:tc>
      </w:tr>
    </w:tbl>
    <w:p w:rsidR="00022D23" w:rsidRPr="006622D2" w:rsidRDefault="00022D23" w:rsidP="00022D23">
      <w:pPr>
        <w:autoSpaceDE w:val="0"/>
        <w:autoSpaceDN w:val="0"/>
        <w:adjustRightInd w:val="0"/>
        <w:spacing w:after="100" w:afterAutospacing="1" w:line="276" w:lineRule="auto"/>
        <w:ind w:firstLine="720"/>
        <w:rPr>
          <w:rFonts w:ascii="Times New Roman" w:hAnsi="Times New Roman" w:cs="Times New Roman"/>
          <w:sz w:val="24"/>
          <w:szCs w:val="24"/>
        </w:rPr>
      </w:pPr>
      <w:r w:rsidRPr="007C4C56">
        <w:rPr>
          <w:rFonts w:ascii="Times New Roman" w:hAnsi="Times New Roman" w:cs="Times New Roman"/>
          <w:b/>
          <w:sz w:val="24"/>
          <w:szCs w:val="24"/>
        </w:rPr>
        <w:t>Sumber</w:t>
      </w:r>
      <w:r>
        <w:rPr>
          <w:rFonts w:ascii="Times New Roman" w:hAnsi="Times New Roman" w:cs="Times New Roman"/>
          <w:sz w:val="24"/>
          <w:szCs w:val="24"/>
        </w:rPr>
        <w:t xml:space="preserve"> :</w:t>
      </w:r>
      <w:r w:rsidRPr="00620C48">
        <w:rPr>
          <w:rFonts w:ascii="Times New Roman" w:hAnsi="Times New Roman" w:cs="Times New Roman"/>
          <w:sz w:val="24"/>
          <w:szCs w:val="24"/>
        </w:rPr>
        <w:t xml:space="preserve"> </w:t>
      </w:r>
      <w:r>
        <w:rPr>
          <w:rFonts w:ascii="Times New Roman" w:hAnsi="Times New Roman" w:cs="Times New Roman"/>
          <w:sz w:val="24"/>
          <w:szCs w:val="24"/>
        </w:rPr>
        <w:t>data dioalah, 2023</w:t>
      </w: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sidRPr="00F642F1">
        <w:rPr>
          <w:rFonts w:ascii="Times New Roman" w:hAnsi="Times New Roman" w:cs="Times New Roman"/>
          <w:sz w:val="24"/>
          <w:szCs w:val="24"/>
        </w:rPr>
        <w:t>Hasil ouput uji Mann-Whitney menunjukkan bahwa angka pada kolom Asymp. Sig untuk</w:t>
      </w:r>
      <w:r>
        <w:rPr>
          <w:rFonts w:ascii="Times New Roman" w:hAnsi="Times New Roman" w:cs="Times New Roman"/>
          <w:sz w:val="24"/>
          <w:szCs w:val="24"/>
        </w:rPr>
        <w:t xml:space="preserve"> data</w:t>
      </w:r>
      <w:r w:rsidRPr="00F642F1">
        <w:rPr>
          <w:rFonts w:ascii="Times New Roman" w:hAnsi="Times New Roman" w:cs="Times New Roman"/>
          <w:sz w:val="24"/>
          <w:szCs w:val="24"/>
        </w:rPr>
        <w:t xml:space="preserve"> rata-rata nilai</w:t>
      </w:r>
      <w:r>
        <w:rPr>
          <w:rFonts w:ascii="Times New Roman" w:hAnsi="Times New Roman" w:cs="Times New Roman"/>
          <w:sz w:val="24"/>
          <w:szCs w:val="24"/>
        </w:rPr>
        <w:t xml:space="preserve"> rasio efisiensi BAZNAS dan LAZNAS bernilai 0,000 atau dengan kata lain Sig &lt;</w:t>
      </w:r>
      <w:r w:rsidRPr="00F642F1">
        <w:rPr>
          <w:rFonts w:ascii="Times New Roman" w:hAnsi="Times New Roman" w:cs="Times New Roman"/>
          <w:sz w:val="24"/>
          <w:szCs w:val="24"/>
        </w:rPr>
        <w:t xml:space="preserve"> 0.05 maka H</w:t>
      </w:r>
      <w:r w:rsidRPr="00F642F1">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Pr>
          <w:rFonts w:ascii="Times New Roman" w:hAnsi="Times New Roman" w:cs="Times New Roman"/>
          <w:sz w:val="24"/>
          <w:szCs w:val="24"/>
        </w:rPr>
        <w:t>diterima</w:t>
      </w:r>
      <w:r w:rsidRPr="00F642F1">
        <w:rPr>
          <w:rFonts w:ascii="Times New Roman" w:hAnsi="Times New Roman" w:cs="Times New Roman"/>
          <w:sz w:val="24"/>
          <w:szCs w:val="24"/>
        </w:rPr>
        <w:t>, artinya terdapat pe</w:t>
      </w:r>
      <w:r>
        <w:rPr>
          <w:rFonts w:ascii="Times New Roman" w:hAnsi="Times New Roman" w:cs="Times New Roman"/>
          <w:sz w:val="24"/>
          <w:szCs w:val="24"/>
        </w:rPr>
        <w:t xml:space="preserve">rbedaan yang signifikan kinerja keuangan antara BAZNAS dan LAZNAS </w:t>
      </w:r>
      <w:r w:rsidRPr="00F642F1">
        <w:rPr>
          <w:rFonts w:ascii="Times New Roman" w:hAnsi="Times New Roman" w:cs="Times New Roman"/>
          <w:sz w:val="24"/>
          <w:szCs w:val="24"/>
        </w:rPr>
        <w:t>dari faktor</w:t>
      </w:r>
      <w:r>
        <w:rPr>
          <w:rFonts w:ascii="Times New Roman" w:hAnsi="Times New Roman" w:cs="Times New Roman"/>
          <w:sz w:val="24"/>
          <w:szCs w:val="24"/>
        </w:rPr>
        <w:t xml:space="preserve"> rasio efisiensi.</w:t>
      </w:r>
    </w:p>
    <w:p w:rsidR="00022D23" w:rsidRDefault="00022D23" w:rsidP="00A950B7">
      <w:pPr>
        <w:pStyle w:val="Heading3"/>
        <w:numPr>
          <w:ilvl w:val="2"/>
          <w:numId w:val="19"/>
        </w:numPr>
        <w:spacing w:before="100" w:beforeAutospacing="1"/>
        <w:ind w:left="709" w:hanging="142"/>
        <w:jc w:val="left"/>
        <w:rPr>
          <w:rFonts w:cs="Times New Roman"/>
        </w:rPr>
      </w:pPr>
      <w:bookmarkStart w:id="16" w:name="_Toc130980968"/>
      <w:r>
        <w:rPr>
          <w:rFonts w:cs="Times New Roman"/>
        </w:rPr>
        <w:t>Tingkat Kinerja Keuangan OPZ Dengan Rasio Metode Menggunakan seluruh Rasio Keuangan OPZ</w:t>
      </w:r>
      <w:bookmarkEnd w:id="16"/>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uji </w:t>
      </w:r>
      <w:r w:rsidRPr="00FD6905">
        <w:rPr>
          <w:rFonts w:ascii="Times New Roman" w:hAnsi="Times New Roman" w:cs="Times New Roman"/>
          <w:i/>
          <w:sz w:val="24"/>
          <w:szCs w:val="24"/>
        </w:rPr>
        <w:t>Shapiro-Wilk</w:t>
      </w:r>
      <w:r>
        <w:rPr>
          <w:rFonts w:ascii="Times New Roman" w:hAnsi="Times New Roman" w:cs="Times New Roman"/>
          <w:i/>
          <w:sz w:val="24"/>
          <w:szCs w:val="24"/>
        </w:rPr>
        <w:t xml:space="preserve"> </w:t>
      </w:r>
      <w:r>
        <w:rPr>
          <w:rFonts w:ascii="Times New Roman" w:hAnsi="Times New Roman" w:cs="Times New Roman"/>
          <w:sz w:val="24"/>
          <w:szCs w:val="24"/>
        </w:rPr>
        <w:t xml:space="preserve"> kedua</w:t>
      </w:r>
      <w:r>
        <w:rPr>
          <w:rFonts w:ascii="Times New Roman" w:hAnsi="Times New Roman" w:cs="Times New Roman"/>
          <w:i/>
          <w:sz w:val="24"/>
          <w:szCs w:val="24"/>
        </w:rPr>
        <w:t xml:space="preserve"> </w:t>
      </w:r>
      <w:r>
        <w:rPr>
          <w:rFonts w:ascii="Times New Roman" w:hAnsi="Times New Roman" w:cs="Times New Roman"/>
          <w:sz w:val="24"/>
          <w:szCs w:val="24"/>
        </w:rPr>
        <w:t xml:space="preserve">data variabel kesehatan keuangan  OPZ BAZNAS dan OPZ LAZNAS tidak mengikuti distribusi normal, maka pengujian menggunakan uji </w:t>
      </w:r>
      <w:r>
        <w:rPr>
          <w:rFonts w:ascii="Times New Roman" w:hAnsi="Times New Roman" w:cs="Times New Roman"/>
          <w:i/>
          <w:sz w:val="24"/>
          <w:szCs w:val="24"/>
        </w:rPr>
        <w:t xml:space="preserve"> Mann-whitney</w:t>
      </w:r>
      <w:r>
        <w:rPr>
          <w:rFonts w:ascii="Times New Roman" w:hAnsi="Times New Roman" w:cs="Times New Roman"/>
          <w:sz w:val="24"/>
          <w:szCs w:val="24"/>
        </w:rPr>
        <w:t xml:space="preserve"> untuk variabel kinerja keuangan OPZ BAZNAS dan OPZ LAZNAS dapat ditunjukkan pada tabel berikut :</w:t>
      </w: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p>
    <w:p w:rsidR="00022D23" w:rsidRPr="00C57700"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p>
    <w:p w:rsidR="00022D23" w:rsidRDefault="00022D23" w:rsidP="00022D23">
      <w:pPr>
        <w:spacing w:after="0" w:line="276" w:lineRule="auto"/>
        <w:jc w:val="center"/>
        <w:rPr>
          <w:rFonts w:ascii="Times New Roman" w:hAnsi="Times New Roman" w:cs="Times New Roman"/>
          <w:b/>
          <w:sz w:val="24"/>
        </w:rPr>
      </w:pPr>
      <w:r w:rsidRPr="002F11A2">
        <w:rPr>
          <w:rFonts w:ascii="Times New Roman" w:hAnsi="Times New Roman" w:cs="Times New Roman"/>
          <w:b/>
          <w:sz w:val="24"/>
        </w:rPr>
        <w:t xml:space="preserve">Tabel 4. </w:t>
      </w:r>
      <w:r w:rsidRPr="002F11A2">
        <w:rPr>
          <w:rFonts w:ascii="Times New Roman" w:hAnsi="Times New Roman" w:cs="Times New Roman"/>
          <w:b/>
          <w:sz w:val="24"/>
        </w:rPr>
        <w:fldChar w:fldCharType="begin"/>
      </w:r>
      <w:r w:rsidRPr="002F11A2">
        <w:rPr>
          <w:rFonts w:ascii="Times New Roman" w:hAnsi="Times New Roman" w:cs="Times New Roman"/>
          <w:b/>
          <w:sz w:val="24"/>
        </w:rPr>
        <w:instrText xml:space="preserve"> SEQ Tabel_4. \* ARABIC </w:instrText>
      </w:r>
      <w:r w:rsidRPr="002F11A2">
        <w:rPr>
          <w:rFonts w:ascii="Times New Roman" w:hAnsi="Times New Roman" w:cs="Times New Roman"/>
          <w:b/>
          <w:sz w:val="24"/>
        </w:rPr>
        <w:fldChar w:fldCharType="separate"/>
      </w:r>
      <w:r>
        <w:rPr>
          <w:rFonts w:ascii="Times New Roman" w:hAnsi="Times New Roman" w:cs="Times New Roman"/>
          <w:b/>
          <w:noProof/>
          <w:sz w:val="24"/>
        </w:rPr>
        <w:t>23</w:t>
      </w:r>
      <w:r w:rsidRPr="002F11A2">
        <w:rPr>
          <w:rFonts w:ascii="Times New Roman" w:hAnsi="Times New Roman" w:cs="Times New Roman"/>
          <w:b/>
          <w:sz w:val="24"/>
        </w:rPr>
        <w:fldChar w:fldCharType="end"/>
      </w:r>
    </w:p>
    <w:p w:rsidR="00022D23" w:rsidRPr="00F345F6" w:rsidRDefault="00022D23" w:rsidP="00022D23">
      <w:pPr>
        <w:spacing w:after="0" w:line="276" w:lineRule="auto"/>
        <w:jc w:val="center"/>
        <w:rPr>
          <w:rFonts w:ascii="Times New Roman" w:hAnsi="Times New Roman" w:cs="Times New Roman"/>
          <w:sz w:val="24"/>
        </w:rPr>
      </w:pPr>
      <w:r>
        <w:rPr>
          <w:rFonts w:ascii="Times New Roman" w:hAnsi="Times New Roman" w:cs="Times New Roman"/>
          <w:sz w:val="24"/>
        </w:rPr>
        <w:t xml:space="preserve">Uji </w:t>
      </w:r>
      <w:r w:rsidRPr="00F345F6">
        <w:rPr>
          <w:rFonts w:ascii="Times New Roman" w:hAnsi="Times New Roman" w:cs="Times New Roman"/>
          <w:sz w:val="24"/>
        </w:rPr>
        <w:t>Statistik Nilai Rata-Rata Nilai Tingkat Kinerja Keuangan  BAZNAS dan LAZNAS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0"/>
        <w:gridCol w:w="2223"/>
      </w:tblGrid>
      <w:tr w:rsidR="00022D23" w:rsidRPr="007C4C56" w:rsidTr="00E90E5C">
        <w:trPr>
          <w:cantSplit/>
          <w:jc w:val="center"/>
        </w:trPr>
        <w:tc>
          <w:tcPr>
            <w:tcW w:w="0" w:type="auto"/>
            <w:gridSpan w:val="2"/>
            <w:shd w:val="clear" w:color="auto" w:fill="FFFFFF"/>
            <w:vAlign w:val="center"/>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b/>
                <w:bCs/>
                <w:sz w:val="24"/>
                <w:szCs w:val="24"/>
              </w:rPr>
              <w:t>Test Statistics</w:t>
            </w:r>
            <w:r w:rsidRPr="007C4C56">
              <w:rPr>
                <w:rFonts w:ascii="Times New Roman" w:hAnsi="Times New Roman" w:cs="Times New Roman"/>
                <w:b/>
                <w:bCs/>
                <w:sz w:val="24"/>
                <w:szCs w:val="24"/>
                <w:vertAlign w:val="superscript"/>
              </w:rPr>
              <w:t>a</w:t>
            </w:r>
          </w:p>
        </w:tc>
      </w:tr>
      <w:tr w:rsidR="00022D23" w:rsidRPr="007C4C56" w:rsidTr="00E90E5C">
        <w:trPr>
          <w:cantSplit/>
          <w:jc w:val="center"/>
        </w:trPr>
        <w:tc>
          <w:tcPr>
            <w:tcW w:w="0" w:type="auto"/>
            <w:shd w:val="clear" w:color="auto" w:fill="FFFFFF"/>
            <w:vAlign w:val="bottom"/>
          </w:tcPr>
          <w:p w:rsidR="00022D23" w:rsidRPr="007C4C56" w:rsidRDefault="00022D23" w:rsidP="00E90E5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FFFFF"/>
            <w:vAlign w:val="bottom"/>
          </w:tcPr>
          <w:p w:rsidR="00022D23" w:rsidRPr="007C4C56" w:rsidRDefault="00022D23" w:rsidP="00E90E5C">
            <w:pPr>
              <w:autoSpaceDE w:val="0"/>
              <w:autoSpaceDN w:val="0"/>
              <w:adjustRightInd w:val="0"/>
              <w:spacing w:after="0" w:line="240" w:lineRule="auto"/>
              <w:ind w:left="60" w:right="60"/>
              <w:jc w:val="center"/>
              <w:rPr>
                <w:rFonts w:ascii="Times New Roman" w:hAnsi="Times New Roman" w:cs="Times New Roman"/>
                <w:sz w:val="24"/>
                <w:szCs w:val="24"/>
              </w:rPr>
            </w:pPr>
            <w:r w:rsidRPr="007C4C56">
              <w:rPr>
                <w:rFonts w:ascii="Times New Roman" w:hAnsi="Times New Roman" w:cs="Times New Roman"/>
                <w:sz w:val="24"/>
                <w:szCs w:val="24"/>
              </w:rPr>
              <w:t>Rasio Keuangan OPZ</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Mann-Whitney U</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69.000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Wilcoxon W</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369.0</w:t>
            </w:r>
            <w:r w:rsidRPr="007C4C56">
              <w:rPr>
                <w:rFonts w:ascii="Times New Roman" w:hAnsi="Times New Roman" w:cs="Times New Roman"/>
                <w:sz w:val="24"/>
                <w:szCs w:val="24"/>
              </w:rPr>
              <w:t>00</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Z</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-.156</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Asymp. Sig. (2-tailed)</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.876</w:t>
            </w:r>
          </w:p>
        </w:tc>
      </w:tr>
      <w:tr w:rsidR="00022D23" w:rsidRPr="007C4C56" w:rsidTr="00E90E5C">
        <w:trPr>
          <w:cantSplit/>
          <w:jc w:val="center"/>
        </w:trPr>
        <w:tc>
          <w:tcPr>
            <w:tcW w:w="0" w:type="auto"/>
            <w:shd w:val="clear" w:color="auto" w:fill="E0E0E0"/>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Exact Sig. [2*(1-tailed Sig.)]</w:t>
            </w:r>
          </w:p>
        </w:tc>
        <w:tc>
          <w:tcPr>
            <w:tcW w:w="0" w:type="auto"/>
            <w:shd w:val="clear" w:color="auto" w:fill="FFFFFF"/>
          </w:tcPr>
          <w:p w:rsidR="00022D23" w:rsidRPr="007C4C56" w:rsidRDefault="00022D23" w:rsidP="00E90E5C">
            <w:pPr>
              <w:autoSpaceDE w:val="0"/>
              <w:autoSpaceDN w:val="0"/>
              <w:adjustRightInd w:val="0"/>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.90</w:t>
            </w:r>
            <w:r w:rsidRPr="007C4C56">
              <w:rPr>
                <w:rFonts w:ascii="Times New Roman" w:hAnsi="Times New Roman" w:cs="Times New Roman"/>
                <w:sz w:val="24"/>
                <w:szCs w:val="24"/>
              </w:rPr>
              <w:t>0</w:t>
            </w:r>
            <w:r w:rsidRPr="007C4C56">
              <w:rPr>
                <w:rFonts w:ascii="Times New Roman" w:hAnsi="Times New Roman" w:cs="Times New Roman"/>
                <w:sz w:val="24"/>
                <w:szCs w:val="24"/>
                <w:vertAlign w:val="superscript"/>
              </w:rPr>
              <w:t>b</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a. Grouping Variable: Jenis OPZ</w:t>
            </w:r>
          </w:p>
        </w:tc>
      </w:tr>
      <w:tr w:rsidR="00022D23" w:rsidRPr="007C4C56" w:rsidTr="00E90E5C">
        <w:trPr>
          <w:cantSplit/>
          <w:jc w:val="center"/>
        </w:trPr>
        <w:tc>
          <w:tcPr>
            <w:tcW w:w="0" w:type="auto"/>
            <w:gridSpan w:val="2"/>
            <w:shd w:val="clear" w:color="auto" w:fill="FFFFFF"/>
          </w:tcPr>
          <w:p w:rsidR="00022D23" w:rsidRPr="007C4C56" w:rsidRDefault="00022D23" w:rsidP="00E90E5C">
            <w:pPr>
              <w:autoSpaceDE w:val="0"/>
              <w:autoSpaceDN w:val="0"/>
              <w:adjustRightInd w:val="0"/>
              <w:spacing w:after="0" w:line="240" w:lineRule="auto"/>
              <w:ind w:left="60" w:right="60"/>
              <w:rPr>
                <w:rFonts w:ascii="Times New Roman" w:hAnsi="Times New Roman" w:cs="Times New Roman"/>
                <w:sz w:val="24"/>
                <w:szCs w:val="24"/>
              </w:rPr>
            </w:pPr>
            <w:r w:rsidRPr="007C4C56">
              <w:rPr>
                <w:rFonts w:ascii="Times New Roman" w:hAnsi="Times New Roman" w:cs="Times New Roman"/>
                <w:sz w:val="24"/>
                <w:szCs w:val="24"/>
              </w:rPr>
              <w:t>b. Not corrected for ties.</w:t>
            </w:r>
          </w:p>
        </w:tc>
      </w:tr>
    </w:tbl>
    <w:p w:rsidR="00022D23" w:rsidRPr="00C57700" w:rsidRDefault="00022D23" w:rsidP="00022D23">
      <w:pPr>
        <w:autoSpaceDE w:val="0"/>
        <w:autoSpaceDN w:val="0"/>
        <w:adjustRightInd w:val="0"/>
        <w:spacing w:after="100" w:afterAutospacing="1" w:line="400" w:lineRule="atLeast"/>
        <w:ind w:firstLine="720"/>
        <w:rPr>
          <w:rFonts w:ascii="Times New Roman" w:hAnsi="Times New Roman" w:cs="Times New Roman"/>
          <w:sz w:val="24"/>
          <w:szCs w:val="24"/>
        </w:rPr>
      </w:pPr>
      <w:r w:rsidRPr="004D47D6">
        <w:rPr>
          <w:rFonts w:ascii="Times New Roman" w:hAnsi="Times New Roman" w:cs="Times New Roman"/>
          <w:b/>
          <w:sz w:val="24"/>
          <w:szCs w:val="24"/>
        </w:rPr>
        <w:t>Sumber</w:t>
      </w:r>
      <w:r>
        <w:rPr>
          <w:rFonts w:ascii="Times New Roman" w:hAnsi="Times New Roman" w:cs="Times New Roman"/>
          <w:sz w:val="24"/>
          <w:szCs w:val="24"/>
        </w:rPr>
        <w:t xml:space="preserve"> :</w:t>
      </w:r>
      <w:r w:rsidRPr="00620C48">
        <w:rPr>
          <w:rFonts w:ascii="Times New Roman" w:hAnsi="Times New Roman" w:cs="Times New Roman"/>
          <w:sz w:val="24"/>
          <w:szCs w:val="24"/>
        </w:rPr>
        <w:t xml:space="preserve"> </w:t>
      </w:r>
      <w:r>
        <w:rPr>
          <w:rFonts w:ascii="Times New Roman" w:hAnsi="Times New Roman" w:cs="Times New Roman"/>
          <w:sz w:val="24"/>
          <w:szCs w:val="24"/>
        </w:rPr>
        <w:t>data dioalah, 2023</w:t>
      </w:r>
    </w:p>
    <w:p w:rsidR="00022D23"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sidRPr="00F642F1">
        <w:rPr>
          <w:rFonts w:ascii="Times New Roman" w:hAnsi="Times New Roman" w:cs="Times New Roman"/>
          <w:sz w:val="24"/>
          <w:szCs w:val="24"/>
        </w:rPr>
        <w:t xml:space="preserve">Hasil ouput uji </w:t>
      </w:r>
      <w:r>
        <w:rPr>
          <w:rFonts w:ascii="Times New Roman" w:hAnsi="Times New Roman" w:cs="Times New Roman"/>
          <w:i/>
          <w:sz w:val="24"/>
          <w:szCs w:val="24"/>
        </w:rPr>
        <w:t xml:space="preserve">mann whitney </w:t>
      </w:r>
      <w:r w:rsidRPr="00F642F1">
        <w:rPr>
          <w:rFonts w:ascii="Times New Roman" w:hAnsi="Times New Roman" w:cs="Times New Roman"/>
          <w:sz w:val="24"/>
          <w:szCs w:val="24"/>
        </w:rPr>
        <w:t>menunjukkan bahwa angka pada kolom Asymp. Sig untuk perhitungan rata-rata nilai</w:t>
      </w:r>
      <w:r>
        <w:rPr>
          <w:rFonts w:ascii="Times New Roman" w:hAnsi="Times New Roman" w:cs="Times New Roman"/>
          <w:sz w:val="24"/>
          <w:szCs w:val="24"/>
        </w:rPr>
        <w:t xml:space="preserve"> sekuruh rasio keuangan OPZ, kinerja keuangan OPZ BAZNAS dan LAZNAS bernilai 0,876 atau dengan kata lain Sig &gt;</w:t>
      </w:r>
      <w:r w:rsidRPr="00F642F1">
        <w:rPr>
          <w:rFonts w:ascii="Times New Roman" w:hAnsi="Times New Roman" w:cs="Times New Roman"/>
          <w:sz w:val="24"/>
          <w:szCs w:val="24"/>
        </w:rPr>
        <w:t xml:space="preserve"> 0.05 maka H</w:t>
      </w:r>
      <w:r w:rsidRPr="00F642F1">
        <w:rPr>
          <w:rFonts w:ascii="Times New Roman" w:hAnsi="Times New Roman" w:cs="Times New Roman"/>
          <w:sz w:val="24"/>
          <w:szCs w:val="24"/>
          <w:vertAlign w:val="subscript"/>
        </w:rPr>
        <w:t>1</w:t>
      </w:r>
      <w:r>
        <w:rPr>
          <w:rFonts w:ascii="Times New Roman" w:hAnsi="Times New Roman" w:cs="Times New Roman"/>
          <w:sz w:val="24"/>
          <w:szCs w:val="24"/>
        </w:rPr>
        <w:t xml:space="preserve"> ditolak dan H</w:t>
      </w:r>
      <w:r w:rsidRPr="00846A19">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 </w:t>
      </w:r>
      <w:r w:rsidRPr="00F642F1">
        <w:rPr>
          <w:rFonts w:ascii="Times New Roman" w:hAnsi="Times New Roman" w:cs="Times New Roman"/>
          <w:sz w:val="24"/>
          <w:szCs w:val="24"/>
        </w:rPr>
        <w:t xml:space="preserve">artinya </w:t>
      </w:r>
      <w:r>
        <w:rPr>
          <w:rFonts w:ascii="Times New Roman" w:hAnsi="Times New Roman" w:cs="Times New Roman"/>
          <w:sz w:val="24"/>
          <w:szCs w:val="24"/>
        </w:rPr>
        <w:t xml:space="preserve">tidak </w:t>
      </w:r>
      <w:r w:rsidRPr="00F642F1">
        <w:rPr>
          <w:rFonts w:ascii="Times New Roman" w:hAnsi="Times New Roman" w:cs="Times New Roman"/>
          <w:sz w:val="24"/>
          <w:szCs w:val="24"/>
        </w:rPr>
        <w:t>terdapat pe</w:t>
      </w:r>
      <w:r>
        <w:rPr>
          <w:rFonts w:ascii="Times New Roman" w:hAnsi="Times New Roman" w:cs="Times New Roman"/>
          <w:sz w:val="24"/>
          <w:szCs w:val="24"/>
        </w:rPr>
        <w:t>rbedaan yang signifikan kinerja keuangan antara BAZNAS dan LAZNAS menggunakan perhitungan rasio keuangan OPZ.</w:t>
      </w:r>
    </w:p>
    <w:p w:rsidR="00022D23" w:rsidRPr="007C4C56" w:rsidRDefault="00022D23" w:rsidP="00022D23">
      <w:pPr>
        <w:autoSpaceDE w:val="0"/>
        <w:autoSpaceDN w:val="0"/>
        <w:adjustRightInd w:val="0"/>
        <w:spacing w:after="0"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Berdasarkan seluruh hasil uji hipotesis penelitian menggunakan uji beda non parametrik </w:t>
      </w:r>
      <w:r>
        <w:rPr>
          <w:rFonts w:ascii="Times New Roman" w:hAnsi="Times New Roman" w:cs="Times New Roman"/>
          <w:i/>
          <w:sz w:val="24"/>
          <w:szCs w:val="24"/>
        </w:rPr>
        <w:t>mann whitney,</w:t>
      </w:r>
      <w:r>
        <w:rPr>
          <w:rFonts w:ascii="Times New Roman" w:hAnsi="Times New Roman" w:cs="Times New Roman"/>
          <w:sz w:val="24"/>
          <w:szCs w:val="24"/>
        </w:rPr>
        <w:t xml:space="preserve"> kinerja keuangan OPZ BAZNAS dan OPZ LAZNAS dari masing masing faktor memiliki hasil yang berbeda. Ditemukan  perbedaan signifikan pada data rasio pertumbuhan dan rasio efisiensi, sedangkan pada data rasio aktivitas, likuiditas dan dana amil tidak terdapat perbedaan signifikan. Akan tetapi berdasarkan data keseluruhan rasio kauangan per periode 2016-2021 OPZ BAZNAS dan LAZNAS tidak memiliki perbedaan yang signifikan.</w:t>
      </w:r>
    </w:p>
    <w:p w:rsidR="00022D23" w:rsidRPr="00FF1A9E" w:rsidRDefault="00022D23" w:rsidP="00A950B7">
      <w:pPr>
        <w:pStyle w:val="Heading2"/>
        <w:numPr>
          <w:ilvl w:val="1"/>
          <w:numId w:val="1"/>
        </w:numPr>
        <w:spacing w:before="100" w:beforeAutospacing="1" w:after="100" w:afterAutospacing="1"/>
        <w:ind w:left="709" w:hanging="709"/>
      </w:pPr>
      <w:bookmarkStart w:id="17" w:name="_Toc130980969"/>
      <w:r w:rsidRPr="00FF1A9E">
        <w:t>Pembahasan Penelitian</w:t>
      </w:r>
      <w:bookmarkEnd w:id="17"/>
    </w:p>
    <w:p w:rsidR="00022D23" w:rsidRDefault="00022D23" w:rsidP="00022D23">
      <w:pPr>
        <w:autoSpaceDE w:val="0"/>
        <w:autoSpaceDN w:val="0"/>
        <w:adjustRightInd w:val="0"/>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Pembahasan akan hasil penelitian perbandingan kinerja keuangan OPZ BAZNAS dan OPZ LAZNAS menggunakan rasio keuangan OPZ sebagai berikut :</w:t>
      </w:r>
    </w:p>
    <w:p w:rsidR="00022D23" w:rsidRPr="00481232" w:rsidRDefault="00022D23" w:rsidP="00A950B7">
      <w:pPr>
        <w:pStyle w:val="ListParagraph"/>
        <w:numPr>
          <w:ilvl w:val="0"/>
          <w:numId w:val="20"/>
        </w:numPr>
        <w:autoSpaceDE w:val="0"/>
        <w:autoSpaceDN w:val="0"/>
        <w:adjustRightInd w:val="0"/>
        <w:spacing w:before="100" w:beforeAutospacing="1" w:after="0" w:line="480" w:lineRule="auto"/>
        <w:ind w:left="851" w:hanging="142"/>
        <w:jc w:val="both"/>
        <w:rPr>
          <w:rFonts w:ascii="Times New Roman" w:hAnsi="Times New Roman" w:cs="Times New Roman"/>
          <w:sz w:val="24"/>
          <w:szCs w:val="24"/>
        </w:rPr>
      </w:pPr>
      <w:r>
        <w:rPr>
          <w:rStyle w:val="Heading3Char"/>
        </w:rPr>
        <w:t xml:space="preserve"> </w:t>
      </w:r>
      <w:bookmarkStart w:id="18" w:name="_Toc130980970"/>
      <w:r w:rsidRPr="002F11A2">
        <w:rPr>
          <w:rStyle w:val="Heading3Char"/>
        </w:rPr>
        <w:t>Kinerja Keuangan OPZ BAZNAS Menggunakan Rasio Keuangan OPZ</w:t>
      </w:r>
      <w:bookmarkEnd w:id="18"/>
      <w:r w:rsidRPr="002F11A2">
        <w:rPr>
          <w:rFonts w:ascii="Times New Roman" w:hAnsi="Times New Roman" w:cs="Times New Roman"/>
          <w:sz w:val="24"/>
          <w:szCs w:val="24"/>
        </w:rPr>
        <w:t>.</w:t>
      </w:r>
    </w:p>
    <w:p w:rsidR="00022D23" w:rsidRPr="008C4B63" w:rsidRDefault="00022D23" w:rsidP="00A950B7">
      <w:pPr>
        <w:pStyle w:val="ListParagraph"/>
        <w:numPr>
          <w:ilvl w:val="0"/>
          <w:numId w:val="21"/>
        </w:numPr>
        <w:autoSpaceDE w:val="0"/>
        <w:autoSpaceDN w:val="0"/>
        <w:adjustRightInd w:val="0"/>
        <w:spacing w:after="0" w:line="480" w:lineRule="auto"/>
        <w:ind w:left="1135" w:hanging="851"/>
        <w:jc w:val="both"/>
        <w:rPr>
          <w:rStyle w:val="Heading4Char"/>
          <w:rFonts w:eastAsiaTheme="minorHAnsi" w:cs="Times New Roman"/>
          <w:iCs w:val="0"/>
          <w:szCs w:val="24"/>
        </w:rPr>
      </w:pPr>
      <w:r>
        <w:rPr>
          <w:rStyle w:val="Heading4Char"/>
        </w:rPr>
        <w:t xml:space="preserve"> </w:t>
      </w:r>
      <w:r w:rsidRPr="008C4B63">
        <w:rPr>
          <w:rStyle w:val="Heading4Char"/>
        </w:rPr>
        <w:t>Kinerja Keuangan OPZ BAZNAS Menggunakan Rasio Aktivitas</w:t>
      </w:r>
    </w:p>
    <w:p w:rsidR="00022D23" w:rsidRPr="00570F6F" w:rsidRDefault="00022D23" w:rsidP="00022D23">
      <w:pPr>
        <w:spacing w:line="480" w:lineRule="auto"/>
        <w:ind w:left="284" w:firstLine="851"/>
        <w:jc w:val="both"/>
        <w:rPr>
          <w:rFonts w:ascii="Times New Roman" w:hAnsi="Times New Roman" w:cs="Times New Roman"/>
          <w:sz w:val="24"/>
          <w:szCs w:val="24"/>
        </w:rPr>
      </w:pPr>
      <w:r w:rsidRPr="0023227D">
        <w:rPr>
          <w:rFonts w:ascii="Times New Roman" w:hAnsi="Times New Roman" w:cs="Times New Roman"/>
          <w:sz w:val="24"/>
          <w:szCs w:val="24"/>
        </w:rPr>
        <w:t>Berdasarkan hasil nilai rasio aktivitas OPZ BAZNAS pada tabel 4.2, kinerja keuangan BAZNAS pada rasio gross allocation dan gross allocatioan non amil diinterpretasikan sudah cukup baik akan tetapi pada sebagian besar rasio diiinterpretasikan sangat baik. artinya  dalam menjalankan aktivitas operasionalnya, yaitu dalam kegiatan menghimpun, mengelola, dan menyalurkan  BAZNAS telah sangat baik</w:t>
      </w:r>
      <w:r>
        <w:rPr>
          <w:rFonts w:ascii="Times New Roman" w:hAnsi="Times New Roman" w:cs="Times New Roman"/>
          <w:sz w:val="24"/>
          <w:szCs w:val="24"/>
        </w:rPr>
        <w:t>.</w:t>
      </w:r>
    </w:p>
    <w:p w:rsidR="00022D23" w:rsidRDefault="00022D23" w:rsidP="00022D23">
      <w:pPr>
        <w:spacing w:line="480" w:lineRule="auto"/>
        <w:ind w:left="284" w:firstLine="851"/>
        <w:jc w:val="both"/>
      </w:pPr>
      <w:r>
        <w:rPr>
          <w:rFonts w:ascii="Times New Roman" w:hAnsi="Times New Roman" w:cs="Times New Roman"/>
          <w:sz w:val="24"/>
          <w:szCs w:val="24"/>
        </w:rPr>
        <w:t xml:space="preserve">Kemudian </w:t>
      </w:r>
      <w:r w:rsidRPr="00F05684">
        <w:rPr>
          <w:rFonts w:ascii="Times New Roman" w:hAnsi="Times New Roman" w:cs="Times New Roman"/>
          <w:sz w:val="24"/>
          <w:szCs w:val="24"/>
        </w:rPr>
        <w:t xml:space="preserve">Setelah mengetahui rata-rata nilai rasio aktivitas </w:t>
      </w:r>
      <w:r>
        <w:rPr>
          <w:rFonts w:ascii="Times New Roman" w:hAnsi="Times New Roman" w:cs="Times New Roman"/>
          <w:sz w:val="24"/>
          <w:szCs w:val="24"/>
        </w:rPr>
        <w:t>dari</w:t>
      </w:r>
      <w:r w:rsidRPr="00F05684">
        <w:rPr>
          <w:rFonts w:ascii="Times New Roman" w:hAnsi="Times New Roman" w:cs="Times New Roman"/>
          <w:sz w:val="24"/>
          <w:szCs w:val="24"/>
        </w:rPr>
        <w:t xml:space="preserve"> OPZ BAZNAS, maka juga dapat diperoleh rata-rata nilai rasio aktivitas secara keseluruhan periode 2016-2021 yang menggambarkan aktivitas operasional dalam pengelolaan ZIS dalam suatu periode, dapat ditunjukkan pada tabel dan grafik berikut :</w:t>
      </w:r>
      <w:r>
        <w:t xml:space="preserve"> </w:t>
      </w:r>
    </w:p>
    <w:p w:rsidR="00022D23" w:rsidRDefault="00022D23" w:rsidP="00022D23">
      <w:pPr>
        <w:keepNext/>
        <w:autoSpaceDE w:val="0"/>
        <w:autoSpaceDN w:val="0"/>
        <w:adjustRightInd w:val="0"/>
        <w:spacing w:after="0" w:line="480" w:lineRule="auto"/>
        <w:jc w:val="center"/>
      </w:pPr>
      <w:r>
        <w:rPr>
          <w:rFonts w:ascii="Times New Roman" w:hAnsi="Times New Roman" w:cs="Times New Roman"/>
          <w:noProof/>
          <w:sz w:val="24"/>
          <w:szCs w:val="24"/>
        </w:rPr>
        <w:drawing>
          <wp:inline distT="0" distB="0" distL="0" distR="0" wp14:anchorId="6D146A8B" wp14:editId="43485174">
            <wp:extent cx="4320000" cy="1447200"/>
            <wp:effectExtent l="0" t="0" r="4445" b="6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2D23" w:rsidRDefault="00022D23" w:rsidP="00022D23">
      <w:pPr>
        <w:pStyle w:val="Caption"/>
        <w:spacing w:after="0"/>
        <w:jc w:val="center"/>
        <w:rPr>
          <w:rFonts w:ascii="Times New Roman" w:hAnsi="Times New Roman" w:cs="Times New Roman"/>
          <w:i w:val="0"/>
          <w:color w:val="auto"/>
          <w:sz w:val="24"/>
          <w:szCs w:val="24"/>
        </w:rPr>
      </w:pPr>
      <w:r w:rsidRPr="000251B8">
        <w:rPr>
          <w:rFonts w:ascii="Times New Roman" w:hAnsi="Times New Roman" w:cs="Times New Roman"/>
          <w:b/>
          <w:i w:val="0"/>
          <w:color w:val="auto"/>
          <w:sz w:val="24"/>
          <w:szCs w:val="24"/>
        </w:rPr>
        <w:t xml:space="preserve">Gambar 4. </w:t>
      </w:r>
      <w:r w:rsidRPr="000251B8">
        <w:rPr>
          <w:rFonts w:ascii="Times New Roman" w:hAnsi="Times New Roman" w:cs="Times New Roman"/>
          <w:b/>
          <w:i w:val="0"/>
          <w:color w:val="auto"/>
          <w:sz w:val="24"/>
          <w:szCs w:val="24"/>
        </w:rPr>
        <w:fldChar w:fldCharType="begin"/>
      </w:r>
      <w:r w:rsidRPr="000251B8">
        <w:rPr>
          <w:rFonts w:ascii="Times New Roman" w:hAnsi="Times New Roman" w:cs="Times New Roman"/>
          <w:b/>
          <w:i w:val="0"/>
          <w:color w:val="auto"/>
          <w:sz w:val="24"/>
          <w:szCs w:val="24"/>
        </w:rPr>
        <w:instrText xml:space="preserve"> SEQ Gambar_4. \* ARABIC </w:instrText>
      </w:r>
      <w:r w:rsidRPr="000251B8">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0251B8">
        <w:rPr>
          <w:rFonts w:ascii="Times New Roman" w:hAnsi="Times New Roman" w:cs="Times New Roman"/>
          <w:b/>
          <w:i w:val="0"/>
          <w:color w:val="auto"/>
          <w:sz w:val="24"/>
          <w:szCs w:val="24"/>
        </w:rPr>
        <w:fldChar w:fldCharType="end"/>
      </w:r>
      <w:r w:rsidRPr="000251B8">
        <w:rPr>
          <w:rFonts w:ascii="Times New Roman" w:hAnsi="Times New Roman" w:cs="Times New Roman"/>
          <w:b/>
          <w:i w:val="0"/>
          <w:color w:val="auto"/>
          <w:sz w:val="24"/>
          <w:szCs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k Rata-Rata Kinerja Keuangan BAZNAS Menggunakan Rasio Aktivitas</w:t>
      </w:r>
    </w:p>
    <w:p w:rsidR="00022D23" w:rsidRPr="00620C48" w:rsidRDefault="00022D23" w:rsidP="00022D23">
      <w:pPr>
        <w:rPr>
          <w:rFonts w:ascii="Times New Roman" w:hAnsi="Times New Roman" w:cs="Times New Roman"/>
          <w:sz w:val="24"/>
        </w:rPr>
      </w:pPr>
      <w:r w:rsidRPr="00C211C1">
        <w:rPr>
          <w:rFonts w:ascii="Times New Roman" w:hAnsi="Times New Roman" w:cs="Times New Roman"/>
          <w:b/>
          <w:sz w:val="24"/>
        </w:rPr>
        <w:t xml:space="preserve">Sumber </w:t>
      </w:r>
      <w:r w:rsidRPr="000251B8">
        <w:rPr>
          <w:rFonts w:ascii="Times New Roman" w:hAnsi="Times New Roman" w:cs="Times New Roman"/>
          <w:sz w:val="24"/>
        </w:rPr>
        <w:t>:</w:t>
      </w:r>
      <w:r>
        <w:rPr>
          <w:rFonts w:ascii="Times New Roman" w:hAnsi="Times New Roman" w:cs="Times New Roman"/>
          <w:sz w:val="24"/>
        </w:rPr>
        <w:t xml:space="preserve"> data diolah 2023</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grafik diatas menunjukkan rata-rata nilai rasio aktivitas OPZ BAZNAS selama periode 2016-2021 sebesar 2,45 ditahun 2016, 2,21 tahun 2017, 1,77 tahun 2018, 1,91 tahun 2019, 2,00 tahun 2020,dan 1,59 tahun 2021. Keseluruhan rasio aktivitas diinterpretasikan baik. akan tetapi jika dilihat perubahan rata-rata nilai rasio aktivitas pada grafik menglami kecenderungan fluktuatif.</w:t>
      </w:r>
    </w:p>
    <w:p w:rsidR="00022D23" w:rsidRPr="008C4B63" w:rsidRDefault="00022D23" w:rsidP="00A950B7">
      <w:pPr>
        <w:pStyle w:val="ListParagraph"/>
        <w:numPr>
          <w:ilvl w:val="0"/>
          <w:numId w:val="21"/>
        </w:numPr>
        <w:autoSpaceDE w:val="0"/>
        <w:autoSpaceDN w:val="0"/>
        <w:adjustRightInd w:val="0"/>
        <w:spacing w:after="0" w:line="480" w:lineRule="auto"/>
        <w:ind w:left="1135" w:hanging="851"/>
        <w:jc w:val="both"/>
        <w:rPr>
          <w:rFonts w:ascii="Times New Roman" w:hAnsi="Times New Roman" w:cs="Times New Roman"/>
          <w:sz w:val="24"/>
          <w:szCs w:val="24"/>
        </w:rPr>
      </w:pPr>
      <w:r w:rsidRPr="008C4B63">
        <w:rPr>
          <w:rStyle w:val="Heading4Char"/>
        </w:rPr>
        <w:t>Kinerja Keuangan OPZ BAZNAS Menggunakan Rasio Likuiditas</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pengukuran kinerja keuangan dari faktor rasio likuiditas yang menggambarkan kemampuan aset paling liquid yang dimiliki dapat memenuhi kewajiban jangka pendek termasuk kewajiban penyaluran dalam periode satu tahun BAZNAS yang ditunjukkan pada tabel 4.3,  nilai </w:t>
      </w:r>
      <w:r w:rsidRPr="008820A2">
        <w:rPr>
          <w:rFonts w:ascii="Times New Roman" w:hAnsi="Times New Roman" w:cs="Times New Roman"/>
          <w:i/>
          <w:sz w:val="24"/>
          <w:szCs w:val="24"/>
        </w:rPr>
        <w:t>current ratio</w:t>
      </w:r>
      <w:r>
        <w:rPr>
          <w:rFonts w:ascii="Times New Roman" w:hAnsi="Times New Roman" w:cs="Times New Roman"/>
          <w:sz w:val="24"/>
          <w:szCs w:val="24"/>
        </w:rPr>
        <w:t xml:space="preserve"> memiliki interpretasi baik dengan nilai di range 1≤R≥1,5. Sedangkan untuk nilai quick ratio, cash to zakah ratio, dan cash to ZIS ratio memliki nilai yang tidak baik, yaitu nilai rasio kurang dari 1.</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likuiditas BAZNAS, maka kemudian diperoleh rata-rata nilai rasio likuiditas secara keseluruhan periode 2016-2021 yang menggambarkan kemampuan OPZ dalam menutupi beban penghimpunan dan penyaluran ZIS dengan aset lancar. dapat  disajikan dalam grafik dan tabel berikut :</w:t>
      </w:r>
    </w:p>
    <w:p w:rsidR="00022D23" w:rsidRDefault="00022D23" w:rsidP="00022D23">
      <w:pPr>
        <w:keepNext/>
        <w:autoSpaceDE w:val="0"/>
        <w:autoSpaceDN w:val="0"/>
        <w:adjustRightInd w:val="0"/>
        <w:spacing w:after="0" w:line="480" w:lineRule="auto"/>
        <w:jc w:val="center"/>
      </w:pPr>
      <w:r>
        <w:rPr>
          <w:rFonts w:ascii="Times New Roman" w:hAnsi="Times New Roman" w:cs="Times New Roman"/>
          <w:noProof/>
          <w:sz w:val="24"/>
          <w:szCs w:val="24"/>
        </w:rPr>
        <w:drawing>
          <wp:inline distT="0" distB="0" distL="0" distR="0" wp14:anchorId="4869ABD4" wp14:editId="18F1B1F2">
            <wp:extent cx="4320000" cy="1447800"/>
            <wp:effectExtent l="0" t="0" r="444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0251B8">
        <w:rPr>
          <w:rFonts w:ascii="Times New Roman" w:hAnsi="Times New Roman" w:cs="Times New Roman"/>
          <w:b/>
          <w:i w:val="0"/>
          <w:color w:val="auto"/>
          <w:sz w:val="24"/>
          <w:szCs w:val="24"/>
        </w:rPr>
        <w:t xml:space="preserve">Gambar 4. </w:t>
      </w:r>
      <w:r w:rsidRPr="000251B8">
        <w:rPr>
          <w:rFonts w:ascii="Times New Roman" w:hAnsi="Times New Roman" w:cs="Times New Roman"/>
          <w:b/>
          <w:i w:val="0"/>
          <w:color w:val="auto"/>
          <w:sz w:val="24"/>
          <w:szCs w:val="24"/>
        </w:rPr>
        <w:fldChar w:fldCharType="begin"/>
      </w:r>
      <w:r w:rsidRPr="000251B8">
        <w:rPr>
          <w:rFonts w:ascii="Times New Roman" w:hAnsi="Times New Roman" w:cs="Times New Roman"/>
          <w:b/>
          <w:i w:val="0"/>
          <w:color w:val="auto"/>
          <w:sz w:val="24"/>
          <w:szCs w:val="24"/>
        </w:rPr>
        <w:instrText xml:space="preserve"> SEQ Gambar_4. \* ARABIC </w:instrText>
      </w:r>
      <w:r w:rsidRPr="000251B8">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sidRPr="000251B8">
        <w:rPr>
          <w:rFonts w:ascii="Times New Roman" w:hAnsi="Times New Roman" w:cs="Times New Roman"/>
          <w:b/>
          <w:i w:val="0"/>
          <w:color w:val="auto"/>
          <w:sz w:val="24"/>
          <w:szCs w:val="24"/>
        </w:rPr>
        <w:fldChar w:fldCharType="end"/>
      </w:r>
      <w:r w:rsidRPr="000251B8">
        <w:rPr>
          <w:rFonts w:ascii="Times New Roman" w:hAnsi="Times New Roman" w:cs="Times New Roman"/>
          <w:i w:val="0"/>
          <w:color w:val="auto"/>
          <w:sz w:val="24"/>
          <w:szCs w:val="24"/>
        </w:rPr>
        <w:t xml:space="preserve"> 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likuiditas</w:t>
      </w:r>
    </w:p>
    <w:p w:rsidR="00022D23" w:rsidRPr="000E61A0" w:rsidRDefault="00022D23" w:rsidP="00022D23">
      <w:pPr>
        <w:rPr>
          <w:rFonts w:ascii="Times New Roman" w:hAnsi="Times New Roman" w:cs="Times New Roman"/>
          <w:sz w:val="24"/>
        </w:rPr>
      </w:pPr>
      <w:r w:rsidRPr="00570F6F">
        <w:rPr>
          <w:b/>
        </w:rPr>
        <w:t xml:space="preserve"> </w:t>
      </w:r>
      <w:r w:rsidRPr="00570F6F">
        <w:rPr>
          <w:rFonts w:ascii="Times New Roman" w:hAnsi="Times New Roman" w:cs="Times New Roman"/>
          <w:b/>
          <w:sz w:val="24"/>
        </w:rPr>
        <w:t>Sumber</w:t>
      </w:r>
      <w:r>
        <w:rPr>
          <w:rFonts w:ascii="Times New Roman" w:hAnsi="Times New Roman" w:cs="Times New Roman"/>
          <w:sz w:val="24"/>
        </w:rPr>
        <w:t xml:space="preserve"> : data diolah, 2023</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grafik diatas rata rata nilai rasio likuiditas BAZNAS selama periode 2016-2021 selalu kurang dari 1, artinya aset lancar yang dimiliki BAZNAS belum mampu menutupi beban penghimpunan dan penyaluran ZIS. Nilai rasio yang didapat yakni, 0,77 pada yahun 2016, 0,82 tahun 2017, 0,75 tahun 2018, 0,81 tahun 2019, 0,81 tahun 2020, dan 0,75 tahun 2021. Kemudian jika dilihat dari grafik nilai rasio likuiditas BAZNAS mengalami kecenderungan yang fluktuatif.</w:t>
      </w:r>
    </w:p>
    <w:p w:rsidR="00022D23" w:rsidRPr="008C4B63" w:rsidRDefault="00022D23" w:rsidP="00A950B7">
      <w:pPr>
        <w:pStyle w:val="ListParagraph"/>
        <w:numPr>
          <w:ilvl w:val="0"/>
          <w:numId w:val="21"/>
        </w:numPr>
        <w:autoSpaceDE w:val="0"/>
        <w:autoSpaceDN w:val="0"/>
        <w:adjustRightInd w:val="0"/>
        <w:spacing w:after="0" w:line="480" w:lineRule="auto"/>
        <w:ind w:left="1135" w:hanging="851"/>
        <w:jc w:val="both"/>
        <w:rPr>
          <w:rFonts w:ascii="Times New Roman" w:hAnsi="Times New Roman" w:cs="Times New Roman"/>
          <w:sz w:val="24"/>
          <w:szCs w:val="24"/>
        </w:rPr>
      </w:pPr>
      <w:r w:rsidRPr="008C4B63">
        <w:rPr>
          <w:rStyle w:val="Heading4Char"/>
        </w:rPr>
        <w:t>Kinerja Keuangan BAZNAS Menggunakan Rasio Pertumbuhan</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pertumbuhan BAZNAS, maka kemudian diperoleh rata-rata nilai rasio pertumbuhan secara keseluruhan periode 2016-2021 yang menggambarkan kemampuan BAZNAS dalam mempertahankan atau meningkatkan pencapain penghimpunan dan penyaluran dari periode sebelumya beban, dapat  disajikan dalam grafik dan tabel berikut :</w:t>
      </w:r>
    </w:p>
    <w:p w:rsidR="00022D23" w:rsidRDefault="00022D23" w:rsidP="00022D23">
      <w:pPr>
        <w:keepNext/>
        <w:autoSpaceDE w:val="0"/>
        <w:autoSpaceDN w:val="0"/>
        <w:adjustRightInd w:val="0"/>
        <w:spacing w:after="0" w:line="480" w:lineRule="auto"/>
        <w:jc w:val="center"/>
      </w:pPr>
      <w:r>
        <w:rPr>
          <w:rFonts w:ascii="Times New Roman" w:hAnsi="Times New Roman" w:cs="Times New Roman"/>
          <w:noProof/>
          <w:sz w:val="24"/>
          <w:szCs w:val="24"/>
        </w:rPr>
        <w:drawing>
          <wp:inline distT="0" distB="0" distL="0" distR="0" wp14:anchorId="0B4440CC" wp14:editId="54768835">
            <wp:extent cx="4506595" cy="1504950"/>
            <wp:effectExtent l="0" t="0" r="825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496BC7">
        <w:rPr>
          <w:rFonts w:ascii="Times New Roman" w:hAnsi="Times New Roman" w:cs="Times New Roman"/>
          <w:b/>
          <w:i w:val="0"/>
          <w:noProof/>
          <w:color w:val="auto"/>
          <w:sz w:val="24"/>
          <w:szCs w:val="24"/>
        </w:rPr>
        <w:t xml:space="preserve">Gambar 4. </w:t>
      </w:r>
      <w:r w:rsidRPr="00496BC7">
        <w:rPr>
          <w:rFonts w:ascii="Times New Roman" w:hAnsi="Times New Roman" w:cs="Times New Roman"/>
          <w:b/>
          <w:i w:val="0"/>
          <w:noProof/>
          <w:color w:val="auto"/>
          <w:sz w:val="24"/>
          <w:szCs w:val="24"/>
        </w:rPr>
        <w:fldChar w:fldCharType="begin"/>
      </w:r>
      <w:r w:rsidRPr="00496BC7">
        <w:rPr>
          <w:rFonts w:ascii="Times New Roman" w:hAnsi="Times New Roman" w:cs="Times New Roman"/>
          <w:b/>
          <w:i w:val="0"/>
          <w:noProof/>
          <w:color w:val="auto"/>
          <w:sz w:val="24"/>
          <w:szCs w:val="24"/>
        </w:rPr>
        <w:instrText xml:space="preserve"> SEQ Gambar_4. \* ARABIC </w:instrText>
      </w:r>
      <w:r w:rsidRPr="00496BC7">
        <w:rPr>
          <w:rFonts w:ascii="Times New Roman" w:hAnsi="Times New Roman" w:cs="Times New Roman"/>
          <w:b/>
          <w:i w:val="0"/>
          <w:noProof/>
          <w:color w:val="auto"/>
          <w:sz w:val="24"/>
          <w:szCs w:val="24"/>
        </w:rPr>
        <w:fldChar w:fldCharType="separate"/>
      </w:r>
      <w:r>
        <w:rPr>
          <w:rFonts w:ascii="Times New Roman" w:hAnsi="Times New Roman" w:cs="Times New Roman"/>
          <w:b/>
          <w:i w:val="0"/>
          <w:noProof/>
          <w:color w:val="auto"/>
          <w:sz w:val="24"/>
          <w:szCs w:val="24"/>
        </w:rPr>
        <w:t>3</w:t>
      </w:r>
      <w:r w:rsidRPr="00496BC7">
        <w:rPr>
          <w:rFonts w:ascii="Times New Roman" w:hAnsi="Times New Roman" w:cs="Times New Roman"/>
          <w:b/>
          <w:i w:val="0"/>
          <w:noProof/>
          <w:color w:val="auto"/>
          <w:sz w:val="24"/>
          <w:szCs w:val="24"/>
        </w:rPr>
        <w:fldChar w:fldCharType="end"/>
      </w:r>
      <w:r w:rsidRPr="000251B8">
        <w:rPr>
          <w:rFonts w:ascii="Times New Roman" w:hAnsi="Times New Roman" w:cs="Times New Roman"/>
          <w:i w:val="0"/>
          <w:color w:val="auto"/>
          <w:sz w:val="24"/>
          <w:szCs w:val="24"/>
        </w:rPr>
        <w:t xml:space="preserve"> 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pertumbuhan</w:t>
      </w:r>
    </w:p>
    <w:p w:rsidR="00022D23" w:rsidRPr="00496BC7" w:rsidRDefault="00022D23" w:rsidP="00022D23">
      <w:pPr>
        <w:spacing w:after="100" w:afterAutospacing="1"/>
        <w:rPr>
          <w:rFonts w:ascii="Times New Roman" w:hAnsi="Times New Roman" w:cs="Times New Roman"/>
          <w:sz w:val="24"/>
        </w:rPr>
      </w:pPr>
      <w:r w:rsidRPr="00570F6F">
        <w:rPr>
          <w:rFonts w:ascii="Times New Roman" w:hAnsi="Times New Roman" w:cs="Times New Roman"/>
          <w:b/>
          <w:sz w:val="24"/>
        </w:rPr>
        <w:t>Sumber</w:t>
      </w:r>
      <w:r>
        <w:rPr>
          <w:rFonts w:ascii="Times New Roman" w:hAnsi="Times New Roman" w:cs="Times New Roman"/>
          <w:sz w:val="24"/>
        </w:rPr>
        <w:t xml:space="preserve"> : data dioalah, 2023</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rata rata nilai rasio pertumbuhan BAZNAS selama periode 2016-2021 selalu lebih dari 1 atau lebih dari 100%, artinya BAZNAS mampu meningkatkan penghimpunan dan penyalurannya dari periode sebelumnya. Nilai rasio yang didapat yakni, 1,23 pada yahun 2016, 1,26 tahun 2017, 1,54 tahun 2018,  1,22 tahun 2019, 1,31 tahun 2020, dan 1,24 tahun 2021. Kemudian jika dilihat dari grafik nilai rasio likuiditas BAZNAS mengalami kecenderungan yang fluktuatif.</w:t>
      </w:r>
    </w:p>
    <w:p w:rsidR="00022D23" w:rsidRDefault="00022D23" w:rsidP="00A950B7">
      <w:pPr>
        <w:pStyle w:val="ListParagraph"/>
        <w:numPr>
          <w:ilvl w:val="0"/>
          <w:numId w:val="21"/>
        </w:numPr>
        <w:autoSpaceDE w:val="0"/>
        <w:autoSpaceDN w:val="0"/>
        <w:adjustRightInd w:val="0"/>
        <w:spacing w:after="0" w:line="480" w:lineRule="auto"/>
        <w:ind w:left="1135" w:hanging="851"/>
        <w:jc w:val="both"/>
        <w:rPr>
          <w:rFonts w:ascii="Times New Roman" w:hAnsi="Times New Roman" w:cs="Times New Roman"/>
          <w:sz w:val="24"/>
          <w:szCs w:val="24"/>
        </w:rPr>
      </w:pPr>
      <w:r w:rsidRPr="008C4B63">
        <w:rPr>
          <w:rStyle w:val="Heading4Char"/>
        </w:rPr>
        <w:t>Kinerja Keuangan BAZNAS Menggunakan Rasio Dana Amil</w:t>
      </w:r>
      <w:r>
        <w:rPr>
          <w:rFonts w:ascii="Times New Roman" w:hAnsi="Times New Roman" w:cs="Times New Roman"/>
          <w:sz w:val="24"/>
          <w:szCs w:val="24"/>
        </w:rPr>
        <w:t>.</w:t>
      </w:r>
    </w:p>
    <w:p w:rsidR="00022D23" w:rsidRDefault="00022D23" w:rsidP="00022D2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rasiodana amil BAZNAS, maka kemudian diperoleh rata-rata nilai rasio dana amil secara keseluruhan periode 2016-2021 yang menggambarkan efisiensi dan efektifnya penggunaan/proporsi dana amil atas penghimpunan, dapat  disajikan dalam grafik dan tabel berikut :</w:t>
      </w:r>
    </w:p>
    <w:p w:rsidR="00022D23" w:rsidRDefault="00022D23" w:rsidP="00022D23">
      <w:pPr>
        <w:keepNext/>
        <w:spacing w:line="480" w:lineRule="auto"/>
        <w:jc w:val="center"/>
      </w:pPr>
      <w:r>
        <w:rPr>
          <w:rFonts w:ascii="Times New Roman" w:hAnsi="Times New Roman" w:cs="Times New Roman"/>
          <w:noProof/>
          <w:sz w:val="24"/>
          <w:szCs w:val="24"/>
        </w:rPr>
        <w:drawing>
          <wp:inline distT="0" distB="0" distL="0" distR="0" wp14:anchorId="625438A3" wp14:editId="540DA7D2">
            <wp:extent cx="5046980" cy="1447800"/>
            <wp:effectExtent l="0" t="0" r="12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2D23" w:rsidRPr="00496BC7" w:rsidRDefault="00022D23" w:rsidP="00022D23">
      <w:pPr>
        <w:pStyle w:val="Caption"/>
        <w:jc w:val="center"/>
        <w:rPr>
          <w:rFonts w:ascii="Times New Roman" w:hAnsi="Times New Roman" w:cs="Times New Roman"/>
          <w:b/>
          <w:i w:val="0"/>
          <w:noProof/>
          <w:color w:val="auto"/>
          <w:sz w:val="24"/>
          <w:szCs w:val="24"/>
        </w:rPr>
      </w:pPr>
      <w:r w:rsidRPr="000B5DA5">
        <w:rPr>
          <w:rFonts w:ascii="Times New Roman" w:hAnsi="Times New Roman" w:cs="Times New Roman"/>
          <w:b/>
          <w:i w:val="0"/>
          <w:color w:val="auto"/>
          <w:sz w:val="22"/>
        </w:rPr>
        <w:t xml:space="preserve">Gambar 4. </w:t>
      </w:r>
      <w:r w:rsidRPr="000B5DA5">
        <w:rPr>
          <w:rFonts w:ascii="Times New Roman" w:hAnsi="Times New Roman" w:cs="Times New Roman"/>
          <w:b/>
          <w:i w:val="0"/>
          <w:color w:val="auto"/>
          <w:sz w:val="22"/>
        </w:rPr>
        <w:fldChar w:fldCharType="begin"/>
      </w:r>
      <w:r w:rsidRPr="000B5DA5">
        <w:rPr>
          <w:rFonts w:ascii="Times New Roman" w:hAnsi="Times New Roman" w:cs="Times New Roman"/>
          <w:b/>
          <w:i w:val="0"/>
          <w:color w:val="auto"/>
          <w:sz w:val="22"/>
        </w:rPr>
        <w:instrText xml:space="preserve"> SEQ Gambar_4. \* ARABIC </w:instrText>
      </w:r>
      <w:r w:rsidRPr="000B5DA5">
        <w:rPr>
          <w:rFonts w:ascii="Times New Roman" w:hAnsi="Times New Roman" w:cs="Times New Roman"/>
          <w:b/>
          <w:i w:val="0"/>
          <w:color w:val="auto"/>
          <w:sz w:val="22"/>
        </w:rPr>
        <w:fldChar w:fldCharType="separate"/>
      </w:r>
      <w:r>
        <w:rPr>
          <w:rFonts w:ascii="Times New Roman" w:hAnsi="Times New Roman" w:cs="Times New Roman"/>
          <w:b/>
          <w:i w:val="0"/>
          <w:noProof/>
          <w:color w:val="auto"/>
          <w:sz w:val="22"/>
        </w:rPr>
        <w:t>4</w:t>
      </w:r>
      <w:r w:rsidRPr="000B5DA5">
        <w:rPr>
          <w:rFonts w:ascii="Times New Roman" w:hAnsi="Times New Roman" w:cs="Times New Roman"/>
          <w:b/>
          <w:i w:val="0"/>
          <w:color w:val="auto"/>
          <w:sz w:val="22"/>
        </w:rPr>
        <w:fldChar w:fldCharType="end"/>
      </w:r>
      <w:r>
        <w:rPr>
          <w:rFonts w:ascii="Times New Roman" w:hAnsi="Times New Roman" w:cs="Times New Roman"/>
          <w:b/>
          <w:i w:val="0"/>
          <w:color w:val="auto"/>
          <w:sz w:val="22"/>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dana amil</w:t>
      </w:r>
    </w:p>
    <w:p w:rsidR="00022D23" w:rsidRDefault="00022D23" w:rsidP="00022D23">
      <w:pPr>
        <w:spacing w:after="100" w:afterAutospacing="1"/>
        <w:rPr>
          <w:rFonts w:ascii="Times New Roman" w:hAnsi="Times New Roman" w:cs="Times New Roman"/>
          <w:sz w:val="24"/>
          <w:szCs w:val="24"/>
        </w:rPr>
      </w:pPr>
      <w:r w:rsidRPr="00570F6F">
        <w:rPr>
          <w:rFonts w:ascii="Times New Roman" w:hAnsi="Times New Roman" w:cs="Times New Roman"/>
          <w:b/>
          <w:sz w:val="24"/>
          <w:szCs w:val="24"/>
        </w:rPr>
        <w:t xml:space="preserve">Sumber </w:t>
      </w:r>
      <w:r>
        <w:rPr>
          <w:rFonts w:ascii="Times New Roman" w:hAnsi="Times New Roman" w:cs="Times New Roman"/>
          <w:sz w:val="24"/>
          <w:szCs w:val="24"/>
        </w:rPr>
        <w:t>: data diolah, 2023</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rata rata nilai rasio dana amil BAZNAS selama periode 2016-2021 memiliki interpretasi yang baik, yaitu dengan rata-rata sama dengan 13,8% (0,138) serta memiliki nilai rasio yang cenderungan menurun, artinya BAZNAS semakin baik dalam mengelola bagaian amil atas dana ZIS. Nilai rasio yang didapat yakni, 0,23 pada yahun 2016, 0,17 tahun 2017, 0,14 tahun 2018,  0,11 tahun 2019, 0,10 tahun 2020, dan 0,11 tahun 2021.</w:t>
      </w:r>
    </w:p>
    <w:p w:rsidR="00022D23" w:rsidRPr="008C4B63" w:rsidRDefault="00022D23" w:rsidP="00A950B7">
      <w:pPr>
        <w:pStyle w:val="ListParagraph"/>
        <w:numPr>
          <w:ilvl w:val="0"/>
          <w:numId w:val="21"/>
        </w:numPr>
        <w:autoSpaceDE w:val="0"/>
        <w:autoSpaceDN w:val="0"/>
        <w:adjustRightInd w:val="0"/>
        <w:spacing w:after="0" w:line="480" w:lineRule="auto"/>
        <w:ind w:left="1135" w:hanging="851"/>
        <w:jc w:val="both"/>
        <w:rPr>
          <w:rFonts w:ascii="Times New Roman" w:hAnsi="Times New Roman" w:cs="Times New Roman"/>
          <w:sz w:val="24"/>
          <w:szCs w:val="24"/>
        </w:rPr>
      </w:pPr>
      <w:r w:rsidRPr="008C4B63">
        <w:rPr>
          <w:rStyle w:val="Heading4Char"/>
        </w:rPr>
        <w:t>Kinerja Keuangan BAZNAS Menggunakan Rasio Efisiensi</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nilai rasio keseluruhan dari BAZNAS, maka kemudian diperoleh rata-rata nilai rasio secara keseluruhan periode 2016-2021 yang menggambarkan kinerja keuangan BAZNASdalam pengelolaan ZIS, sehingga dapat  disajikan dalam grafik dan tabel berikut :</w:t>
      </w:r>
    </w:p>
    <w:p w:rsidR="00022D23" w:rsidRDefault="00022D23" w:rsidP="00022D23">
      <w:pPr>
        <w:keepNext/>
        <w:autoSpaceDE w:val="0"/>
        <w:autoSpaceDN w:val="0"/>
        <w:adjustRightInd w:val="0"/>
        <w:spacing w:after="0" w:line="480" w:lineRule="auto"/>
      </w:pPr>
      <w:r>
        <w:rPr>
          <w:rFonts w:ascii="Times New Roman" w:hAnsi="Times New Roman" w:cs="Times New Roman"/>
          <w:noProof/>
          <w:sz w:val="24"/>
          <w:szCs w:val="24"/>
        </w:rPr>
        <w:drawing>
          <wp:inline distT="0" distB="0" distL="0" distR="0" wp14:anchorId="2AEBFEA1" wp14:editId="3A942A13">
            <wp:extent cx="5046980" cy="1447800"/>
            <wp:effectExtent l="0" t="0" r="127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2D23" w:rsidRPr="000B5DA5" w:rsidRDefault="00022D23" w:rsidP="00022D23">
      <w:pPr>
        <w:pStyle w:val="Caption"/>
        <w:jc w:val="center"/>
        <w:rPr>
          <w:rFonts w:ascii="Times New Roman" w:hAnsi="Times New Roman" w:cs="Times New Roman"/>
          <w:b/>
          <w:i w:val="0"/>
          <w:color w:val="auto"/>
          <w:sz w:val="24"/>
        </w:rPr>
      </w:pPr>
      <w:r w:rsidRPr="000B5DA5">
        <w:rPr>
          <w:rFonts w:ascii="Times New Roman" w:hAnsi="Times New Roman" w:cs="Times New Roman"/>
          <w:b/>
          <w:i w:val="0"/>
          <w:color w:val="auto"/>
          <w:sz w:val="24"/>
        </w:rPr>
        <w:t xml:space="preserve">Gambar 4. </w:t>
      </w:r>
      <w:r w:rsidRPr="000B5DA5">
        <w:rPr>
          <w:rFonts w:ascii="Times New Roman" w:hAnsi="Times New Roman" w:cs="Times New Roman"/>
          <w:b/>
          <w:i w:val="0"/>
          <w:color w:val="auto"/>
          <w:sz w:val="24"/>
        </w:rPr>
        <w:fldChar w:fldCharType="begin"/>
      </w:r>
      <w:r w:rsidRPr="000B5DA5">
        <w:rPr>
          <w:rFonts w:ascii="Times New Roman" w:hAnsi="Times New Roman" w:cs="Times New Roman"/>
          <w:b/>
          <w:i w:val="0"/>
          <w:color w:val="auto"/>
          <w:sz w:val="24"/>
        </w:rPr>
        <w:instrText xml:space="preserve"> SEQ Gambar_4. \* ARABIC </w:instrText>
      </w:r>
      <w:r w:rsidRPr="000B5DA5">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5</w:t>
      </w:r>
      <w:r w:rsidRPr="000B5DA5">
        <w:rPr>
          <w:rFonts w:ascii="Times New Roman" w:hAnsi="Times New Roman" w:cs="Times New Roman"/>
          <w:b/>
          <w:i w:val="0"/>
          <w:color w:val="auto"/>
          <w:sz w:val="24"/>
        </w:rPr>
        <w:fldChar w:fldCharType="end"/>
      </w:r>
      <w:r>
        <w:rPr>
          <w:rFonts w:ascii="Times New Roman" w:hAnsi="Times New Roman" w:cs="Times New Roman"/>
          <w:b/>
          <w:i w:val="0"/>
          <w:color w:val="auto"/>
          <w:sz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efisiensi</w:t>
      </w:r>
    </w:p>
    <w:p w:rsidR="00022D23" w:rsidRPr="000B5DA5" w:rsidRDefault="00022D23" w:rsidP="00022D23">
      <w:pPr>
        <w:spacing w:after="100" w:afterAutospacing="1"/>
        <w:jc w:val="both"/>
        <w:rPr>
          <w:rFonts w:ascii="Times New Roman" w:hAnsi="Times New Roman" w:cs="Times New Roman"/>
          <w:sz w:val="24"/>
        </w:rPr>
      </w:pPr>
      <w:r w:rsidRPr="00D46FF4">
        <w:rPr>
          <w:rFonts w:ascii="Times New Roman" w:hAnsi="Times New Roman" w:cs="Times New Roman"/>
          <w:b/>
          <w:sz w:val="24"/>
        </w:rPr>
        <w:t>Sumber</w:t>
      </w:r>
      <w:r w:rsidRPr="000B5DA5">
        <w:rPr>
          <w:rFonts w:ascii="Times New Roman" w:hAnsi="Times New Roman" w:cs="Times New Roman"/>
          <w:sz w:val="24"/>
        </w:rPr>
        <w:t xml:space="preserve"> : data diolah, 2023</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grafik diatas rata rata nilai rasio dana efisiensi BAZNAS selama periode 2016-2021 memiliki nilai rasio yang cenderungan fluktuatif. Nilai rasio yang didapat yakni, 0,67 pada  tahun 2016, 0,60 tahun 2017, 0,61 tahun 2018,  0,65 tahun 2019, 0,62 tahun 2020, dan 0,61 tahun 2021.</w:t>
      </w:r>
    </w:p>
    <w:p w:rsidR="00022D23" w:rsidRDefault="00022D23" w:rsidP="00A950B7">
      <w:pPr>
        <w:pStyle w:val="ListParagraph"/>
        <w:numPr>
          <w:ilvl w:val="0"/>
          <w:numId w:val="21"/>
        </w:numPr>
        <w:autoSpaceDE w:val="0"/>
        <w:autoSpaceDN w:val="0"/>
        <w:adjustRightInd w:val="0"/>
        <w:spacing w:after="0" w:line="480" w:lineRule="auto"/>
        <w:ind w:left="1078" w:hanging="851"/>
        <w:jc w:val="both"/>
        <w:rPr>
          <w:rStyle w:val="Heading4Char"/>
        </w:rPr>
      </w:pPr>
      <w:r w:rsidRPr="000B5DA5">
        <w:rPr>
          <w:rStyle w:val="Heading4Char"/>
        </w:rPr>
        <w:t xml:space="preserve">Kinerja Keuangan BAZNAS </w:t>
      </w:r>
      <w:r>
        <w:rPr>
          <w:rStyle w:val="Heading4Char"/>
        </w:rPr>
        <w:t>d</w:t>
      </w:r>
      <w:r w:rsidRPr="000B5DA5">
        <w:rPr>
          <w:rStyle w:val="Heading4Char"/>
        </w:rPr>
        <w:t>engan Menggun</w:t>
      </w:r>
      <w:r>
        <w:rPr>
          <w:rStyle w:val="Heading4Char"/>
        </w:rPr>
        <w:t>a</w:t>
      </w:r>
      <w:r w:rsidRPr="000B5DA5">
        <w:rPr>
          <w:rStyle w:val="Heading4Char"/>
        </w:rPr>
        <w:t xml:space="preserve">kan Keseluruhan Rasio Keuangan OPZ </w:t>
      </w:r>
    </w:p>
    <w:p w:rsidR="00022D23" w:rsidRPr="000B5DA5" w:rsidRDefault="00022D23" w:rsidP="00022D23">
      <w:pPr>
        <w:spacing w:line="480" w:lineRule="auto"/>
        <w:ind w:left="284" w:firstLine="851"/>
        <w:jc w:val="both"/>
        <w:rPr>
          <w:rFonts w:ascii="Times New Roman" w:hAnsi="Times New Roman" w:cs="Times New Roman"/>
          <w:sz w:val="24"/>
          <w:szCs w:val="24"/>
        </w:rPr>
      </w:pPr>
      <w:r w:rsidRPr="000B5DA5">
        <w:rPr>
          <w:rFonts w:ascii="Times New Roman" w:hAnsi="Times New Roman" w:cs="Times New Roman"/>
          <w:sz w:val="24"/>
          <w:szCs w:val="24"/>
        </w:rPr>
        <w:t>Setelah mengetahui rata-rata nilai rasio efisiensi BAZNAS, maka kemudian diperoleh rata-rata nilai rasio efisiensi secara keseluruhan periode 2016-2021 yang menggambarkan efisiensi alokasi penggunaan dana untuk menghimpun dana ZIS, dapat  disajikan dalam grafik dan tabel berikut :</w:t>
      </w:r>
    </w:p>
    <w:p w:rsidR="00022D23" w:rsidRDefault="00022D23" w:rsidP="00022D23">
      <w:pPr>
        <w:keepNext/>
        <w:autoSpaceDE w:val="0"/>
        <w:autoSpaceDN w:val="0"/>
        <w:adjustRightInd w:val="0"/>
        <w:spacing w:after="0" w:line="480" w:lineRule="auto"/>
        <w:jc w:val="both"/>
      </w:pPr>
      <w:r>
        <w:rPr>
          <w:noProof/>
        </w:rPr>
        <w:drawing>
          <wp:inline distT="0" distB="0" distL="0" distR="0" wp14:anchorId="611EEE98" wp14:editId="7AB4394C">
            <wp:extent cx="5046980" cy="1447800"/>
            <wp:effectExtent l="0" t="0" r="127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0B5DA5">
        <w:rPr>
          <w:rFonts w:ascii="Times New Roman" w:hAnsi="Times New Roman" w:cs="Times New Roman"/>
          <w:b/>
          <w:i w:val="0"/>
          <w:noProof/>
          <w:color w:val="auto"/>
          <w:sz w:val="24"/>
          <w:szCs w:val="24"/>
        </w:rPr>
        <w:t xml:space="preserve">Gambar 4. </w:t>
      </w:r>
      <w:r w:rsidRPr="000B5DA5">
        <w:rPr>
          <w:rFonts w:ascii="Times New Roman" w:hAnsi="Times New Roman" w:cs="Times New Roman"/>
          <w:b/>
          <w:i w:val="0"/>
          <w:noProof/>
          <w:color w:val="auto"/>
          <w:sz w:val="24"/>
          <w:szCs w:val="24"/>
        </w:rPr>
        <w:fldChar w:fldCharType="begin"/>
      </w:r>
      <w:r w:rsidRPr="000B5DA5">
        <w:rPr>
          <w:rFonts w:ascii="Times New Roman" w:hAnsi="Times New Roman" w:cs="Times New Roman"/>
          <w:b/>
          <w:i w:val="0"/>
          <w:noProof/>
          <w:color w:val="auto"/>
          <w:sz w:val="24"/>
          <w:szCs w:val="24"/>
        </w:rPr>
        <w:instrText xml:space="preserve"> SEQ Gambar_4. \* ARABIC </w:instrText>
      </w:r>
      <w:r w:rsidRPr="000B5DA5">
        <w:rPr>
          <w:rFonts w:ascii="Times New Roman" w:hAnsi="Times New Roman" w:cs="Times New Roman"/>
          <w:b/>
          <w:i w:val="0"/>
          <w:noProof/>
          <w:color w:val="auto"/>
          <w:sz w:val="24"/>
          <w:szCs w:val="24"/>
        </w:rPr>
        <w:fldChar w:fldCharType="separate"/>
      </w:r>
      <w:r>
        <w:rPr>
          <w:rFonts w:ascii="Times New Roman" w:hAnsi="Times New Roman" w:cs="Times New Roman"/>
          <w:b/>
          <w:i w:val="0"/>
          <w:noProof/>
          <w:color w:val="auto"/>
          <w:sz w:val="24"/>
          <w:szCs w:val="24"/>
        </w:rPr>
        <w:t>6</w:t>
      </w:r>
      <w:r w:rsidRPr="000B5DA5">
        <w:rPr>
          <w:rFonts w:ascii="Times New Roman" w:hAnsi="Times New Roman" w:cs="Times New Roman"/>
          <w:b/>
          <w:i w:val="0"/>
          <w:noProof/>
          <w:color w:val="auto"/>
          <w:sz w:val="24"/>
          <w:szCs w:val="24"/>
        </w:rPr>
        <w:fldChar w:fldCharType="end"/>
      </w:r>
      <w:r w:rsidRPr="000251B8">
        <w:rPr>
          <w:rFonts w:ascii="Times New Roman" w:hAnsi="Times New Roman" w:cs="Times New Roman"/>
          <w:i w:val="0"/>
          <w:color w:val="auto"/>
          <w:sz w:val="24"/>
          <w:szCs w:val="24"/>
        </w:rPr>
        <w:t xml:space="preserve"> 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w:t>
      </w:r>
      <w:r>
        <w:rPr>
          <w:rFonts w:ascii="Times New Roman" w:hAnsi="Times New Roman" w:cs="Times New Roman"/>
          <w:i w:val="0"/>
          <w:color w:val="auto"/>
          <w:sz w:val="24"/>
          <w:szCs w:val="24"/>
        </w:rPr>
        <w:t>menggunakan seluruh</w:t>
      </w:r>
      <w:r w:rsidRPr="000251B8">
        <w:rPr>
          <w:rFonts w:ascii="Times New Roman" w:hAnsi="Times New Roman" w:cs="Times New Roman"/>
          <w:i w:val="0"/>
          <w:color w:val="auto"/>
          <w:sz w:val="24"/>
          <w:szCs w:val="24"/>
        </w:rPr>
        <w:t xml:space="preserve"> Rasio</w:t>
      </w:r>
      <w:r>
        <w:rPr>
          <w:rFonts w:ascii="Times New Roman" w:hAnsi="Times New Roman" w:cs="Times New Roman"/>
          <w:i w:val="0"/>
          <w:color w:val="auto"/>
          <w:sz w:val="24"/>
          <w:szCs w:val="24"/>
        </w:rPr>
        <w:t xml:space="preserve"> keuangan</w:t>
      </w:r>
      <w:r w:rsidRPr="000251B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OPZ</w:t>
      </w:r>
    </w:p>
    <w:p w:rsidR="00022D23" w:rsidRDefault="00022D23" w:rsidP="00022D23">
      <w:pPr>
        <w:rPr>
          <w:rFonts w:ascii="Times New Roman" w:hAnsi="Times New Roman" w:cs="Times New Roman"/>
          <w:sz w:val="24"/>
        </w:rPr>
      </w:pPr>
      <w:r w:rsidRPr="00101248">
        <w:rPr>
          <w:rFonts w:ascii="Times New Roman" w:hAnsi="Times New Roman" w:cs="Times New Roman"/>
          <w:b/>
          <w:sz w:val="24"/>
        </w:rPr>
        <w:t>Sumber :</w:t>
      </w:r>
      <w:r w:rsidRPr="000B5DA5">
        <w:rPr>
          <w:rFonts w:ascii="Times New Roman" w:hAnsi="Times New Roman" w:cs="Times New Roman"/>
          <w:sz w:val="24"/>
        </w:rPr>
        <w:t xml:space="preserve"> data diolah, 2023</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grafik diatas rata rata nilai rasio dana efisiensi BAZNAS selama periode 2016-2021 memiliki nilai rasio yang cenderungan fluktuatif. Nilai rasio yang didapat yakni, 1,64 pada  tahun 2016, 0,51 tahun 2017, 1,31 tahun 2018,  1,35 tahun 2019, 1,41 tahun 2020, dan 1,18 tahun 2021.</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Dari hasil </w:t>
      </w:r>
      <w:r w:rsidRPr="001F796F">
        <w:rPr>
          <w:rFonts w:ascii="Times New Roman" w:hAnsi="Times New Roman" w:cs="Times New Roman"/>
          <w:sz w:val="24"/>
          <w:szCs w:val="24"/>
        </w:rPr>
        <w:t>pengukuran kinerja keuangan OPZ</w:t>
      </w:r>
      <w:r>
        <w:rPr>
          <w:rFonts w:ascii="Times New Roman" w:hAnsi="Times New Roman" w:cs="Times New Roman"/>
          <w:sz w:val="24"/>
          <w:szCs w:val="24"/>
        </w:rPr>
        <w:t xml:space="preserve"> BAZNAS</w:t>
      </w:r>
      <w:r w:rsidRPr="001F796F">
        <w:rPr>
          <w:rFonts w:ascii="Times New Roman" w:hAnsi="Times New Roman" w:cs="Times New Roman"/>
          <w:sz w:val="24"/>
          <w:szCs w:val="24"/>
        </w:rPr>
        <w:t xml:space="preserve"> yang telah dilakukan menggunakan 5 rasio keuangan. </w:t>
      </w:r>
      <w:r>
        <w:rPr>
          <w:rFonts w:ascii="Times New Roman" w:hAnsi="Times New Roman" w:cs="Times New Roman"/>
          <w:sz w:val="24"/>
          <w:szCs w:val="24"/>
        </w:rPr>
        <w:t>Dari</w:t>
      </w:r>
      <w:r w:rsidRPr="001F796F">
        <w:rPr>
          <w:rFonts w:ascii="Times New Roman" w:hAnsi="Times New Roman" w:cs="Times New Roman"/>
          <w:sz w:val="24"/>
          <w:szCs w:val="24"/>
        </w:rPr>
        <w:t xml:space="preserve"> penilaian Kinerja </w:t>
      </w:r>
      <w:r>
        <w:rPr>
          <w:rFonts w:ascii="Times New Roman" w:hAnsi="Times New Roman" w:cs="Times New Roman"/>
          <w:sz w:val="24"/>
          <w:szCs w:val="24"/>
        </w:rPr>
        <w:t>OPZ  BAZNAS</w:t>
      </w:r>
      <w:r w:rsidRPr="001F796F">
        <w:rPr>
          <w:rFonts w:ascii="Times New Roman" w:hAnsi="Times New Roman" w:cs="Times New Roman"/>
          <w:sz w:val="24"/>
          <w:szCs w:val="24"/>
        </w:rPr>
        <w:t xml:space="preserve"> faktor rasio aktivitas dan pertumbuhan dikatakan telah baik, artinya dalam menghimpun dan menyalurkan dana ZIS </w:t>
      </w:r>
      <w:r>
        <w:rPr>
          <w:rFonts w:ascii="Times New Roman" w:hAnsi="Times New Roman" w:cs="Times New Roman"/>
          <w:sz w:val="24"/>
          <w:szCs w:val="24"/>
        </w:rPr>
        <w:t xml:space="preserve">BAZNAS </w:t>
      </w:r>
      <w:r w:rsidRPr="001F796F">
        <w:rPr>
          <w:rFonts w:ascii="Times New Roman" w:hAnsi="Times New Roman" w:cs="Times New Roman"/>
          <w:sz w:val="24"/>
          <w:szCs w:val="24"/>
        </w:rPr>
        <w:t>telah mampu secara baik dalam menjalankan dan meningkatkan kegiatan operasionalnya, yaitu dalam menghimpun dan menyalurkan dana ZIS.</w:t>
      </w:r>
    </w:p>
    <w:p w:rsidR="00022D23" w:rsidRPr="000B5DA5" w:rsidRDefault="00022D23" w:rsidP="00022D23">
      <w:pPr>
        <w:spacing w:line="480" w:lineRule="auto"/>
        <w:ind w:left="284" w:firstLine="851"/>
        <w:jc w:val="both"/>
        <w:rPr>
          <w:rStyle w:val="Heading4Char"/>
          <w:b w:val="0"/>
        </w:rPr>
      </w:pPr>
      <w:r>
        <w:rPr>
          <w:rFonts w:ascii="Times New Roman" w:hAnsi="Times New Roman" w:cs="Times New Roman"/>
          <w:sz w:val="24"/>
          <w:szCs w:val="24"/>
        </w:rPr>
        <w:t>Sedangkan, berdasarkan rasio likuiditas, rasio dana amil dan rasio efisiensi OPZ BAZNAS dinilai tidak baik, artinya kinerja BAZNAS dalam menjaga kemampuan likuiditasnya masih kurang baik. serta  kinerja BAZNAS dinilai tidak baik dalam mengatur/mengelola/mengalokasikan dana amil, biaya/beban penghimpunan dan penyaluran, serta alokasi aset kelolaannya</w:t>
      </w:r>
    </w:p>
    <w:p w:rsidR="00022D23" w:rsidRPr="00481232" w:rsidRDefault="00022D23" w:rsidP="00A950B7">
      <w:pPr>
        <w:pStyle w:val="ListParagraph"/>
        <w:numPr>
          <w:ilvl w:val="0"/>
          <w:numId w:val="20"/>
        </w:numPr>
        <w:autoSpaceDE w:val="0"/>
        <w:autoSpaceDN w:val="0"/>
        <w:adjustRightInd w:val="0"/>
        <w:spacing w:before="100" w:beforeAutospacing="1" w:after="0" w:line="480" w:lineRule="auto"/>
        <w:ind w:left="851" w:hanging="142"/>
        <w:jc w:val="both"/>
        <w:rPr>
          <w:rFonts w:ascii="Times New Roman" w:hAnsi="Times New Roman" w:cs="Times New Roman"/>
          <w:sz w:val="24"/>
          <w:szCs w:val="24"/>
        </w:rPr>
      </w:pPr>
      <w:bookmarkStart w:id="19" w:name="_Toc130980971"/>
      <w:r w:rsidRPr="000B5DA5">
        <w:rPr>
          <w:rStyle w:val="Heading3Char"/>
        </w:rPr>
        <w:t>Kinerja Keuangan OPZ LAZNAS Menggunakan Rasio Keuangan OPZ</w:t>
      </w:r>
      <w:bookmarkEnd w:id="19"/>
      <w:r>
        <w:rPr>
          <w:rFonts w:ascii="Times New Roman" w:hAnsi="Times New Roman" w:cs="Times New Roman"/>
          <w:sz w:val="24"/>
          <w:szCs w:val="24"/>
        </w:rPr>
        <w:t>.</w:t>
      </w:r>
    </w:p>
    <w:p w:rsidR="00022D23" w:rsidRPr="00FF2408" w:rsidRDefault="00022D23" w:rsidP="00A950B7">
      <w:pPr>
        <w:pStyle w:val="ListParagraph"/>
        <w:numPr>
          <w:ilvl w:val="0"/>
          <w:numId w:val="22"/>
        </w:numPr>
        <w:spacing w:after="0" w:line="480" w:lineRule="auto"/>
        <w:ind w:left="1135" w:hanging="851"/>
        <w:rPr>
          <w:rFonts w:ascii="Times New Roman" w:hAnsi="Times New Roman" w:cs="Times New Roman"/>
          <w:sz w:val="24"/>
          <w:szCs w:val="24"/>
        </w:rPr>
      </w:pPr>
      <w:r w:rsidRPr="000251B8">
        <w:rPr>
          <w:rStyle w:val="Heading4Char"/>
        </w:rPr>
        <w:t>Kinerja Keuangan OPZ LAZNAS Menggunakan Rasio Keuangan Aktivitas</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aktivitas dari masing-masing LAZNAS, maka kemudian diperoleh rata-rata nilai rasio aktivitas secara keseluruhan periode 2016-2021 yang menggambarkan aktivitas operasional dalam pengelolaan ZIS dalam suatu periode, dapat  disajikan dalam grafik dan tabel berikut :</w:t>
      </w:r>
    </w:p>
    <w:p w:rsidR="00022D23" w:rsidRDefault="00022D23" w:rsidP="00022D23">
      <w:pPr>
        <w:keepNext/>
      </w:pPr>
      <w:r>
        <w:rPr>
          <w:rFonts w:ascii="Times New Roman" w:hAnsi="Times New Roman" w:cs="Times New Roman"/>
          <w:noProof/>
          <w:sz w:val="24"/>
          <w:szCs w:val="24"/>
        </w:rPr>
        <w:drawing>
          <wp:inline distT="0" distB="0" distL="0" distR="0" wp14:anchorId="6F071104" wp14:editId="7D24C2C1">
            <wp:extent cx="5046980" cy="1447800"/>
            <wp:effectExtent l="0" t="0" r="127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2D23" w:rsidRDefault="00022D23" w:rsidP="00022D23">
      <w:pPr>
        <w:pStyle w:val="Caption"/>
        <w:jc w:val="center"/>
        <w:rPr>
          <w:rFonts w:ascii="Times New Roman" w:hAnsi="Times New Roman" w:cs="Times New Roman"/>
          <w:sz w:val="24"/>
          <w:szCs w:val="24"/>
        </w:rPr>
      </w:pPr>
      <w:r w:rsidRPr="004F5998">
        <w:rPr>
          <w:rFonts w:ascii="Times New Roman" w:hAnsi="Times New Roman" w:cs="Times New Roman"/>
          <w:b/>
          <w:i w:val="0"/>
          <w:color w:val="auto"/>
          <w:sz w:val="24"/>
        </w:rPr>
        <w:t xml:space="preserve">Gambar 4. </w:t>
      </w:r>
      <w:r w:rsidRPr="004F5998">
        <w:rPr>
          <w:rFonts w:ascii="Times New Roman" w:hAnsi="Times New Roman" w:cs="Times New Roman"/>
          <w:b/>
          <w:i w:val="0"/>
          <w:color w:val="auto"/>
          <w:sz w:val="24"/>
        </w:rPr>
        <w:fldChar w:fldCharType="begin"/>
      </w:r>
      <w:r w:rsidRPr="004F5998">
        <w:rPr>
          <w:rFonts w:ascii="Times New Roman" w:hAnsi="Times New Roman" w:cs="Times New Roman"/>
          <w:b/>
          <w:i w:val="0"/>
          <w:color w:val="auto"/>
          <w:sz w:val="24"/>
        </w:rPr>
        <w:instrText xml:space="preserve"> SEQ Gambar_4. \* ARABIC </w:instrText>
      </w:r>
      <w:r w:rsidRPr="004F5998">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7</w:t>
      </w:r>
      <w:r w:rsidRPr="004F5998">
        <w:rPr>
          <w:rFonts w:ascii="Times New Roman" w:hAnsi="Times New Roman" w:cs="Times New Roman"/>
          <w:b/>
          <w:i w:val="0"/>
          <w:color w:val="auto"/>
          <w:sz w:val="24"/>
        </w:rPr>
        <w:fldChar w:fldCharType="end"/>
      </w:r>
      <w:r w:rsidRPr="004F5998">
        <w:rPr>
          <w:color w:val="auto"/>
          <w:sz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aktivitas</w:t>
      </w:r>
    </w:p>
    <w:p w:rsidR="00022D23" w:rsidRDefault="00022D23" w:rsidP="00022D23">
      <w:pPr>
        <w:rPr>
          <w:rFonts w:ascii="Times New Roman" w:hAnsi="Times New Roman" w:cs="Times New Roman"/>
          <w:sz w:val="24"/>
          <w:szCs w:val="24"/>
        </w:rPr>
      </w:pPr>
      <w:r w:rsidRPr="00101248">
        <w:rPr>
          <w:rFonts w:ascii="Times New Roman" w:hAnsi="Times New Roman" w:cs="Times New Roman"/>
          <w:b/>
          <w:sz w:val="24"/>
          <w:szCs w:val="24"/>
        </w:rPr>
        <w:t>Sumber :</w:t>
      </w:r>
      <w:r>
        <w:rPr>
          <w:rFonts w:ascii="Times New Roman" w:hAnsi="Times New Roman" w:cs="Times New Roman"/>
          <w:sz w:val="24"/>
          <w:szCs w:val="24"/>
        </w:rPr>
        <w:t xml:space="preserve"> data diolah, 2023</w:t>
      </w:r>
    </w:p>
    <w:p w:rsidR="00022D23" w:rsidRDefault="00022D23" w:rsidP="00022D23">
      <w:pPr>
        <w:spacing w:line="480" w:lineRule="auto"/>
        <w:ind w:left="284" w:firstLine="851"/>
        <w:jc w:val="both"/>
        <w:rPr>
          <w:rFonts w:ascii="Times New Roman" w:hAnsi="Times New Roman" w:cs="Times New Roman"/>
          <w:sz w:val="24"/>
          <w:szCs w:val="24"/>
        </w:rPr>
      </w:pPr>
      <w:r w:rsidRPr="00470E0C">
        <w:rPr>
          <w:rFonts w:ascii="Times New Roman" w:hAnsi="Times New Roman" w:cs="Times New Roman"/>
          <w:sz w:val="24"/>
          <w:szCs w:val="24"/>
        </w:rPr>
        <w:t>Berdasarkan tabel dan grafik diatas menunjukkan rata-rata nilai rasio aktivitas OPZ</w:t>
      </w:r>
      <w:r>
        <w:rPr>
          <w:rFonts w:ascii="Times New Roman" w:hAnsi="Times New Roman" w:cs="Times New Roman"/>
          <w:sz w:val="24"/>
          <w:szCs w:val="24"/>
        </w:rPr>
        <w:t xml:space="preserve"> LAZNAS</w:t>
      </w:r>
      <w:r w:rsidRPr="00470E0C">
        <w:rPr>
          <w:rFonts w:ascii="Times New Roman" w:hAnsi="Times New Roman" w:cs="Times New Roman"/>
          <w:sz w:val="24"/>
          <w:szCs w:val="24"/>
        </w:rPr>
        <w:t xml:space="preserve"> selam</w:t>
      </w:r>
      <w:r>
        <w:rPr>
          <w:rFonts w:ascii="Times New Roman" w:hAnsi="Times New Roman" w:cs="Times New Roman"/>
          <w:sz w:val="24"/>
          <w:szCs w:val="24"/>
        </w:rPr>
        <w:t>a periode 2016-2021 sebesar (2,01) ditahun 2016, (2,30)</w:t>
      </w:r>
      <w:r w:rsidRPr="00470E0C">
        <w:rPr>
          <w:rFonts w:ascii="Times New Roman" w:hAnsi="Times New Roman" w:cs="Times New Roman"/>
          <w:sz w:val="24"/>
          <w:szCs w:val="24"/>
        </w:rPr>
        <w:t xml:space="preserve"> tahun 2017, </w:t>
      </w:r>
      <w:r>
        <w:rPr>
          <w:rFonts w:ascii="Times New Roman" w:hAnsi="Times New Roman" w:cs="Times New Roman"/>
          <w:sz w:val="24"/>
          <w:szCs w:val="24"/>
        </w:rPr>
        <w:t>(2,64) tahun 2018,(2,64) tahun 2019, (2,93) tahun 2020,  dan (7,53)</w:t>
      </w:r>
      <w:r w:rsidRPr="00470E0C">
        <w:rPr>
          <w:rFonts w:ascii="Times New Roman" w:hAnsi="Times New Roman" w:cs="Times New Roman"/>
          <w:sz w:val="24"/>
          <w:szCs w:val="24"/>
        </w:rPr>
        <w:t xml:space="preserve"> tahun 2021. Keseluruhan rasio aktivitas diinterpretasikan baik. </w:t>
      </w:r>
      <w:r>
        <w:rPr>
          <w:rFonts w:ascii="Times New Roman" w:hAnsi="Times New Roman" w:cs="Times New Roman"/>
          <w:sz w:val="24"/>
          <w:szCs w:val="24"/>
        </w:rPr>
        <w:t>Kemudian,</w:t>
      </w:r>
      <w:r w:rsidRPr="00470E0C">
        <w:rPr>
          <w:rFonts w:ascii="Times New Roman" w:hAnsi="Times New Roman" w:cs="Times New Roman"/>
          <w:sz w:val="24"/>
          <w:szCs w:val="24"/>
        </w:rPr>
        <w:t xml:space="preserve"> jika dilihat</w:t>
      </w:r>
      <w:r>
        <w:rPr>
          <w:rFonts w:ascii="Times New Roman" w:hAnsi="Times New Roman" w:cs="Times New Roman"/>
          <w:sz w:val="24"/>
          <w:szCs w:val="24"/>
        </w:rPr>
        <w:t xml:space="preserve"> dari </w:t>
      </w:r>
      <w:r w:rsidRPr="00470E0C">
        <w:rPr>
          <w:rFonts w:ascii="Times New Roman" w:hAnsi="Times New Roman" w:cs="Times New Roman"/>
          <w:sz w:val="24"/>
          <w:szCs w:val="24"/>
        </w:rPr>
        <w:t xml:space="preserve"> rata-rata nilai rasio aktivitas pada grafik menglami kecenderungan </w:t>
      </w:r>
      <w:r>
        <w:rPr>
          <w:rFonts w:ascii="Times New Roman" w:hAnsi="Times New Roman" w:cs="Times New Roman"/>
          <w:sz w:val="24"/>
          <w:szCs w:val="24"/>
        </w:rPr>
        <w:t>peningkatan, artinya OPZ LAZNAS dapat menjaga serta dapat meningkatkan kinerja operasional pengelolaan ZIS dengan baik.</w:t>
      </w:r>
    </w:p>
    <w:p w:rsidR="00022D23" w:rsidRDefault="00022D23" w:rsidP="00A950B7">
      <w:pPr>
        <w:pStyle w:val="ListParagraph"/>
        <w:numPr>
          <w:ilvl w:val="0"/>
          <w:numId w:val="22"/>
        </w:numPr>
        <w:spacing w:after="0" w:line="480" w:lineRule="auto"/>
        <w:ind w:left="1135" w:hanging="851"/>
        <w:rPr>
          <w:rFonts w:ascii="Times New Roman" w:hAnsi="Times New Roman" w:cs="Times New Roman"/>
          <w:sz w:val="24"/>
          <w:szCs w:val="24"/>
        </w:rPr>
      </w:pPr>
      <w:r w:rsidRPr="004F5998">
        <w:rPr>
          <w:rStyle w:val="Heading4Char"/>
        </w:rPr>
        <w:t>Kinerja OPZ LAZNAS Menggunakan Rasio Likuiditas</w:t>
      </w:r>
      <w:r>
        <w:rPr>
          <w:rFonts w:ascii="Times New Roman" w:hAnsi="Times New Roman" w:cs="Times New Roman"/>
          <w:sz w:val="24"/>
          <w:szCs w:val="24"/>
        </w:rPr>
        <w:t>.</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likuiditas LAZNAS, maka kemudian diperoleh rata-rata nilai rasio likuiditas secara keseluruhan periode 2016-2021 yang menggambarkan kemampuan OPZ dalam menutupi beban penghimpunan dan penyaluran ZIS dengan aset lancar. dapat  disajikan dalam grafik dan tabel berikut :</w:t>
      </w:r>
    </w:p>
    <w:p w:rsidR="00022D23" w:rsidRDefault="00022D23" w:rsidP="00022D23">
      <w:pPr>
        <w:keepNext/>
        <w:autoSpaceDE w:val="0"/>
        <w:autoSpaceDN w:val="0"/>
        <w:adjustRightInd w:val="0"/>
        <w:spacing w:after="0" w:line="480" w:lineRule="auto"/>
        <w:jc w:val="center"/>
      </w:pPr>
      <w:r>
        <w:rPr>
          <w:rFonts w:ascii="Times New Roman" w:hAnsi="Times New Roman" w:cs="Times New Roman"/>
          <w:noProof/>
          <w:sz w:val="24"/>
          <w:szCs w:val="24"/>
        </w:rPr>
        <w:drawing>
          <wp:inline distT="0" distB="0" distL="0" distR="0" wp14:anchorId="06507382" wp14:editId="576BEC69">
            <wp:extent cx="4320000" cy="1447800"/>
            <wp:effectExtent l="0" t="0" r="444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4F5998">
        <w:rPr>
          <w:rFonts w:ascii="Times New Roman" w:hAnsi="Times New Roman" w:cs="Times New Roman"/>
          <w:b/>
          <w:i w:val="0"/>
          <w:color w:val="auto"/>
          <w:sz w:val="24"/>
        </w:rPr>
        <w:t xml:space="preserve">Gambar 4. </w:t>
      </w:r>
      <w:r w:rsidRPr="004F5998">
        <w:rPr>
          <w:rFonts w:ascii="Times New Roman" w:hAnsi="Times New Roman" w:cs="Times New Roman"/>
          <w:b/>
          <w:i w:val="0"/>
          <w:color w:val="auto"/>
          <w:sz w:val="24"/>
        </w:rPr>
        <w:fldChar w:fldCharType="begin"/>
      </w:r>
      <w:r w:rsidRPr="004F5998">
        <w:rPr>
          <w:rFonts w:ascii="Times New Roman" w:hAnsi="Times New Roman" w:cs="Times New Roman"/>
          <w:b/>
          <w:i w:val="0"/>
          <w:color w:val="auto"/>
          <w:sz w:val="24"/>
        </w:rPr>
        <w:instrText xml:space="preserve"> SEQ Gambar_4. \* ARABIC </w:instrText>
      </w:r>
      <w:r w:rsidRPr="004F5998">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8</w:t>
      </w:r>
      <w:r w:rsidRPr="004F5998">
        <w:rPr>
          <w:rFonts w:ascii="Times New Roman" w:hAnsi="Times New Roman" w:cs="Times New Roman"/>
          <w:b/>
          <w:i w:val="0"/>
          <w:color w:val="auto"/>
          <w:sz w:val="24"/>
        </w:rPr>
        <w:fldChar w:fldCharType="end"/>
      </w:r>
      <w:r w:rsidRPr="004F5998">
        <w:rPr>
          <w:rFonts w:ascii="Times New Roman" w:hAnsi="Times New Roman" w:cs="Times New Roman"/>
          <w:b/>
          <w:i w:val="0"/>
          <w:color w:val="auto"/>
          <w:sz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likuiditas</w:t>
      </w:r>
    </w:p>
    <w:p w:rsidR="00022D23" w:rsidRPr="000E61A0" w:rsidRDefault="00022D23" w:rsidP="00022D23">
      <w:pPr>
        <w:spacing w:after="100" w:afterAutospacing="1"/>
        <w:rPr>
          <w:rFonts w:ascii="Times New Roman" w:hAnsi="Times New Roman" w:cs="Times New Roman"/>
          <w:sz w:val="24"/>
        </w:rPr>
      </w:pPr>
      <w:r>
        <w:tab/>
      </w:r>
      <w:r>
        <w:rPr>
          <w:rFonts w:ascii="Times New Roman" w:hAnsi="Times New Roman" w:cs="Times New Roman"/>
          <w:sz w:val="24"/>
        </w:rPr>
        <w:t>Sumber : data diolah, 2023</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rata rata nilai rasio likuiditas LAZNAS selama periode 2017-2021 tidak baik karena nilai rasio tidak berada dalam range 1-1,5, artinya aset lancar yang dimiliki LAZNAS belum mampu menutupi beban penghimpunan dan penyaluran ZIS serta menggambarkan dana yang terkumpul masih mengendap pada OPZ, dan hanya pada tahun 2016 nilai rasio berada dalam range 1-1,5. Nilai rasio yang didapat yakni, (1,05) pada tahun 2016, (-0,10) tahun 2017, (-2,36) tahun 2018, (1,68) tahun 2019, (4,04) tahun 2020, dan (1,58) tahun 2021. Kemudian jika dilihat dari grafik nilai rasio likuiditas LAZNAS mengalami kecenderungan yang fluktuatif setiap periode tahun 2016-2021.</w:t>
      </w:r>
    </w:p>
    <w:p w:rsidR="00022D23" w:rsidRDefault="00022D23" w:rsidP="00A950B7">
      <w:pPr>
        <w:pStyle w:val="ListParagraph"/>
        <w:numPr>
          <w:ilvl w:val="0"/>
          <w:numId w:val="22"/>
        </w:numPr>
        <w:spacing w:after="0" w:line="480" w:lineRule="auto"/>
        <w:ind w:left="1078" w:hanging="851"/>
        <w:rPr>
          <w:rFonts w:ascii="Times New Roman" w:hAnsi="Times New Roman" w:cs="Times New Roman"/>
          <w:sz w:val="24"/>
          <w:szCs w:val="24"/>
        </w:rPr>
      </w:pPr>
      <w:r w:rsidRPr="000251B8">
        <w:rPr>
          <w:rStyle w:val="Heading4Char"/>
        </w:rPr>
        <w:t>Kinerja Keuangan OPZ LAZNAS Menggunakan Rasio Pertumbuhan</w:t>
      </w:r>
      <w:r>
        <w:rPr>
          <w:rFonts w:ascii="Times New Roman" w:hAnsi="Times New Roman" w:cs="Times New Roman"/>
          <w:sz w:val="24"/>
          <w:szCs w:val="24"/>
        </w:rPr>
        <w:t>.</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pertumbuhan LAZNAS, maka kemudian diperoleh rata-rata nilai rasio pertumbuhan secara keseluruhan periode 2016-2021 yang menggambarkan kemampuan LAZNAS dalam mempertahankan atau meningkatkan pencapain penghimpunan dan penyaluran dari periode sebelumya, dapat  disajikan dalam grafik dan tabel berikut :</w:t>
      </w:r>
    </w:p>
    <w:p w:rsidR="00022D23" w:rsidRDefault="00022D23" w:rsidP="00022D23">
      <w:pPr>
        <w:keepNext/>
        <w:autoSpaceDE w:val="0"/>
        <w:autoSpaceDN w:val="0"/>
        <w:adjustRightInd w:val="0"/>
        <w:spacing w:after="0" w:line="480" w:lineRule="auto"/>
        <w:jc w:val="center"/>
      </w:pPr>
      <w:r>
        <w:rPr>
          <w:rFonts w:ascii="Times New Roman" w:hAnsi="Times New Roman" w:cs="Times New Roman"/>
          <w:noProof/>
          <w:sz w:val="24"/>
          <w:szCs w:val="24"/>
        </w:rPr>
        <w:drawing>
          <wp:inline distT="0" distB="0" distL="0" distR="0" wp14:anchorId="62595C19" wp14:editId="192F10C3">
            <wp:extent cx="4506595" cy="1504950"/>
            <wp:effectExtent l="0" t="0" r="825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4F5998">
        <w:rPr>
          <w:rFonts w:ascii="Times New Roman" w:hAnsi="Times New Roman" w:cs="Times New Roman"/>
          <w:b/>
          <w:i w:val="0"/>
          <w:color w:val="auto"/>
          <w:sz w:val="24"/>
        </w:rPr>
        <w:t xml:space="preserve">Gambar 4. </w:t>
      </w:r>
      <w:r w:rsidRPr="004F5998">
        <w:rPr>
          <w:rFonts w:ascii="Times New Roman" w:hAnsi="Times New Roman" w:cs="Times New Roman"/>
          <w:b/>
          <w:i w:val="0"/>
          <w:color w:val="auto"/>
          <w:sz w:val="24"/>
        </w:rPr>
        <w:fldChar w:fldCharType="begin"/>
      </w:r>
      <w:r w:rsidRPr="004F5998">
        <w:rPr>
          <w:rFonts w:ascii="Times New Roman" w:hAnsi="Times New Roman" w:cs="Times New Roman"/>
          <w:b/>
          <w:i w:val="0"/>
          <w:color w:val="auto"/>
          <w:sz w:val="24"/>
        </w:rPr>
        <w:instrText xml:space="preserve"> SEQ Gambar_4. \* ARABIC </w:instrText>
      </w:r>
      <w:r w:rsidRPr="004F5998">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9</w:t>
      </w:r>
      <w:r w:rsidRPr="004F5998">
        <w:rPr>
          <w:rFonts w:ascii="Times New Roman" w:hAnsi="Times New Roman" w:cs="Times New Roman"/>
          <w:b/>
          <w:i w:val="0"/>
          <w:color w:val="auto"/>
          <w:sz w:val="24"/>
        </w:rPr>
        <w:fldChar w:fldCharType="end"/>
      </w:r>
      <w:r>
        <w:rPr>
          <w:rFonts w:ascii="Times New Roman" w:hAnsi="Times New Roman" w:cs="Times New Roman"/>
          <w:b/>
          <w:i w:val="0"/>
          <w:color w:val="auto"/>
          <w:sz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pertumbuhan</w:t>
      </w:r>
    </w:p>
    <w:p w:rsidR="00022D23" w:rsidRPr="000E61A0" w:rsidRDefault="00022D23" w:rsidP="00022D23">
      <w:pPr>
        <w:spacing w:after="100" w:afterAutospacing="1"/>
        <w:rPr>
          <w:rFonts w:ascii="Times New Roman" w:hAnsi="Times New Roman" w:cs="Times New Roman"/>
          <w:sz w:val="24"/>
        </w:rPr>
      </w:pPr>
      <w:r>
        <w:tab/>
      </w:r>
      <w:r w:rsidRPr="004F5998">
        <w:rPr>
          <w:rFonts w:ascii="Times New Roman" w:hAnsi="Times New Roman" w:cs="Times New Roman"/>
          <w:sz w:val="24"/>
        </w:rPr>
        <w:t>Sumber : data diolah, 2023</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tabel diatas rata rata nilai rasio pertumbuhan LAZNAS selama periode 2016-2021 selalu lebih dari 1 atau lebih dari 100% dengan interpretasi cukup baik, artinya LAZNAS mampu meningkatkan penghimpunan dan penyalurannya dari periode sebelumnya. Nilai rasio yang didapat yakni, (1,03) pada yahun 2016, (1,10) tahun 2017, (1,16) tahun 2018,  (1,15) tahun 2019, (1,19) tahun 2020, dan 1,07 tahun 2021. Kemudian jika dilihat dari grafik nilai rasio pertumbuhan kinerja LAZNAS mengalami kecenderungan yang fluktuatif, meskipun demikian LAZNAS dinilai cukup baik dalam mempertahankan bahkan meningkatkan pencapaian penghimpunan dan penyaluran  dari periode sebelumnya dengan nilai rasio pertumbuhan yang lebih dari 1.</w:t>
      </w:r>
    </w:p>
    <w:p w:rsidR="00022D23" w:rsidRDefault="00022D23" w:rsidP="00A950B7">
      <w:pPr>
        <w:pStyle w:val="ListParagraph"/>
        <w:numPr>
          <w:ilvl w:val="0"/>
          <w:numId w:val="22"/>
        </w:numPr>
        <w:spacing w:after="0" w:line="480" w:lineRule="auto"/>
        <w:ind w:left="1135" w:hanging="851"/>
        <w:rPr>
          <w:rFonts w:ascii="Times New Roman" w:hAnsi="Times New Roman" w:cs="Times New Roman"/>
          <w:sz w:val="24"/>
          <w:szCs w:val="24"/>
        </w:rPr>
      </w:pPr>
      <w:r w:rsidRPr="000251B8">
        <w:rPr>
          <w:rStyle w:val="Heading4Char"/>
        </w:rPr>
        <w:t>Kinerja Keuanganopz LAZNAS Menggunakan Rasio Dana Amil</w:t>
      </w:r>
      <w:r>
        <w:rPr>
          <w:rFonts w:ascii="Times New Roman" w:hAnsi="Times New Roman" w:cs="Times New Roman"/>
          <w:sz w:val="24"/>
          <w:szCs w:val="24"/>
        </w:rPr>
        <w:t>.</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dana amil LAZNAS, maka kemudian diperoleh rata-rata nilai rasio dana amil secara keseluruhan periode 2016-2021 yang menggambarkan proporsi dana amil atas penghimpunan, dapat  disajikan dalam grafik dan tabel berikut :</w:t>
      </w:r>
    </w:p>
    <w:p w:rsidR="00022D23" w:rsidRDefault="00022D23" w:rsidP="00022D23">
      <w:pPr>
        <w:keepNext/>
        <w:spacing w:line="480" w:lineRule="auto"/>
        <w:jc w:val="center"/>
      </w:pPr>
      <w:r>
        <w:rPr>
          <w:rFonts w:ascii="Times New Roman" w:hAnsi="Times New Roman" w:cs="Times New Roman"/>
          <w:noProof/>
          <w:sz w:val="24"/>
          <w:szCs w:val="24"/>
        </w:rPr>
        <w:drawing>
          <wp:inline distT="0" distB="0" distL="0" distR="0" wp14:anchorId="3DA2CEF9" wp14:editId="29EB00E6">
            <wp:extent cx="5046980" cy="1447800"/>
            <wp:effectExtent l="0" t="0" r="127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9740DA">
        <w:rPr>
          <w:rFonts w:ascii="Times New Roman" w:hAnsi="Times New Roman" w:cs="Times New Roman"/>
          <w:b/>
          <w:i w:val="0"/>
          <w:color w:val="auto"/>
          <w:sz w:val="24"/>
        </w:rPr>
        <w:t xml:space="preserve">Gambar 4. </w:t>
      </w:r>
      <w:r w:rsidRPr="009740DA">
        <w:rPr>
          <w:rFonts w:ascii="Times New Roman" w:hAnsi="Times New Roman" w:cs="Times New Roman"/>
          <w:b/>
          <w:i w:val="0"/>
          <w:color w:val="auto"/>
          <w:sz w:val="24"/>
        </w:rPr>
        <w:fldChar w:fldCharType="begin"/>
      </w:r>
      <w:r w:rsidRPr="009740DA">
        <w:rPr>
          <w:rFonts w:ascii="Times New Roman" w:hAnsi="Times New Roman" w:cs="Times New Roman"/>
          <w:b/>
          <w:i w:val="0"/>
          <w:color w:val="auto"/>
          <w:sz w:val="24"/>
        </w:rPr>
        <w:instrText xml:space="preserve"> SEQ Gambar_4. \* ARABIC </w:instrText>
      </w:r>
      <w:r w:rsidRPr="009740D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10</w:t>
      </w:r>
      <w:r w:rsidRPr="009740DA">
        <w:rPr>
          <w:rFonts w:ascii="Times New Roman" w:hAnsi="Times New Roman" w:cs="Times New Roman"/>
          <w:b/>
          <w:i w:val="0"/>
          <w:color w:val="auto"/>
          <w:sz w:val="24"/>
        </w:rPr>
        <w:fldChar w:fldCharType="end"/>
      </w:r>
      <w:r w:rsidRPr="009740DA">
        <w:rPr>
          <w:color w:val="auto"/>
          <w:sz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dana amil</w:t>
      </w:r>
    </w:p>
    <w:p w:rsidR="00022D23" w:rsidRPr="000E61A0" w:rsidRDefault="00022D23" w:rsidP="00022D23">
      <w:pPr>
        <w:spacing w:after="100" w:afterAutospacing="1"/>
        <w:jc w:val="both"/>
        <w:rPr>
          <w:rFonts w:ascii="Times New Roman" w:hAnsi="Times New Roman" w:cs="Times New Roman"/>
        </w:rPr>
      </w:pPr>
      <w:r w:rsidRPr="007248A3">
        <w:rPr>
          <w:rFonts w:ascii="Times New Roman" w:hAnsi="Times New Roman" w:cs="Times New Roman"/>
          <w:b/>
          <w:sz w:val="24"/>
        </w:rPr>
        <w:t xml:space="preserve">Sumber </w:t>
      </w:r>
      <w:r w:rsidRPr="009740DA">
        <w:rPr>
          <w:rFonts w:ascii="Times New Roman" w:hAnsi="Times New Roman" w:cs="Times New Roman"/>
          <w:sz w:val="24"/>
        </w:rPr>
        <w:t>: data diolah, 2023</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Berdasarkan tabel diatas rata rata nilai rasio dana amil LAZNAS selama periode 2016-2021 memiliki interpretasi tidak baik, yaitu nilai rasio lebih dari 13,8% (0,138) Nilai rasio yang didapat yakni, (0,16) pada tahun 2016, (0,17) tahun 2017, (0,18) tahun 2018,  (0,19) tahun 2019, (0,18) tahun 2020, dan (0,16) tahun 2021. Serta secara keseluruhan memiliki nilai rasio yang cenderungan fluktuatif, artinya LAZNAS belum sepenuhnya efektif dalam mengelola/pengalokasian bagian amil atas dana ZIS. </w:t>
      </w:r>
    </w:p>
    <w:p w:rsidR="00022D23" w:rsidRDefault="00022D23" w:rsidP="00A950B7">
      <w:pPr>
        <w:pStyle w:val="ListParagraph"/>
        <w:numPr>
          <w:ilvl w:val="0"/>
          <w:numId w:val="22"/>
        </w:numPr>
        <w:spacing w:after="0" w:line="480" w:lineRule="auto"/>
        <w:ind w:left="1135" w:hanging="851"/>
        <w:rPr>
          <w:rFonts w:ascii="Times New Roman" w:hAnsi="Times New Roman" w:cs="Times New Roman"/>
          <w:sz w:val="24"/>
          <w:szCs w:val="24"/>
        </w:rPr>
      </w:pPr>
      <w:r>
        <w:rPr>
          <w:rStyle w:val="Heading4Char"/>
        </w:rPr>
        <w:t xml:space="preserve">Kinerja Keuangan </w:t>
      </w:r>
      <w:r w:rsidRPr="00496BC7">
        <w:rPr>
          <w:rStyle w:val="Heading4Char"/>
        </w:rPr>
        <w:t>LAZNAS Menggunakan Rasio Efisiensi</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Setelah mengetahui rata-rata nilai rasio efisiensi LAZNAS, maka kemudian diperoleh rata-rata nilai rasio efisiensi secara keseluruhan periode 2016-2021 yang menggambarkan efisiensi alokasi penggunaan dana yang digunakan untuk menutupi beban penghimpunan, alokasi aset kelolaan dan beban lainnya dalam upaya penghimpunan dana., dapat  disajikan dalam grafik dan tabel berikut :</w:t>
      </w:r>
    </w:p>
    <w:p w:rsidR="00022D23" w:rsidRDefault="00022D23" w:rsidP="00022D23">
      <w:pPr>
        <w:keepNext/>
        <w:autoSpaceDE w:val="0"/>
        <w:autoSpaceDN w:val="0"/>
        <w:adjustRightInd w:val="0"/>
        <w:spacing w:after="0" w:line="480" w:lineRule="auto"/>
        <w:jc w:val="both"/>
      </w:pPr>
      <w:r>
        <w:rPr>
          <w:rFonts w:ascii="Times New Roman" w:hAnsi="Times New Roman" w:cs="Times New Roman"/>
          <w:noProof/>
          <w:sz w:val="24"/>
          <w:szCs w:val="24"/>
        </w:rPr>
        <w:drawing>
          <wp:inline distT="0" distB="0" distL="0" distR="0" wp14:anchorId="378E343F" wp14:editId="657733AB">
            <wp:extent cx="5046980" cy="1447800"/>
            <wp:effectExtent l="0" t="0" r="127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2D23" w:rsidRDefault="00022D23" w:rsidP="00022D23">
      <w:pPr>
        <w:pStyle w:val="Caption"/>
        <w:jc w:val="center"/>
        <w:rPr>
          <w:rFonts w:ascii="Times New Roman" w:hAnsi="Times New Roman" w:cs="Times New Roman"/>
          <w:i w:val="0"/>
          <w:color w:val="auto"/>
          <w:sz w:val="24"/>
          <w:szCs w:val="24"/>
        </w:rPr>
      </w:pPr>
      <w:r w:rsidRPr="009740DA">
        <w:rPr>
          <w:rFonts w:ascii="Times New Roman" w:hAnsi="Times New Roman" w:cs="Times New Roman"/>
          <w:b/>
          <w:i w:val="0"/>
          <w:color w:val="auto"/>
          <w:sz w:val="24"/>
        </w:rPr>
        <w:t xml:space="preserve">Gambar 4. </w:t>
      </w:r>
      <w:r w:rsidRPr="009740DA">
        <w:rPr>
          <w:rFonts w:ascii="Times New Roman" w:hAnsi="Times New Roman" w:cs="Times New Roman"/>
          <w:b/>
          <w:i w:val="0"/>
          <w:color w:val="auto"/>
          <w:sz w:val="24"/>
        </w:rPr>
        <w:fldChar w:fldCharType="begin"/>
      </w:r>
      <w:r w:rsidRPr="009740DA">
        <w:rPr>
          <w:rFonts w:ascii="Times New Roman" w:hAnsi="Times New Roman" w:cs="Times New Roman"/>
          <w:b/>
          <w:i w:val="0"/>
          <w:color w:val="auto"/>
          <w:sz w:val="24"/>
        </w:rPr>
        <w:instrText xml:space="preserve"> SEQ Gambar_4. \* ARABIC </w:instrText>
      </w:r>
      <w:r w:rsidRPr="009740DA">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11</w:t>
      </w:r>
      <w:r w:rsidRPr="009740DA">
        <w:rPr>
          <w:rFonts w:ascii="Times New Roman" w:hAnsi="Times New Roman" w:cs="Times New Roman"/>
          <w:b/>
          <w:i w:val="0"/>
          <w:color w:val="auto"/>
          <w:sz w:val="24"/>
        </w:rPr>
        <w:fldChar w:fldCharType="end"/>
      </w:r>
      <w:r w:rsidRPr="009740DA">
        <w:rPr>
          <w:rFonts w:ascii="Times New Roman" w:hAnsi="Times New Roman" w:cs="Times New Roman"/>
          <w:i w:val="0"/>
          <w:color w:val="auto"/>
          <w:sz w:val="24"/>
          <w:szCs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 xml:space="preserve">k Rata-Rata Kinerja Keuangan BAZNAS Menggunakan Rasio </w:t>
      </w:r>
      <w:r>
        <w:rPr>
          <w:rFonts w:ascii="Times New Roman" w:hAnsi="Times New Roman" w:cs="Times New Roman"/>
          <w:i w:val="0"/>
          <w:color w:val="auto"/>
          <w:sz w:val="24"/>
          <w:szCs w:val="24"/>
        </w:rPr>
        <w:t xml:space="preserve"> efisiensi</w:t>
      </w:r>
    </w:p>
    <w:p w:rsidR="00022D23" w:rsidRPr="009740DA" w:rsidRDefault="00022D23" w:rsidP="00022D23">
      <w:pPr>
        <w:rPr>
          <w:rFonts w:ascii="Times New Roman" w:hAnsi="Times New Roman" w:cs="Times New Roman"/>
        </w:rPr>
      </w:pPr>
      <w:r w:rsidRPr="007248A3">
        <w:rPr>
          <w:rFonts w:ascii="Times New Roman" w:hAnsi="Times New Roman" w:cs="Times New Roman"/>
          <w:b/>
          <w:sz w:val="24"/>
        </w:rPr>
        <w:t>Sumber</w:t>
      </w:r>
      <w:r w:rsidRPr="009740DA">
        <w:rPr>
          <w:rFonts w:ascii="Times New Roman" w:hAnsi="Times New Roman" w:cs="Times New Roman"/>
          <w:sz w:val="24"/>
        </w:rPr>
        <w:t xml:space="preserve"> : data diolah, 2023</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grafik diatas rata rata nilai rasio dana efisiensi LAZNAS selama periode 2016-2021 memiliki interpretasi yang tidak baik,</w:t>
      </w:r>
      <w:r w:rsidRPr="00AC3C0B">
        <w:rPr>
          <w:rFonts w:ascii="Times New Roman" w:hAnsi="Times New Roman" w:cs="Times New Roman"/>
          <w:sz w:val="24"/>
          <w:szCs w:val="24"/>
        </w:rPr>
        <w:t xml:space="preserve"> </w:t>
      </w:r>
      <w:r>
        <w:rPr>
          <w:rFonts w:ascii="Times New Roman" w:hAnsi="Times New Roman" w:cs="Times New Roman"/>
          <w:sz w:val="24"/>
          <w:szCs w:val="24"/>
        </w:rPr>
        <w:t>Nilai rasio yang didapat yakni, (0,46) pada  tahun 2016, (0,46) tahun 2017, 0,47 tahun 2018,  0,46 tahun 2019, (0,48) tahun 2020, dan (0,47) tahun 2021. Kemudian secara keseluruhan memiliki nilai rasio yang cenderungan fluktuatif. Artinya LAZNAS belum efisien dalam mengelola/mengalokasikan biaya, beban dan aset kelolaannya dalam aktivitas operasionalnya.</w:t>
      </w:r>
    </w:p>
    <w:p w:rsidR="00022D23" w:rsidRPr="00A632E4" w:rsidRDefault="00022D23" w:rsidP="00A950B7">
      <w:pPr>
        <w:pStyle w:val="ListParagraph"/>
        <w:numPr>
          <w:ilvl w:val="0"/>
          <w:numId w:val="22"/>
        </w:numPr>
        <w:spacing w:after="0" w:line="480" w:lineRule="auto"/>
        <w:ind w:left="1135" w:hanging="851"/>
        <w:rPr>
          <w:rStyle w:val="Heading4Char"/>
          <w:rFonts w:eastAsiaTheme="minorHAnsi" w:cs="Times New Roman"/>
          <w:b w:val="0"/>
          <w:iCs w:val="0"/>
          <w:szCs w:val="24"/>
        </w:rPr>
      </w:pPr>
      <w:r w:rsidRPr="000B5DA5">
        <w:rPr>
          <w:rStyle w:val="Heading4Char"/>
        </w:rPr>
        <w:t>Kinerja Keuangan</w:t>
      </w:r>
      <w:r>
        <w:rPr>
          <w:rStyle w:val="Heading4Char"/>
        </w:rPr>
        <w:t xml:space="preserve"> LAZNAS</w:t>
      </w:r>
      <w:r w:rsidRPr="000B5DA5">
        <w:rPr>
          <w:rStyle w:val="Heading4Char"/>
        </w:rPr>
        <w:t xml:space="preserve"> </w:t>
      </w:r>
      <w:r>
        <w:rPr>
          <w:rStyle w:val="Heading4Char"/>
        </w:rPr>
        <w:t>d</w:t>
      </w:r>
      <w:r w:rsidRPr="000B5DA5">
        <w:rPr>
          <w:rStyle w:val="Heading4Char"/>
        </w:rPr>
        <w:t>engan Menggun</w:t>
      </w:r>
      <w:r>
        <w:rPr>
          <w:rStyle w:val="Heading4Char"/>
        </w:rPr>
        <w:t>a</w:t>
      </w:r>
      <w:r w:rsidRPr="000B5DA5">
        <w:rPr>
          <w:rStyle w:val="Heading4Char"/>
        </w:rPr>
        <w:t>kan Keseluruhan Rasio Keuangan OPZ</w:t>
      </w:r>
    </w:p>
    <w:p w:rsidR="00022D23" w:rsidRPr="00A632E4" w:rsidRDefault="00022D23" w:rsidP="00022D23">
      <w:pPr>
        <w:spacing w:line="480" w:lineRule="auto"/>
        <w:ind w:left="284" w:firstLine="851"/>
        <w:jc w:val="both"/>
        <w:rPr>
          <w:rFonts w:ascii="Times New Roman" w:hAnsi="Times New Roman" w:cs="Times New Roman"/>
          <w:sz w:val="24"/>
          <w:szCs w:val="24"/>
        </w:rPr>
      </w:pPr>
      <w:r w:rsidRPr="00A632E4">
        <w:rPr>
          <w:rFonts w:ascii="Times New Roman" w:hAnsi="Times New Roman" w:cs="Times New Roman"/>
          <w:sz w:val="24"/>
          <w:szCs w:val="24"/>
        </w:rPr>
        <w:t>Setelah mengetahui rata-rata nilai rasio efisiensi BAZNAS, maka kemudian diperoleh rata-rata nilai rasio efisiensi secara keseluruhan periode 2016-2021 yang menggambarkan efisiensi alokasi penggunaan dana untuk menghimpun dana ZIS, dapat  disajikan dalam grafik dan tabel berikut :</w:t>
      </w:r>
    </w:p>
    <w:p w:rsidR="00022D23" w:rsidRDefault="00022D23" w:rsidP="00022D23">
      <w:pPr>
        <w:keepNext/>
        <w:autoSpaceDE w:val="0"/>
        <w:autoSpaceDN w:val="0"/>
        <w:adjustRightInd w:val="0"/>
        <w:spacing w:after="0" w:line="480" w:lineRule="auto"/>
        <w:jc w:val="both"/>
      </w:pPr>
      <w:r>
        <w:rPr>
          <w:noProof/>
        </w:rPr>
        <w:drawing>
          <wp:inline distT="0" distB="0" distL="0" distR="0" wp14:anchorId="29061EB5" wp14:editId="6AD4DBB2">
            <wp:extent cx="5046980" cy="1447800"/>
            <wp:effectExtent l="0" t="0" r="127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22D23" w:rsidRPr="00A632E4" w:rsidRDefault="00022D23" w:rsidP="00022D23">
      <w:pPr>
        <w:pStyle w:val="Caption"/>
        <w:jc w:val="center"/>
      </w:pPr>
      <w:r w:rsidRPr="00A632E4">
        <w:rPr>
          <w:rFonts w:ascii="Times New Roman" w:hAnsi="Times New Roman" w:cs="Times New Roman"/>
          <w:b/>
          <w:i w:val="0"/>
          <w:color w:val="auto"/>
          <w:sz w:val="24"/>
        </w:rPr>
        <w:t xml:space="preserve">Gambar 4. </w:t>
      </w:r>
      <w:r w:rsidRPr="00A632E4">
        <w:rPr>
          <w:rFonts w:ascii="Times New Roman" w:hAnsi="Times New Roman" w:cs="Times New Roman"/>
          <w:b/>
          <w:i w:val="0"/>
          <w:color w:val="auto"/>
          <w:sz w:val="24"/>
        </w:rPr>
        <w:fldChar w:fldCharType="begin"/>
      </w:r>
      <w:r w:rsidRPr="00A632E4">
        <w:rPr>
          <w:rFonts w:ascii="Times New Roman" w:hAnsi="Times New Roman" w:cs="Times New Roman"/>
          <w:b/>
          <w:i w:val="0"/>
          <w:color w:val="auto"/>
          <w:sz w:val="24"/>
        </w:rPr>
        <w:instrText xml:space="preserve"> SEQ Gambar_4. \* ARABIC </w:instrText>
      </w:r>
      <w:r w:rsidRPr="00A632E4">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12</w:t>
      </w:r>
      <w:r w:rsidRPr="00A632E4">
        <w:rPr>
          <w:rFonts w:ascii="Times New Roman" w:hAnsi="Times New Roman" w:cs="Times New Roman"/>
          <w:b/>
          <w:i w:val="0"/>
          <w:color w:val="auto"/>
          <w:sz w:val="24"/>
        </w:rPr>
        <w:fldChar w:fldCharType="end"/>
      </w:r>
      <w:r>
        <w:rPr>
          <w:rFonts w:ascii="Times New Roman" w:hAnsi="Times New Roman" w:cs="Times New Roman"/>
          <w:i w:val="0"/>
          <w:color w:val="auto"/>
          <w:sz w:val="24"/>
          <w:szCs w:val="24"/>
        </w:rPr>
        <w:t xml:space="preserve"> </w:t>
      </w:r>
      <w:r w:rsidRPr="000251B8">
        <w:rPr>
          <w:rFonts w:ascii="Times New Roman" w:hAnsi="Times New Roman" w:cs="Times New Roman"/>
          <w:i w:val="0"/>
          <w:color w:val="auto"/>
          <w:sz w:val="24"/>
          <w:szCs w:val="24"/>
        </w:rPr>
        <w:t>G</w:t>
      </w:r>
      <w:r>
        <w:rPr>
          <w:rFonts w:ascii="Times New Roman" w:hAnsi="Times New Roman" w:cs="Times New Roman"/>
          <w:i w:val="0"/>
          <w:color w:val="auto"/>
          <w:sz w:val="24"/>
          <w:szCs w:val="24"/>
        </w:rPr>
        <w:t>rafi</w:t>
      </w:r>
      <w:r w:rsidRPr="000251B8">
        <w:rPr>
          <w:rFonts w:ascii="Times New Roman" w:hAnsi="Times New Roman" w:cs="Times New Roman"/>
          <w:i w:val="0"/>
          <w:color w:val="auto"/>
          <w:sz w:val="24"/>
          <w:szCs w:val="24"/>
        </w:rPr>
        <w:t>k R</w:t>
      </w:r>
      <w:r>
        <w:rPr>
          <w:rFonts w:ascii="Times New Roman" w:hAnsi="Times New Roman" w:cs="Times New Roman"/>
          <w:i w:val="0"/>
          <w:color w:val="auto"/>
          <w:sz w:val="24"/>
          <w:szCs w:val="24"/>
        </w:rPr>
        <w:t>ata-Rata Kinerja Keuangan LAZNAS</w:t>
      </w:r>
      <w:r w:rsidRPr="000251B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menggunakan seluruh</w:t>
      </w:r>
      <w:r w:rsidRPr="000251B8">
        <w:rPr>
          <w:rFonts w:ascii="Times New Roman" w:hAnsi="Times New Roman" w:cs="Times New Roman"/>
          <w:i w:val="0"/>
          <w:color w:val="auto"/>
          <w:sz w:val="24"/>
          <w:szCs w:val="24"/>
        </w:rPr>
        <w:t xml:space="preserve"> Rasio</w:t>
      </w:r>
      <w:r>
        <w:rPr>
          <w:rFonts w:ascii="Times New Roman" w:hAnsi="Times New Roman" w:cs="Times New Roman"/>
          <w:i w:val="0"/>
          <w:color w:val="auto"/>
          <w:sz w:val="24"/>
          <w:szCs w:val="24"/>
        </w:rPr>
        <w:t xml:space="preserve"> keuangan</w:t>
      </w:r>
      <w:r w:rsidRPr="000251B8">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OPZ</w:t>
      </w:r>
    </w:p>
    <w:p w:rsidR="00022D23" w:rsidRPr="00A632E4" w:rsidRDefault="00022D23" w:rsidP="00022D23">
      <w:pPr>
        <w:rPr>
          <w:rFonts w:ascii="Times New Roman" w:hAnsi="Times New Roman" w:cs="Times New Roman"/>
          <w:sz w:val="24"/>
        </w:rPr>
      </w:pPr>
      <w:r w:rsidRPr="002E5EC2">
        <w:rPr>
          <w:rFonts w:ascii="Times New Roman" w:hAnsi="Times New Roman" w:cs="Times New Roman"/>
          <w:b/>
          <w:sz w:val="24"/>
        </w:rPr>
        <w:t>Sumber</w:t>
      </w:r>
      <w:r w:rsidRPr="00A632E4">
        <w:rPr>
          <w:rFonts w:ascii="Times New Roman" w:hAnsi="Times New Roman" w:cs="Times New Roman"/>
          <w:sz w:val="24"/>
        </w:rPr>
        <w:t xml:space="preserve"> : data diolah, 2023</w:t>
      </w:r>
    </w:p>
    <w:p w:rsidR="00022D23" w:rsidRPr="00A632E4" w:rsidRDefault="00022D23" w:rsidP="00022D23">
      <w:pPr>
        <w:spacing w:line="480" w:lineRule="auto"/>
        <w:ind w:left="284" w:firstLine="851"/>
        <w:jc w:val="both"/>
        <w:rPr>
          <w:rFonts w:ascii="Times New Roman" w:hAnsi="Times New Roman" w:cs="Times New Roman"/>
          <w:sz w:val="24"/>
          <w:szCs w:val="24"/>
        </w:rPr>
      </w:pPr>
      <w:r w:rsidRPr="00A632E4">
        <w:rPr>
          <w:rFonts w:ascii="Times New Roman" w:hAnsi="Times New Roman" w:cs="Times New Roman"/>
          <w:sz w:val="24"/>
          <w:szCs w:val="24"/>
        </w:rPr>
        <w:t>Berdasarkan grafik diatas rata rata nilai rasio dana efisiensi BAZNAS selama periode 2016-2021 memiliki nilai rasio yang</w:t>
      </w:r>
      <w:r>
        <w:rPr>
          <w:rFonts w:ascii="Times New Roman" w:hAnsi="Times New Roman" w:cs="Times New Roman"/>
          <w:sz w:val="24"/>
          <w:szCs w:val="24"/>
        </w:rPr>
        <w:t xml:space="preserve">  cenderung flutuatif</w:t>
      </w:r>
      <w:r w:rsidRPr="00A632E4">
        <w:rPr>
          <w:rFonts w:ascii="Times New Roman" w:hAnsi="Times New Roman" w:cs="Times New Roman"/>
          <w:sz w:val="24"/>
          <w:szCs w:val="24"/>
        </w:rPr>
        <w:t xml:space="preserve">. </w:t>
      </w:r>
      <w:r>
        <w:rPr>
          <w:rFonts w:ascii="Times New Roman" w:hAnsi="Times New Roman" w:cs="Times New Roman"/>
          <w:sz w:val="24"/>
          <w:szCs w:val="24"/>
        </w:rPr>
        <w:t>Dengan n</w:t>
      </w:r>
      <w:r w:rsidRPr="00A632E4">
        <w:rPr>
          <w:rFonts w:ascii="Times New Roman" w:hAnsi="Times New Roman" w:cs="Times New Roman"/>
          <w:sz w:val="24"/>
          <w:szCs w:val="24"/>
        </w:rPr>
        <w:t>ila</w:t>
      </w:r>
      <w:r>
        <w:rPr>
          <w:rFonts w:ascii="Times New Roman" w:hAnsi="Times New Roman" w:cs="Times New Roman"/>
          <w:sz w:val="24"/>
          <w:szCs w:val="24"/>
        </w:rPr>
        <w:t>i rasio, yakni, (1,40) pada  tahun 2016, (1,41) tahun 2017, (2,11)</w:t>
      </w:r>
      <w:r w:rsidRPr="00A632E4">
        <w:rPr>
          <w:rFonts w:ascii="Times New Roman" w:hAnsi="Times New Roman" w:cs="Times New Roman"/>
          <w:sz w:val="24"/>
          <w:szCs w:val="24"/>
        </w:rPr>
        <w:t xml:space="preserve"> tahun</w:t>
      </w:r>
      <w:r>
        <w:rPr>
          <w:rFonts w:ascii="Times New Roman" w:hAnsi="Times New Roman" w:cs="Times New Roman"/>
          <w:sz w:val="24"/>
          <w:szCs w:val="24"/>
        </w:rPr>
        <w:t xml:space="preserve"> 2018,  (1,78)</w:t>
      </w:r>
      <w:r w:rsidRPr="00A632E4">
        <w:rPr>
          <w:rFonts w:ascii="Times New Roman" w:hAnsi="Times New Roman" w:cs="Times New Roman"/>
          <w:sz w:val="24"/>
          <w:szCs w:val="24"/>
        </w:rPr>
        <w:t xml:space="preserve"> tahun</w:t>
      </w:r>
      <w:r>
        <w:rPr>
          <w:rFonts w:ascii="Times New Roman" w:hAnsi="Times New Roman" w:cs="Times New Roman"/>
          <w:sz w:val="24"/>
          <w:szCs w:val="24"/>
        </w:rPr>
        <w:t xml:space="preserve"> 2019, (2,23) tahun 2020, dan  (4,29)</w:t>
      </w:r>
      <w:r w:rsidRPr="00A632E4">
        <w:rPr>
          <w:rFonts w:ascii="Times New Roman" w:hAnsi="Times New Roman" w:cs="Times New Roman"/>
          <w:sz w:val="24"/>
          <w:szCs w:val="24"/>
        </w:rPr>
        <w:t xml:space="preserve"> tahun 2021.</w:t>
      </w:r>
    </w:p>
    <w:p w:rsidR="00022D23" w:rsidRDefault="00022D23" w:rsidP="00022D23">
      <w:pPr>
        <w:spacing w:line="480" w:lineRule="auto"/>
        <w:ind w:left="284" w:firstLine="851"/>
        <w:jc w:val="both"/>
        <w:rPr>
          <w:rFonts w:ascii="Times New Roman" w:hAnsi="Times New Roman" w:cs="Times New Roman"/>
          <w:sz w:val="24"/>
          <w:szCs w:val="24"/>
        </w:rPr>
      </w:pPr>
      <w:r w:rsidRPr="001F796F">
        <w:rPr>
          <w:rFonts w:ascii="Times New Roman" w:hAnsi="Times New Roman" w:cs="Times New Roman"/>
          <w:sz w:val="24"/>
          <w:szCs w:val="24"/>
        </w:rPr>
        <w:t xml:space="preserve">Berdasarkan pengukuran kinerja keuangan OPZ LAZNAS yang telah dilakukan menggunakan 5 rasio keuangan. </w:t>
      </w:r>
      <w:r>
        <w:rPr>
          <w:rFonts w:ascii="Times New Roman" w:hAnsi="Times New Roman" w:cs="Times New Roman"/>
          <w:sz w:val="24"/>
          <w:szCs w:val="24"/>
        </w:rPr>
        <w:t>Dari</w:t>
      </w:r>
      <w:r w:rsidRPr="001F796F">
        <w:rPr>
          <w:rFonts w:ascii="Times New Roman" w:hAnsi="Times New Roman" w:cs="Times New Roman"/>
          <w:sz w:val="24"/>
          <w:szCs w:val="24"/>
        </w:rPr>
        <w:t xml:space="preserve"> penilaian Kinerja OPZ LAZNAS faktor rasio aktivitas dan pertumbuhan dikatakan telah baik, artinya dalam menghimpun dan menyalurkan dana ZIS LAZNAS telah mampu secara baik dalam menjalankan dan meningkatkan kegiatan operasionalnya, yaitu dalam menghimpun dan menyalurkan dana ZIS.</w:t>
      </w:r>
    </w:p>
    <w:p w:rsidR="00022D23" w:rsidRPr="001F796F"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Sedangkan, berdasarkan rasio likuiditas, rasio dana amil dan rasio efisiensi OPZ LAZNAS dinilai tidak baik, artinya kinerja LAZNAS dalam menjaga kemampuan likuiditasnya masih kurang baik. serta  kinerja LAZNAS dinilai tidak baik dalam mengatur/mengelola/mengalokasikan dana amil, biaya/beban penghimpunan dan penyaluran, serta alokasi aset kelolaannya.</w:t>
      </w:r>
    </w:p>
    <w:p w:rsidR="00022D23" w:rsidRPr="00481232" w:rsidRDefault="00022D23" w:rsidP="00A950B7">
      <w:pPr>
        <w:pStyle w:val="ListParagraph"/>
        <w:numPr>
          <w:ilvl w:val="0"/>
          <w:numId w:val="20"/>
        </w:numPr>
        <w:autoSpaceDE w:val="0"/>
        <w:autoSpaceDN w:val="0"/>
        <w:adjustRightInd w:val="0"/>
        <w:spacing w:before="100" w:beforeAutospacing="1" w:after="0" w:line="480" w:lineRule="auto"/>
        <w:ind w:left="851" w:hanging="142"/>
        <w:jc w:val="both"/>
        <w:rPr>
          <w:rFonts w:ascii="Times New Roman" w:hAnsi="Times New Roman" w:cs="Times New Roman"/>
          <w:sz w:val="24"/>
          <w:szCs w:val="24"/>
        </w:rPr>
      </w:pPr>
      <w:bookmarkStart w:id="20" w:name="_Toc130980972"/>
      <w:r w:rsidRPr="00A632E4">
        <w:rPr>
          <w:rStyle w:val="Heading3Char"/>
        </w:rPr>
        <w:t>Perbandingan Kinerja Keuangan OPZ BAZNAS Dan OPZ LAZNAS Menggunakan Rasio Keuangan OPZ</w:t>
      </w:r>
      <w:bookmarkEnd w:id="20"/>
    </w:p>
    <w:p w:rsidR="00022D23" w:rsidRPr="001B16E9" w:rsidRDefault="00022D23" w:rsidP="00A950B7">
      <w:pPr>
        <w:pStyle w:val="ListParagraph"/>
        <w:numPr>
          <w:ilvl w:val="0"/>
          <w:numId w:val="23"/>
        </w:numPr>
        <w:spacing w:before="100" w:beforeAutospacing="1" w:after="0" w:line="480" w:lineRule="auto"/>
        <w:ind w:left="1135" w:hanging="851"/>
        <w:jc w:val="both"/>
        <w:rPr>
          <w:rFonts w:ascii="Times New Roman" w:hAnsi="Times New Roman" w:cs="Times New Roman"/>
          <w:sz w:val="24"/>
          <w:szCs w:val="24"/>
        </w:rPr>
      </w:pPr>
      <w:r w:rsidRPr="00496BC7">
        <w:rPr>
          <w:rStyle w:val="Heading4Char"/>
        </w:rPr>
        <w:t>Perbandingan Kinerja Keuangan OPZ BAZNAS Dan OPZ LAZNAS Menggunakan Rasio Aktivitas</w:t>
      </w:r>
      <w:r w:rsidRPr="001B16E9">
        <w:rPr>
          <w:rFonts w:ascii="Times New Roman" w:hAnsi="Times New Roman" w:cs="Times New Roman"/>
          <w:sz w:val="24"/>
          <w:szCs w:val="24"/>
        </w:rPr>
        <w:t>.</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Pengukuran rasio aktivitas merupakan penilian terhadapap aktivitas operasional OPZ BAZNAS yang merupakan lembaga dibentuk pemerintah dan OPZ LAZNAS yang merupakan lembaga swasta, dalam pengelolaan ZIS termasuk penghimpunan, penyaluran, perputaran dana, dan alokasi dana. </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hasil pengujian, diketahui bahwa tidak terdapat perbedaan yang signifikan antara kinerja keuangan BAZNAS dan LAZNAS dari pengukuran rasio aktivitas. Karena BAZNAS maupun LAZNAS memiliki kinerja yang sama-sama baik dari faktor rasio aktivitas. Hal ini sesuai dengan hasil penelitian Siti Aminah Anwar dan anik malikah (2021)</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yang menyimpulkan bahwa kinerja keuangan BAZNAS dan LAZNAS yang diukur menggunkan rasio aktivitas memiliki interpretasi sama baiknya.</w:t>
      </w:r>
    </w:p>
    <w:p w:rsidR="00022D23" w:rsidRDefault="00022D23" w:rsidP="00A950B7">
      <w:pPr>
        <w:pStyle w:val="ListParagraph"/>
        <w:numPr>
          <w:ilvl w:val="0"/>
          <w:numId w:val="23"/>
        </w:numPr>
        <w:spacing w:after="0" w:line="480" w:lineRule="auto"/>
        <w:ind w:left="1135" w:hanging="851"/>
        <w:jc w:val="both"/>
        <w:rPr>
          <w:rFonts w:ascii="Times New Roman" w:hAnsi="Times New Roman" w:cs="Times New Roman"/>
          <w:sz w:val="24"/>
          <w:szCs w:val="24"/>
        </w:rPr>
      </w:pPr>
      <w:r w:rsidRPr="00496BC7">
        <w:rPr>
          <w:rStyle w:val="Heading4Char"/>
        </w:rPr>
        <w:t xml:space="preserve">Perbandingan Kinerja OPZ BAZNAS </w:t>
      </w:r>
      <w:r>
        <w:rPr>
          <w:rStyle w:val="Heading4Char"/>
        </w:rPr>
        <w:t>d</w:t>
      </w:r>
      <w:r w:rsidRPr="00496BC7">
        <w:rPr>
          <w:rStyle w:val="Heading4Char"/>
        </w:rPr>
        <w:t>an OPZ LAZNAS Menggunakan Rasio Likuiditas</w:t>
      </w:r>
      <w:r>
        <w:rPr>
          <w:rFonts w:ascii="Times New Roman" w:hAnsi="Times New Roman" w:cs="Times New Roman"/>
          <w:sz w:val="24"/>
          <w:szCs w:val="24"/>
        </w:rPr>
        <w:t>.</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Pengukuran rasio likuiditas merupakan penilaian terhadap kemampuan aset lancar atau aset paling likuid dapat menutupi kewajiban jangka pendek termasuk juga kewajiban penyaluran dana ZIS. Pengukuran rasio likuiditas meliputi, current ratio, quick ratio, cash to zakah ratio, dan cash to ZIS ratio.</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hasil pengujian, diketahui tidak terdapat perbedaan yang signifikan kinerja keuangan antara OPZ BAZNAS dan OPZ LAZNAS dengan penilaian rasio likuiditas. Keduanya sama-sama memiliki interpretasi nilai yang tidak baik pada rasio quick ratio, cash to zakah ratio, dan cash to ZIS ratio. Hal ini sesuai dengan hasil penelitian Siti Aminah Anwar dan Anik Malikah (2021), Prayogo.P.Harto, Vivi Sufi Anggraeni, dan Ai Nur Bayinah (2018)</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yang menyimpulkan bahwa kinerja keuangan antara OPZ BAZNAS dan LAZNAS yang dinilai menggunkan rasio likuiditas tidak memiliki perbedaan.</w:t>
      </w:r>
    </w:p>
    <w:p w:rsidR="00022D23" w:rsidRDefault="00022D23" w:rsidP="00A950B7">
      <w:pPr>
        <w:pStyle w:val="ListParagraph"/>
        <w:numPr>
          <w:ilvl w:val="0"/>
          <w:numId w:val="23"/>
        </w:numPr>
        <w:spacing w:after="0" w:line="480" w:lineRule="auto"/>
        <w:ind w:left="1135" w:hanging="851"/>
        <w:jc w:val="both"/>
        <w:rPr>
          <w:rFonts w:ascii="Times New Roman" w:hAnsi="Times New Roman" w:cs="Times New Roman"/>
          <w:sz w:val="24"/>
          <w:szCs w:val="24"/>
        </w:rPr>
      </w:pPr>
      <w:r w:rsidRPr="001B16E9">
        <w:rPr>
          <w:rStyle w:val="Heading4Char"/>
        </w:rPr>
        <w:t xml:space="preserve">Perbandingan Kinerja OPZ BAZNAS </w:t>
      </w:r>
      <w:r>
        <w:rPr>
          <w:rStyle w:val="Heading4Char"/>
        </w:rPr>
        <w:t>D</w:t>
      </w:r>
      <w:r w:rsidRPr="001B16E9">
        <w:rPr>
          <w:rStyle w:val="Heading4Char"/>
        </w:rPr>
        <w:t>an OPZ LAZNAS Menggunakan Rasio Pertumbuhan</w:t>
      </w:r>
      <w:r>
        <w:rPr>
          <w:rFonts w:ascii="Times New Roman" w:hAnsi="Times New Roman" w:cs="Times New Roman"/>
          <w:sz w:val="24"/>
          <w:szCs w:val="24"/>
        </w:rPr>
        <w:t>.</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Penilaian kinerja keuangan menggunakan rasio pertumbuhan merupakan penilaian terhadap kemampuan OPZ dalam mempertahan kan dan meningkatkan pencapaian penghimpunan ZIS, penyaluran dan keselarasan  peningkatan beban operasional terhadap pertumbuhan penghimpunan tahun berjalan dengan periode sebelumnya.</w:t>
      </w:r>
    </w:p>
    <w:p w:rsidR="00022D23" w:rsidRDefault="00022D23" w:rsidP="00022D23">
      <w:pPr>
        <w:spacing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hasil pengujian, diketahui terdapat perbedaan yang signifikan kinerja keuangan menggunakan rasio pertumbuhan antara OPZ BAZNAS dan OPZ LAZNAS. Disebabkan BAZNAS dinilai sangat baik dalam meningkatkan penghimpunannya, yaitu lebih dari 30% dari penghimpunan dari periode sebelumya, sedangkan LAZNAS hanya dapat diinterpretasikan cukup baik yang hanya mengalami pertuumbuhan pengumpulan dan penghimpunannya tidak lebih dari 10%. Hal ini sesuai dengan penelitian Prayogo.P.Harto, Vivi Sufi Anggraeni, Dan Ai Nur Bayinah (2018)</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peny cahaya azwari (2019)</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yang menyatakan bahwa kinerja keuangan menggunakan indikator pertumbuhan penerimaan utama yang serupa dengan rasio pertumbuhan antara OPZ BAZNAS dan OPZ LAZNAS memiliki perbedaan signifikan.</w:t>
      </w:r>
    </w:p>
    <w:p w:rsidR="00022D23" w:rsidRDefault="00022D23" w:rsidP="00A950B7">
      <w:pPr>
        <w:pStyle w:val="ListParagraph"/>
        <w:numPr>
          <w:ilvl w:val="0"/>
          <w:numId w:val="23"/>
        </w:numPr>
        <w:spacing w:after="0" w:line="480" w:lineRule="auto"/>
        <w:ind w:left="1135" w:hanging="851"/>
        <w:jc w:val="both"/>
        <w:rPr>
          <w:rFonts w:ascii="Times New Roman" w:hAnsi="Times New Roman" w:cs="Times New Roman"/>
          <w:sz w:val="24"/>
          <w:szCs w:val="24"/>
        </w:rPr>
      </w:pPr>
      <w:r w:rsidRPr="00496BC7">
        <w:rPr>
          <w:rStyle w:val="Heading4Char"/>
        </w:rPr>
        <w:t xml:space="preserve">Perbandingan Kinerja Keuangan OPZ BAZNAS </w:t>
      </w:r>
      <w:r>
        <w:rPr>
          <w:rStyle w:val="Heading4Char"/>
        </w:rPr>
        <w:t>d</w:t>
      </w:r>
      <w:r w:rsidRPr="00496BC7">
        <w:rPr>
          <w:rStyle w:val="Heading4Char"/>
        </w:rPr>
        <w:t>an OPZ LAZNAS Menggunakan Rasio Dana Amil</w:t>
      </w:r>
      <w:r>
        <w:rPr>
          <w:rFonts w:ascii="Times New Roman" w:hAnsi="Times New Roman" w:cs="Times New Roman"/>
          <w:sz w:val="24"/>
          <w:szCs w:val="24"/>
        </w:rPr>
        <w:t>.</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Penilaian rasio dana amil merupakan penilaian yang digunakan untuk menganalisis/mengukur tingkat efisiensi dan efektifitas penggunaan dana amil atau alokasi dana untuk bagian amil yang digunakan dalam operasional pengelolaan ZIS. Berdasarkan hasil pengujian, kinerja keuangan dengan indikator rasio dana amil antara OPZ BAZNAS dan OPZ LAZNAS tidak memiliki perbedaan yang signifikan. Nampak dari nilai rasio hak amil atas zakat memiliki interpretasi yang tidak baik. Hal ini sesuai dengan hasil penelitian dari Prayogo.P.Harto, Vivi Sufi Anggraeni, Dan Ai Nur Bayinah (2018),</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yang menyatakan bahwa kinerja keuangan menggunakan rasio serupa dengan rasio dana amil antara BAZNAS dan LAZNAS sama-sama memiliki beberapa rasio yang penilaian kurang  baik dan beberapa nilao rasio yang penilaiannya telah baik.</w:t>
      </w:r>
    </w:p>
    <w:p w:rsidR="00022D23" w:rsidRDefault="00022D23" w:rsidP="00A950B7">
      <w:pPr>
        <w:pStyle w:val="ListParagraph"/>
        <w:numPr>
          <w:ilvl w:val="0"/>
          <w:numId w:val="23"/>
        </w:numPr>
        <w:spacing w:after="0" w:line="480" w:lineRule="auto"/>
        <w:ind w:left="851" w:hanging="851"/>
        <w:jc w:val="both"/>
        <w:rPr>
          <w:rFonts w:ascii="Times New Roman" w:hAnsi="Times New Roman" w:cs="Times New Roman"/>
          <w:sz w:val="24"/>
          <w:szCs w:val="24"/>
        </w:rPr>
      </w:pPr>
      <w:r w:rsidRPr="00496BC7">
        <w:rPr>
          <w:rStyle w:val="Heading4Char"/>
        </w:rPr>
        <w:t xml:space="preserve">Perbandingan Kinerja Keuangan OPZ BAZNAS </w:t>
      </w:r>
      <w:r>
        <w:rPr>
          <w:rStyle w:val="Heading4Char"/>
        </w:rPr>
        <w:t>d</w:t>
      </w:r>
      <w:r w:rsidRPr="00496BC7">
        <w:rPr>
          <w:rStyle w:val="Heading4Char"/>
        </w:rPr>
        <w:t>an OPZ LAZNAS Menggunakan Rasio Efisiensi.</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 xml:space="preserve">Penilaian kinerja keuangan menggunakan rasio efisiensi merupakan penilaian yang digunakan untuk menilai efisiensi dan efektifnya  penggunaan dalam menghimpun dana. Yang meliputi rasio biaya penghimpunan, rasio biaya operasional dan rasio SDM. </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hsil pengujian, kinerja keuangan menggunakan rasio efektifitas antara BAZNAS dan LAZNAS tidak memiliki perbedaan yang signifikan. nampak dari kinerja BAZNAS dan LAZNAS dari faktor rasio efisensi yang sama-sama diinterpretasikan tidak baik. Hal ini sesuai dengan hasil peneliatian, Prayogo.P.Harto, Vivi Sufi Anggraeni, Dan Ai Nur Bayinah (2018)</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Peny Cahaya Azwari, Nurfala Safitri, dan Rambo Saputra (2019)</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yang menyatakan bahwa terdapat perbedaan  kinerja keuangan BAZNAS dan LAZNAS dalam indikator efektivitas dan efisiensi.</w:t>
      </w:r>
    </w:p>
    <w:p w:rsidR="00022D23" w:rsidRPr="00496BC7" w:rsidRDefault="00022D23" w:rsidP="00A950B7">
      <w:pPr>
        <w:pStyle w:val="ListParagraph"/>
        <w:numPr>
          <w:ilvl w:val="0"/>
          <w:numId w:val="23"/>
        </w:numPr>
        <w:spacing w:after="0" w:line="480" w:lineRule="auto"/>
        <w:ind w:left="1135" w:hanging="851"/>
        <w:jc w:val="both"/>
        <w:rPr>
          <w:rStyle w:val="Heading4Char"/>
        </w:rPr>
      </w:pPr>
      <w:r w:rsidRPr="00496BC7">
        <w:rPr>
          <w:rStyle w:val="Heading4Char"/>
        </w:rPr>
        <w:t xml:space="preserve">Kinerja Keuangan OPZ BAZNAS </w:t>
      </w:r>
      <w:r>
        <w:rPr>
          <w:rStyle w:val="Heading4Char"/>
        </w:rPr>
        <w:t>d</w:t>
      </w:r>
      <w:r w:rsidRPr="00496BC7">
        <w:rPr>
          <w:rStyle w:val="Heading4Char"/>
        </w:rPr>
        <w:t>an OPZ LAZNAS Menggunakan Rasio Keuangan OPZ.</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Penilaian tingkat kinerja keuangan yang mengacu pada rasio keuangan OPZ pada pusat kajian dan penelitian BAZNAS, tentang penilaian kinerja OPZ dan kepatuhan dalam ketentuan sesuai syariah, yang meliputi rasio aktivitas, rasio likuiditas, rasio pertumbuhan, rasio dana amil dan rasio efisiensi. Kemudian setiap nilai rasio dapat diinterpretasikan sesuai ketentuan dan kriteria yang ada sehingga menjadi nilai akhir dari kinerja keuangan dari masing-masing rasio.</w:t>
      </w:r>
    </w:p>
    <w:p w:rsidR="00022D23" w:rsidRDefault="00022D23" w:rsidP="00022D23">
      <w:pPr>
        <w:spacing w:after="0" w:line="480" w:lineRule="auto"/>
        <w:ind w:left="284" w:firstLine="851"/>
        <w:jc w:val="both"/>
        <w:rPr>
          <w:rFonts w:ascii="Times New Roman" w:hAnsi="Times New Roman" w:cs="Times New Roman"/>
          <w:sz w:val="24"/>
          <w:szCs w:val="24"/>
        </w:rPr>
      </w:pPr>
      <w:r>
        <w:rPr>
          <w:rFonts w:ascii="Times New Roman" w:hAnsi="Times New Roman" w:cs="Times New Roman"/>
          <w:sz w:val="24"/>
          <w:szCs w:val="24"/>
        </w:rPr>
        <w:t>Berdasarkan hasil pengujian, diketahui tidak terdapat perbedaan yang signifikan kinerja keuangan keseluruhan antara BAZNAS dan LAZNAS. Meskipun terdapat perbedaan dalam rasio pertumbuhan BAZNAS  yang dinilai sangat baik dibandingkan LAZNAS, akan tetapi  kinerja LAZNAS dari dari pertumbuhannua telah dinilai cukup baik. kemudian juga pada  rasio aktivitas, likuiditas, dana amil dan efisiensi tidak memiliki perbedaan yang signifikan, yang sama-sama belum efektif dan efisien dalam pengelolaan dana amil, beban/biaya, dan alokasi aset kelolaan. Hasil ini sesui dengan hasil penelitian dari Prayogo.P.Harto, Vivi Sufi Anggraeni, Dan Ai Nur Bayinah (2019)</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Uswatun Hasanah (2019)</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yang menyimpulkan tidak terdapat perbedaan kinerja keuangan antara BAZNAS dan LAZNAS. </w:t>
      </w:r>
    </w:p>
    <w:p w:rsidR="00A55505" w:rsidRDefault="00A55505"/>
    <w:sectPr w:rsidR="00A55505" w:rsidSect="00B927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1F" w:rsidRDefault="0018491F" w:rsidP="00022D23">
      <w:pPr>
        <w:spacing w:after="0" w:line="240" w:lineRule="auto"/>
      </w:pPr>
      <w:r>
        <w:separator/>
      </w:r>
    </w:p>
  </w:endnote>
  <w:endnote w:type="continuationSeparator" w:id="0">
    <w:p w:rsidR="0018491F" w:rsidRDefault="0018491F" w:rsidP="0002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1F" w:rsidRDefault="0018491F" w:rsidP="00022D23">
      <w:pPr>
        <w:spacing w:after="0" w:line="240" w:lineRule="auto"/>
      </w:pPr>
      <w:r>
        <w:separator/>
      </w:r>
    </w:p>
  </w:footnote>
  <w:footnote w:type="continuationSeparator" w:id="0">
    <w:p w:rsidR="0018491F" w:rsidRDefault="0018491F" w:rsidP="00022D23">
      <w:pPr>
        <w:spacing w:after="0" w:line="240" w:lineRule="auto"/>
      </w:pPr>
      <w:r>
        <w:continuationSeparator/>
      </w:r>
    </w:p>
  </w:footnote>
  <w:footnote w:id="1">
    <w:p w:rsidR="00022D23" w:rsidRDefault="00022D23" w:rsidP="00022D23">
      <w:pPr>
        <w:pStyle w:val="FootnoteText"/>
        <w:ind w:firstLine="720"/>
      </w:pPr>
      <w:r w:rsidRPr="006A4D2E">
        <w:rPr>
          <w:rStyle w:val="FootnoteReference"/>
          <w:rFonts w:ascii="Times New Roman" w:hAnsi="Times New Roman" w:cs="Times New Roman"/>
        </w:rPr>
        <w:footnoteRef/>
      </w:r>
      <w:r w:rsidRPr="006A4D2E">
        <w:rPr>
          <w:rFonts w:ascii="Times New Roman" w:hAnsi="Times New Roman" w:cs="Times New Roman"/>
        </w:rPr>
        <w:t xml:space="preserve"> Siti Aminah Anwar dan Anik Malikah, Tingkat Kesehatan Keuangan Organisasi Pengelola Zakat di Indonesia, </w:t>
      </w:r>
      <w:r w:rsidRPr="006A4D2E">
        <w:rPr>
          <w:rFonts w:ascii="Times New Roman" w:hAnsi="Times New Roman" w:cs="Times New Roman"/>
          <w:i/>
        </w:rPr>
        <w:t>JAS jurnal akuntansi syariah  vol5 (2): 142-154</w:t>
      </w:r>
      <w:r>
        <w:rPr>
          <w:i/>
        </w:rPr>
        <w:t>.</w:t>
      </w:r>
      <w:r>
        <w:t xml:space="preserve"> </w:t>
      </w:r>
    </w:p>
  </w:footnote>
  <w:footnote w:id="2">
    <w:p w:rsidR="00022D23" w:rsidRPr="006A4D2E" w:rsidRDefault="00022D23" w:rsidP="00022D23">
      <w:pPr>
        <w:pStyle w:val="FootnoteText"/>
        <w:spacing w:after="120"/>
        <w:ind w:left="1134" w:hanging="414"/>
        <w:jc w:val="both"/>
        <w:rPr>
          <w:rFonts w:ascii="Times New Roman" w:hAnsi="Times New Roman" w:cs="Times New Roman"/>
          <w:sz w:val="24"/>
          <w:szCs w:val="24"/>
        </w:rPr>
      </w:pPr>
      <w:r>
        <w:rPr>
          <w:rStyle w:val="FootnoteReference"/>
        </w:rPr>
        <w:footnoteRef/>
      </w:r>
      <w:r>
        <w:t xml:space="preserve">  </w:t>
      </w:r>
      <w:r w:rsidRPr="006A4D2E">
        <w:rPr>
          <w:rFonts w:ascii="Times New Roman" w:hAnsi="Times New Roman" w:cs="Times New Roman"/>
          <w:szCs w:val="24"/>
        </w:rPr>
        <w:t>Prayogo p Harto dkk.(2018</w:t>
      </w:r>
      <w:r w:rsidRPr="006A4D2E">
        <w:rPr>
          <w:rFonts w:ascii="Times New Roman" w:hAnsi="Times New Roman" w:cs="Times New Roman"/>
          <w:i/>
          <w:szCs w:val="24"/>
        </w:rPr>
        <w:t xml:space="preserve">). </w:t>
      </w:r>
      <w:r w:rsidRPr="006A4D2E">
        <w:rPr>
          <w:rFonts w:ascii="Times New Roman" w:hAnsi="Times New Roman" w:cs="Times New Roman"/>
          <w:szCs w:val="24"/>
        </w:rPr>
        <w:t>Komparasi Kinerja Keuangan Lembaga Amil Zakat (2014-2016).</w:t>
      </w:r>
      <w:r w:rsidRPr="006A4D2E">
        <w:rPr>
          <w:rFonts w:ascii="Times New Roman" w:hAnsi="Times New Roman" w:cs="Times New Roman"/>
          <w:i/>
          <w:szCs w:val="24"/>
        </w:rPr>
        <w:t xml:space="preserve"> Jurnal akuntansi dan keuangan syariah. Vol 6 (1) : 19-33</w:t>
      </w:r>
    </w:p>
  </w:footnote>
  <w:footnote w:id="3">
    <w:p w:rsidR="00022D23" w:rsidRDefault="00022D23" w:rsidP="00022D23">
      <w:pPr>
        <w:pStyle w:val="FootnoteText"/>
        <w:ind w:firstLine="720"/>
      </w:pPr>
      <w:r>
        <w:rPr>
          <w:rStyle w:val="FootnoteReference"/>
        </w:rPr>
        <w:footnoteRef/>
      </w:r>
      <w:r>
        <w:t xml:space="preserve"> ibid</w:t>
      </w:r>
    </w:p>
  </w:footnote>
  <w:footnote w:id="4">
    <w:p w:rsidR="00022D23" w:rsidRDefault="00022D23" w:rsidP="00022D23">
      <w:pPr>
        <w:pStyle w:val="FootnoteText"/>
        <w:ind w:firstLine="720"/>
      </w:pPr>
      <w:r>
        <w:rPr>
          <w:rStyle w:val="FootnoteReference"/>
        </w:rPr>
        <w:footnoteRef/>
      </w:r>
      <w:r>
        <w:t xml:space="preserve"> </w:t>
      </w:r>
      <w:r w:rsidRPr="00666A0D">
        <w:rPr>
          <w:rFonts w:ascii="Times New Roman" w:hAnsi="Times New Roman" w:cs="Times New Roman"/>
        </w:rPr>
        <w:t xml:space="preserve">Peny Cahaya Azwari Dkk, Financial Performance Measurement Model Modification Using Tools Ritchi Kolodinsky And International Standard Zakah Of Management (ISZM), </w:t>
      </w:r>
      <w:r w:rsidRPr="00666A0D">
        <w:rPr>
          <w:rFonts w:ascii="Times New Roman" w:hAnsi="Times New Roman" w:cs="Times New Roman"/>
          <w:i/>
        </w:rPr>
        <w:t>International Conference Of Zakat Proceedings, Universitas Padjajaran, Bandung, Indonesia</w:t>
      </w:r>
      <w:r>
        <w:t xml:space="preserve"> </w:t>
      </w:r>
    </w:p>
  </w:footnote>
  <w:footnote w:id="5">
    <w:p w:rsidR="00022D23" w:rsidRDefault="00022D23" w:rsidP="00022D23">
      <w:pPr>
        <w:pStyle w:val="FootnoteText"/>
        <w:ind w:firstLine="720"/>
      </w:pPr>
      <w:r>
        <w:rPr>
          <w:rStyle w:val="FootnoteReference"/>
        </w:rPr>
        <w:footnoteRef/>
      </w:r>
      <w:r>
        <w:t xml:space="preserve">  </w:t>
      </w:r>
      <w:r w:rsidRPr="006A4D2E">
        <w:rPr>
          <w:rFonts w:ascii="Times New Roman" w:hAnsi="Times New Roman" w:cs="Times New Roman"/>
          <w:szCs w:val="24"/>
        </w:rPr>
        <w:t>Prayogo p Harto dkk.(2018</w:t>
      </w:r>
      <w:r w:rsidRPr="006A4D2E">
        <w:rPr>
          <w:rFonts w:ascii="Times New Roman" w:hAnsi="Times New Roman" w:cs="Times New Roman"/>
          <w:i/>
          <w:szCs w:val="24"/>
        </w:rPr>
        <w:t xml:space="preserve">). </w:t>
      </w:r>
      <w:r w:rsidRPr="006A4D2E">
        <w:rPr>
          <w:rFonts w:ascii="Times New Roman" w:hAnsi="Times New Roman" w:cs="Times New Roman"/>
          <w:szCs w:val="24"/>
        </w:rPr>
        <w:t>Komparasi Kinerja Keuangan Lembaga Amil Zakat (2014-2016).</w:t>
      </w:r>
      <w:r w:rsidRPr="006A4D2E">
        <w:rPr>
          <w:rFonts w:ascii="Times New Roman" w:hAnsi="Times New Roman" w:cs="Times New Roman"/>
          <w:i/>
          <w:szCs w:val="24"/>
        </w:rPr>
        <w:t xml:space="preserve"> Jurnal akuntansi dan keuangan syariah. Vol 6 (1) : 19-33</w:t>
      </w:r>
    </w:p>
  </w:footnote>
  <w:footnote w:id="6">
    <w:p w:rsidR="00022D23" w:rsidRDefault="00022D23" w:rsidP="00022D23">
      <w:pPr>
        <w:pStyle w:val="FootnoteText"/>
        <w:ind w:firstLine="720"/>
      </w:pPr>
      <w:r>
        <w:rPr>
          <w:rStyle w:val="FootnoteReference"/>
        </w:rPr>
        <w:footnoteRef/>
      </w:r>
      <w:r>
        <w:t xml:space="preserve">ibid </w:t>
      </w:r>
    </w:p>
  </w:footnote>
  <w:footnote w:id="7">
    <w:p w:rsidR="00022D23" w:rsidRDefault="00022D23" w:rsidP="00022D23">
      <w:pPr>
        <w:pStyle w:val="FootnoteText"/>
        <w:ind w:firstLine="720"/>
      </w:pPr>
      <w:r>
        <w:rPr>
          <w:rStyle w:val="FootnoteReference"/>
        </w:rPr>
        <w:footnoteRef/>
      </w:r>
      <w:r>
        <w:t xml:space="preserve"> </w:t>
      </w:r>
      <w:r>
        <w:rPr>
          <w:rStyle w:val="FootnoteReference"/>
        </w:rPr>
        <w:footnoteRef/>
      </w:r>
      <w:r>
        <w:t xml:space="preserve"> </w:t>
      </w:r>
      <w:r w:rsidRPr="00666A0D">
        <w:rPr>
          <w:rFonts w:ascii="Times New Roman" w:hAnsi="Times New Roman" w:cs="Times New Roman"/>
        </w:rPr>
        <w:t xml:space="preserve">Peny Cahaya Azwari Dkk, Financial Performance Measurement Model Modification Using Tools Ritchi Kolodinsky And International Standard Zakah Of Management (ISZM), </w:t>
      </w:r>
      <w:r w:rsidRPr="00666A0D">
        <w:rPr>
          <w:rFonts w:ascii="Times New Roman" w:hAnsi="Times New Roman" w:cs="Times New Roman"/>
          <w:i/>
        </w:rPr>
        <w:t>International Conference Of Zakat Proceedings, Universitas Padjajaran, Bandung, Indonesia</w:t>
      </w:r>
    </w:p>
  </w:footnote>
  <w:footnote w:id="8">
    <w:p w:rsidR="00022D23" w:rsidRDefault="00022D23" w:rsidP="00022D23">
      <w:pPr>
        <w:pStyle w:val="FootnoteText"/>
        <w:ind w:firstLine="720"/>
      </w:pPr>
      <w:r>
        <w:rPr>
          <w:rStyle w:val="FootnoteReference"/>
        </w:rPr>
        <w:footnoteRef/>
      </w:r>
      <w:r>
        <w:t xml:space="preserve"> </w:t>
      </w:r>
      <w:r w:rsidRPr="006A4D2E">
        <w:rPr>
          <w:rFonts w:ascii="Times New Roman" w:hAnsi="Times New Roman" w:cs="Times New Roman"/>
          <w:szCs w:val="24"/>
        </w:rPr>
        <w:t>Prayogo p Harto dkk.(2018</w:t>
      </w:r>
      <w:r w:rsidRPr="006A4D2E">
        <w:rPr>
          <w:rFonts w:ascii="Times New Roman" w:hAnsi="Times New Roman" w:cs="Times New Roman"/>
          <w:i/>
          <w:szCs w:val="24"/>
        </w:rPr>
        <w:t xml:space="preserve">). </w:t>
      </w:r>
      <w:r w:rsidRPr="006A4D2E">
        <w:rPr>
          <w:rFonts w:ascii="Times New Roman" w:hAnsi="Times New Roman" w:cs="Times New Roman"/>
          <w:szCs w:val="24"/>
        </w:rPr>
        <w:t>Komparasi Kinerja Keuangan Lembaga Amil Zakat (2014-2016).</w:t>
      </w:r>
      <w:r w:rsidRPr="006A4D2E">
        <w:rPr>
          <w:rFonts w:ascii="Times New Roman" w:hAnsi="Times New Roman" w:cs="Times New Roman"/>
          <w:i/>
          <w:szCs w:val="24"/>
        </w:rPr>
        <w:t xml:space="preserve"> Jurnal akuntansi dan keuangan syariah. Vol 6 (1) : 19-33</w:t>
      </w:r>
    </w:p>
  </w:footnote>
  <w:footnote w:id="9">
    <w:p w:rsidR="00022D23" w:rsidRDefault="00022D23" w:rsidP="00022D23">
      <w:pPr>
        <w:pStyle w:val="FootnoteText"/>
        <w:ind w:firstLine="720"/>
      </w:pPr>
      <w:r>
        <w:rPr>
          <w:rStyle w:val="FootnoteReference"/>
        </w:rPr>
        <w:footnoteRef/>
      </w:r>
      <w:r>
        <w:t xml:space="preserve"> </w:t>
      </w:r>
      <w:r w:rsidRPr="006E0294">
        <w:rPr>
          <w:rFonts w:ascii="Times New Roman" w:hAnsi="Times New Roman" w:cs="Times New Roman"/>
        </w:rPr>
        <w:t xml:space="preserve">Uswatun Hasanah, Analisis Perbandingan Kinerja Keuangan Organisasi Nirlaba : Studi Kasus Pada Badan Amil Zakat Berskala Nasional, </w:t>
      </w:r>
      <w:r w:rsidRPr="006E0294">
        <w:rPr>
          <w:rFonts w:ascii="Times New Roman" w:hAnsi="Times New Roman" w:cs="Times New Roman"/>
          <w:i/>
        </w:rPr>
        <w:t>Jurnal Ilmiah Kohesi Vol 4</w:t>
      </w:r>
      <w:r w:rsidRPr="006E0294">
        <w:rPr>
          <w:rFonts w:ascii="Times New Roman" w:hAnsi="Times New Roman" w:cs="Times New Roman"/>
        </w:rPr>
        <w:t>(1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E1E"/>
    <w:multiLevelType w:val="hybridMultilevel"/>
    <w:tmpl w:val="81A65FD6"/>
    <w:lvl w:ilvl="0" w:tplc="4196AAFC">
      <w:start w:val="1"/>
      <w:numFmt w:val="decimal"/>
      <w:lvlText w:val="4.6.%1."/>
      <w:lvlJc w:val="right"/>
      <w:pPr>
        <w:ind w:left="2160" w:hanging="180"/>
      </w:pPr>
      <w:rPr>
        <w:rFonts w:ascii="Times New Roman" w:hAnsi="Times New Roman" w:hint="default"/>
        <w:b/>
        <w:i w:val="0"/>
        <w:sz w:val="24"/>
      </w:rPr>
    </w:lvl>
    <w:lvl w:ilvl="1" w:tplc="E80476E0">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2FD"/>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2" w15:restartNumberingAfterBreak="0">
    <w:nsid w:val="0D330D21"/>
    <w:multiLevelType w:val="hybridMultilevel"/>
    <w:tmpl w:val="3A8A2EBA"/>
    <w:lvl w:ilvl="0" w:tplc="F5AA4064">
      <w:start w:val="1"/>
      <w:numFmt w:val="decimal"/>
      <w:lvlText w:val="4.3.1.%1."/>
      <w:lvlJc w:val="left"/>
      <w:pPr>
        <w:ind w:left="1935" w:hanging="360"/>
      </w:pPr>
      <w:rPr>
        <w:rFonts w:ascii="Times New Roman" w:hAnsi="Times New Roman" w:hint="default"/>
        <w:b/>
        <w:i w:val="0"/>
        <w:sz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 w15:restartNumberingAfterBreak="0">
    <w:nsid w:val="0E6579BF"/>
    <w:multiLevelType w:val="hybridMultilevel"/>
    <w:tmpl w:val="E3CC92BE"/>
    <w:lvl w:ilvl="0" w:tplc="0BFAB346">
      <w:start w:val="1"/>
      <w:numFmt w:val="decimal"/>
      <w:lvlText w:val="4.4.%1."/>
      <w:lvlJc w:val="left"/>
      <w:pPr>
        <w:ind w:left="1511" w:hanging="360"/>
      </w:pPr>
      <w:rPr>
        <w:rFonts w:hint="default"/>
        <w:b w:val="0"/>
        <w:caps w:val="0"/>
        <w:sz w:val="24"/>
      </w:rPr>
    </w:lvl>
    <w:lvl w:ilvl="1" w:tplc="04090019" w:tentative="1">
      <w:start w:val="1"/>
      <w:numFmt w:val="lowerLetter"/>
      <w:lvlText w:val="%2."/>
      <w:lvlJc w:val="left"/>
      <w:pPr>
        <w:ind w:left="1440" w:hanging="360"/>
      </w:pPr>
    </w:lvl>
    <w:lvl w:ilvl="2" w:tplc="4126E432">
      <w:start w:val="1"/>
      <w:numFmt w:val="decimal"/>
      <w:lvlText w:val="4.4.%3."/>
      <w:lvlJc w:val="right"/>
      <w:pPr>
        <w:ind w:left="2160" w:hanging="180"/>
      </w:pPr>
      <w:rPr>
        <w:rFonts w:ascii="Times New Roman" w:hAnsi="Times New Roman"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41066"/>
    <w:multiLevelType w:val="hybridMultilevel"/>
    <w:tmpl w:val="A6C0A51A"/>
    <w:lvl w:ilvl="0" w:tplc="BC00F464">
      <w:start w:val="1"/>
      <w:numFmt w:val="decimal"/>
      <w:lvlText w:val="4.6.3.%1."/>
      <w:lvlJc w:val="left"/>
      <w:pPr>
        <w:ind w:left="234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F32CF"/>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6" w15:restartNumberingAfterBreak="0">
    <w:nsid w:val="15563D77"/>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7" w15:restartNumberingAfterBreak="0">
    <w:nsid w:val="17A706B2"/>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8" w15:restartNumberingAfterBreak="0">
    <w:nsid w:val="19463BAC"/>
    <w:multiLevelType w:val="hybridMultilevel"/>
    <w:tmpl w:val="94FADEB0"/>
    <w:lvl w:ilvl="0" w:tplc="575CE448">
      <w:start w:val="1"/>
      <w:numFmt w:val="decimal"/>
      <w:lvlText w:val="4.4.1.%1."/>
      <w:lvlJc w:val="right"/>
      <w:pPr>
        <w:ind w:left="2160" w:hanging="18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41A3796">
      <w:start w:val="1"/>
      <w:numFmt w:val="decimal"/>
      <w:lvlText w:val="4.4.1.%4."/>
      <w:lvlJc w:val="left"/>
      <w:pPr>
        <w:ind w:left="2880" w:hanging="360"/>
      </w:pPr>
      <w:rPr>
        <w:rFonts w:ascii="Times New Roman" w:hAnsi="Times New Roman" w:hint="default"/>
        <w:b/>
        <w:i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D00E5"/>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0" w15:restartNumberingAfterBreak="0">
    <w:nsid w:val="227927FD"/>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1" w15:restartNumberingAfterBreak="0">
    <w:nsid w:val="242C6577"/>
    <w:multiLevelType w:val="hybridMultilevel"/>
    <w:tmpl w:val="C626413E"/>
    <w:lvl w:ilvl="0" w:tplc="8802558C">
      <w:start w:val="1"/>
      <w:numFmt w:val="decimal"/>
      <w:lvlText w:val="4.6.2.%1."/>
      <w:lvlJc w:val="left"/>
      <w:pPr>
        <w:ind w:left="234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174F7"/>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3" w15:restartNumberingAfterBreak="0">
    <w:nsid w:val="267750E7"/>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4" w15:restartNumberingAfterBreak="0">
    <w:nsid w:val="4A6B235A"/>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5" w15:restartNumberingAfterBreak="0">
    <w:nsid w:val="4CFA6291"/>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6" w15:restartNumberingAfterBreak="0">
    <w:nsid w:val="4F2873F9"/>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7" w15:restartNumberingAfterBreak="0">
    <w:nsid w:val="56C213AD"/>
    <w:multiLevelType w:val="multilevel"/>
    <w:tmpl w:val="EA4E3EF4"/>
    <w:lvl w:ilvl="0">
      <w:start w:val="1"/>
      <w:numFmt w:val="decimal"/>
      <w:lvlText w:val="%1"/>
      <w:lvlJc w:val="left"/>
      <w:pPr>
        <w:ind w:left="432" w:hanging="432"/>
      </w:pPr>
      <w:rPr>
        <w:rFonts w:hint="default"/>
      </w:rPr>
    </w:lvl>
    <w:lvl w:ilvl="1">
      <w:start w:val="1"/>
      <w:numFmt w:val="decimal"/>
      <w:lvlText w:val="4.%2."/>
      <w:lvlJc w:val="left"/>
      <w:pPr>
        <w:ind w:left="576" w:hanging="576"/>
      </w:pPr>
      <w:rPr>
        <w:rFonts w:ascii="Times New Roman" w:hAnsi="Times New Roman" w:hint="default"/>
        <w:b/>
        <w:i w:val="0"/>
        <w:sz w:val="24"/>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ascii="Times New Roman" w:hAnsi="Times New Roman" w:hint="default"/>
        <w:b/>
        <w:i w:val="0"/>
        <w:caps w:val="0"/>
        <w:sz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8DC48B6"/>
    <w:multiLevelType w:val="hybridMultilevel"/>
    <w:tmpl w:val="43EC1B46"/>
    <w:lvl w:ilvl="0" w:tplc="1492804E">
      <w:start w:val="1"/>
      <w:numFmt w:val="decimal"/>
      <w:lvlText w:val="4.5.%1."/>
      <w:lvlJc w:val="left"/>
      <w:pPr>
        <w:ind w:left="288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B1208D1E">
      <w:start w:val="1"/>
      <w:numFmt w:val="decimal"/>
      <w:lvlText w:val="4.5.%3."/>
      <w:lvlJc w:val="right"/>
      <w:pPr>
        <w:ind w:left="2160" w:hanging="180"/>
      </w:pPr>
      <w:rPr>
        <w:rFonts w:ascii="Times New Roman" w:hAnsi="Times New Roman"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53248"/>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20" w15:restartNumberingAfterBreak="0">
    <w:nsid w:val="5C8D4DA3"/>
    <w:multiLevelType w:val="hybridMultilevel"/>
    <w:tmpl w:val="84F426AA"/>
    <w:lvl w:ilvl="0" w:tplc="A9662464">
      <w:start w:val="1"/>
      <w:numFmt w:val="decimal"/>
      <w:lvlText w:val="%1."/>
      <w:lvlJc w:val="left"/>
      <w:pPr>
        <w:ind w:left="720" w:hanging="360"/>
      </w:pPr>
      <w:rPr>
        <w:rFonts w:hint="default"/>
        <w:b w:val="0"/>
        <w:cap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A285C"/>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22" w15:restartNumberingAfterBreak="0">
    <w:nsid w:val="5E286455"/>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23" w15:restartNumberingAfterBreak="0">
    <w:nsid w:val="5F4A670B"/>
    <w:multiLevelType w:val="hybridMultilevel"/>
    <w:tmpl w:val="76AC274A"/>
    <w:lvl w:ilvl="0" w:tplc="E738F546">
      <w:start w:val="1"/>
      <w:numFmt w:val="lowerLetter"/>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2982B7C"/>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25" w15:restartNumberingAfterBreak="0">
    <w:nsid w:val="62EC55DB"/>
    <w:multiLevelType w:val="hybridMultilevel"/>
    <w:tmpl w:val="CEA89FF8"/>
    <w:lvl w:ilvl="0" w:tplc="92E0071E">
      <w:start w:val="1"/>
      <w:numFmt w:val="decimal"/>
      <w:lvlText w:val="4.6.1.%1."/>
      <w:lvlJc w:val="left"/>
      <w:pPr>
        <w:ind w:left="2160" w:hanging="18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93FE2"/>
    <w:multiLevelType w:val="hybridMultilevel"/>
    <w:tmpl w:val="EF3ECB04"/>
    <w:lvl w:ilvl="0" w:tplc="9F423E1C">
      <w:start w:val="1"/>
      <w:numFmt w:val="decimal"/>
      <w:pStyle w:val="Heading3"/>
      <w:lvlText w:val="4.3.%1."/>
      <w:lvlJc w:val="left"/>
      <w:pPr>
        <w:ind w:left="1077" w:hanging="360"/>
      </w:pPr>
      <w:rPr>
        <w:rFonts w:ascii="Times New Roman" w:hAnsi="Times New Roman" w:hint="default"/>
        <w:b/>
        <w:i w:val="0"/>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7B652B41"/>
    <w:multiLevelType w:val="hybridMultilevel"/>
    <w:tmpl w:val="400443EE"/>
    <w:lvl w:ilvl="0" w:tplc="A9662464">
      <w:start w:val="1"/>
      <w:numFmt w:val="decimal"/>
      <w:lvlText w:val="%1."/>
      <w:lvlJc w:val="left"/>
      <w:pPr>
        <w:ind w:left="1511" w:hanging="360"/>
      </w:pPr>
      <w:rPr>
        <w:rFonts w:hint="default"/>
        <w:b w:val="0"/>
        <w:caps w:val="0"/>
        <w:sz w:val="24"/>
      </w:rPr>
    </w:lvl>
    <w:lvl w:ilvl="1" w:tplc="04090019">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num w:numId="1">
    <w:abstractNumId w:val="17"/>
  </w:num>
  <w:num w:numId="2">
    <w:abstractNumId w:val="20"/>
  </w:num>
  <w:num w:numId="3">
    <w:abstractNumId w:val="19"/>
  </w:num>
  <w:num w:numId="4">
    <w:abstractNumId w:val="13"/>
  </w:num>
  <w:num w:numId="5">
    <w:abstractNumId w:val="27"/>
  </w:num>
  <w:num w:numId="6">
    <w:abstractNumId w:val="7"/>
  </w:num>
  <w:num w:numId="7">
    <w:abstractNumId w:val="21"/>
  </w:num>
  <w:num w:numId="8">
    <w:abstractNumId w:val="16"/>
  </w:num>
  <w:num w:numId="9">
    <w:abstractNumId w:val="24"/>
  </w:num>
  <w:num w:numId="10">
    <w:abstractNumId w:val="22"/>
  </w:num>
  <w:num w:numId="11">
    <w:abstractNumId w:val="3"/>
  </w:num>
  <w:num w:numId="12">
    <w:abstractNumId w:val="8"/>
  </w:num>
  <w:num w:numId="13">
    <w:abstractNumId w:val="1"/>
  </w:num>
  <w:num w:numId="14">
    <w:abstractNumId w:val="15"/>
  </w:num>
  <w:num w:numId="15">
    <w:abstractNumId w:val="9"/>
  </w:num>
  <w:num w:numId="16">
    <w:abstractNumId w:val="6"/>
  </w:num>
  <w:num w:numId="17">
    <w:abstractNumId w:val="12"/>
  </w:num>
  <w:num w:numId="18">
    <w:abstractNumId w:val="14"/>
  </w:num>
  <w:num w:numId="19">
    <w:abstractNumId w:val="18"/>
  </w:num>
  <w:num w:numId="20">
    <w:abstractNumId w:val="0"/>
  </w:num>
  <w:num w:numId="21">
    <w:abstractNumId w:val="25"/>
  </w:num>
  <w:num w:numId="22">
    <w:abstractNumId w:val="11"/>
  </w:num>
  <w:num w:numId="23">
    <w:abstractNumId w:val="4"/>
  </w:num>
  <w:num w:numId="24">
    <w:abstractNumId w:val="26"/>
  </w:num>
  <w:num w:numId="25">
    <w:abstractNumId w:val="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23"/>
    <w:rsid w:val="0000126E"/>
    <w:rsid w:val="000137BE"/>
    <w:rsid w:val="00021BF4"/>
    <w:rsid w:val="00022D23"/>
    <w:rsid w:val="00026373"/>
    <w:rsid w:val="0003027E"/>
    <w:rsid w:val="0005022B"/>
    <w:rsid w:val="00050391"/>
    <w:rsid w:val="00070FA0"/>
    <w:rsid w:val="0009008F"/>
    <w:rsid w:val="0009032E"/>
    <w:rsid w:val="000B0EF0"/>
    <w:rsid w:val="000B0FF9"/>
    <w:rsid w:val="000B3D69"/>
    <w:rsid w:val="000B53C3"/>
    <w:rsid w:val="000C08D2"/>
    <w:rsid w:val="000C448D"/>
    <w:rsid w:val="000C6BB6"/>
    <w:rsid w:val="000D1B5F"/>
    <w:rsid w:val="001120FE"/>
    <w:rsid w:val="00112561"/>
    <w:rsid w:val="00125773"/>
    <w:rsid w:val="0013288B"/>
    <w:rsid w:val="001347B9"/>
    <w:rsid w:val="0014614C"/>
    <w:rsid w:val="00150541"/>
    <w:rsid w:val="00150B66"/>
    <w:rsid w:val="00153CCC"/>
    <w:rsid w:val="00157853"/>
    <w:rsid w:val="00161475"/>
    <w:rsid w:val="0017629F"/>
    <w:rsid w:val="00181B51"/>
    <w:rsid w:val="001848F4"/>
    <w:rsid w:val="0018491F"/>
    <w:rsid w:val="00186DD7"/>
    <w:rsid w:val="001A7015"/>
    <w:rsid w:val="001B6B62"/>
    <w:rsid w:val="001C0FD6"/>
    <w:rsid w:val="001E6116"/>
    <w:rsid w:val="001E7375"/>
    <w:rsid w:val="001F03D4"/>
    <w:rsid w:val="001F07DB"/>
    <w:rsid w:val="001F52AB"/>
    <w:rsid w:val="00205E62"/>
    <w:rsid w:val="00213E95"/>
    <w:rsid w:val="0022455D"/>
    <w:rsid w:val="002269DB"/>
    <w:rsid w:val="00227B73"/>
    <w:rsid w:val="00236E55"/>
    <w:rsid w:val="00254DA3"/>
    <w:rsid w:val="002554E1"/>
    <w:rsid w:val="00282432"/>
    <w:rsid w:val="00283D28"/>
    <w:rsid w:val="00293A9D"/>
    <w:rsid w:val="002B3139"/>
    <w:rsid w:val="002B7044"/>
    <w:rsid w:val="002D22BD"/>
    <w:rsid w:val="002E3A91"/>
    <w:rsid w:val="002E50E2"/>
    <w:rsid w:val="002F1585"/>
    <w:rsid w:val="002F4CF4"/>
    <w:rsid w:val="002F6435"/>
    <w:rsid w:val="003053E5"/>
    <w:rsid w:val="003272A3"/>
    <w:rsid w:val="00335B38"/>
    <w:rsid w:val="003551CC"/>
    <w:rsid w:val="00370A71"/>
    <w:rsid w:val="003A2D8F"/>
    <w:rsid w:val="003B2FB0"/>
    <w:rsid w:val="003B6FE1"/>
    <w:rsid w:val="003D5DA3"/>
    <w:rsid w:val="003E49D0"/>
    <w:rsid w:val="003F7D28"/>
    <w:rsid w:val="00431CF7"/>
    <w:rsid w:val="00451330"/>
    <w:rsid w:val="004601A9"/>
    <w:rsid w:val="0046296F"/>
    <w:rsid w:val="00474083"/>
    <w:rsid w:val="00496C72"/>
    <w:rsid w:val="004B0366"/>
    <w:rsid w:val="004B5B70"/>
    <w:rsid w:val="004B5C2D"/>
    <w:rsid w:val="004C3CF8"/>
    <w:rsid w:val="004D1447"/>
    <w:rsid w:val="004E726C"/>
    <w:rsid w:val="004E7340"/>
    <w:rsid w:val="004F6E35"/>
    <w:rsid w:val="00511FD5"/>
    <w:rsid w:val="00531664"/>
    <w:rsid w:val="00536EB7"/>
    <w:rsid w:val="00540A5F"/>
    <w:rsid w:val="00550E01"/>
    <w:rsid w:val="005626EE"/>
    <w:rsid w:val="005659BD"/>
    <w:rsid w:val="00580B86"/>
    <w:rsid w:val="00585D18"/>
    <w:rsid w:val="0059435A"/>
    <w:rsid w:val="00594AD0"/>
    <w:rsid w:val="00594CC7"/>
    <w:rsid w:val="005975C8"/>
    <w:rsid w:val="005B3E75"/>
    <w:rsid w:val="005C362C"/>
    <w:rsid w:val="005C6E69"/>
    <w:rsid w:val="005D03B3"/>
    <w:rsid w:val="005F357E"/>
    <w:rsid w:val="005F4308"/>
    <w:rsid w:val="006109BA"/>
    <w:rsid w:val="00612E51"/>
    <w:rsid w:val="0061308F"/>
    <w:rsid w:val="006223FA"/>
    <w:rsid w:val="0063408A"/>
    <w:rsid w:val="006423AD"/>
    <w:rsid w:val="00657911"/>
    <w:rsid w:val="006675B9"/>
    <w:rsid w:val="00677FE7"/>
    <w:rsid w:val="0068482C"/>
    <w:rsid w:val="0069570D"/>
    <w:rsid w:val="006957BB"/>
    <w:rsid w:val="006A04CB"/>
    <w:rsid w:val="006C1986"/>
    <w:rsid w:val="006D67C6"/>
    <w:rsid w:val="006E65F9"/>
    <w:rsid w:val="006F1644"/>
    <w:rsid w:val="0070551A"/>
    <w:rsid w:val="00712794"/>
    <w:rsid w:val="00713AA3"/>
    <w:rsid w:val="0073036C"/>
    <w:rsid w:val="007323F8"/>
    <w:rsid w:val="00732ECE"/>
    <w:rsid w:val="0074041A"/>
    <w:rsid w:val="00741908"/>
    <w:rsid w:val="00744151"/>
    <w:rsid w:val="00744572"/>
    <w:rsid w:val="007528E0"/>
    <w:rsid w:val="007545A2"/>
    <w:rsid w:val="00757DE8"/>
    <w:rsid w:val="00761B3B"/>
    <w:rsid w:val="00770B44"/>
    <w:rsid w:val="00774D05"/>
    <w:rsid w:val="00780097"/>
    <w:rsid w:val="00783A9D"/>
    <w:rsid w:val="00785957"/>
    <w:rsid w:val="007871F7"/>
    <w:rsid w:val="00787EC6"/>
    <w:rsid w:val="007A163D"/>
    <w:rsid w:val="007B07E0"/>
    <w:rsid w:val="007B3B91"/>
    <w:rsid w:val="007C018D"/>
    <w:rsid w:val="007E30BA"/>
    <w:rsid w:val="007E5432"/>
    <w:rsid w:val="007F1885"/>
    <w:rsid w:val="007F26C8"/>
    <w:rsid w:val="007F63EC"/>
    <w:rsid w:val="00801405"/>
    <w:rsid w:val="00823412"/>
    <w:rsid w:val="00837303"/>
    <w:rsid w:val="00857EC5"/>
    <w:rsid w:val="008622BD"/>
    <w:rsid w:val="008671EB"/>
    <w:rsid w:val="00877D0A"/>
    <w:rsid w:val="00882EBA"/>
    <w:rsid w:val="008A319E"/>
    <w:rsid w:val="008A4375"/>
    <w:rsid w:val="008B3798"/>
    <w:rsid w:val="008B687D"/>
    <w:rsid w:val="008B6E1F"/>
    <w:rsid w:val="008D6EC2"/>
    <w:rsid w:val="008E1318"/>
    <w:rsid w:val="008F5109"/>
    <w:rsid w:val="009133BA"/>
    <w:rsid w:val="00915368"/>
    <w:rsid w:val="00920D62"/>
    <w:rsid w:val="0092663F"/>
    <w:rsid w:val="00956D34"/>
    <w:rsid w:val="009630C5"/>
    <w:rsid w:val="00964A93"/>
    <w:rsid w:val="009671F6"/>
    <w:rsid w:val="009739D3"/>
    <w:rsid w:val="00981230"/>
    <w:rsid w:val="00995703"/>
    <w:rsid w:val="00995947"/>
    <w:rsid w:val="009A4077"/>
    <w:rsid w:val="009F1208"/>
    <w:rsid w:val="00A11689"/>
    <w:rsid w:val="00A35C3D"/>
    <w:rsid w:val="00A47EBF"/>
    <w:rsid w:val="00A47FC6"/>
    <w:rsid w:val="00A55505"/>
    <w:rsid w:val="00A62907"/>
    <w:rsid w:val="00A67937"/>
    <w:rsid w:val="00A72F36"/>
    <w:rsid w:val="00A7682C"/>
    <w:rsid w:val="00A76C2F"/>
    <w:rsid w:val="00A76F4D"/>
    <w:rsid w:val="00A825DF"/>
    <w:rsid w:val="00A83563"/>
    <w:rsid w:val="00A86D6A"/>
    <w:rsid w:val="00A950B7"/>
    <w:rsid w:val="00AA1FEB"/>
    <w:rsid w:val="00AC3B75"/>
    <w:rsid w:val="00AE0C9A"/>
    <w:rsid w:val="00AE324E"/>
    <w:rsid w:val="00AF53A7"/>
    <w:rsid w:val="00B02B85"/>
    <w:rsid w:val="00B02D23"/>
    <w:rsid w:val="00B0474D"/>
    <w:rsid w:val="00B113A9"/>
    <w:rsid w:val="00B211BA"/>
    <w:rsid w:val="00B22201"/>
    <w:rsid w:val="00B22FA2"/>
    <w:rsid w:val="00B430AA"/>
    <w:rsid w:val="00B4535C"/>
    <w:rsid w:val="00B72616"/>
    <w:rsid w:val="00B927A9"/>
    <w:rsid w:val="00B937AC"/>
    <w:rsid w:val="00B93BE8"/>
    <w:rsid w:val="00B95C17"/>
    <w:rsid w:val="00BB3D6C"/>
    <w:rsid w:val="00BE0177"/>
    <w:rsid w:val="00C03C1E"/>
    <w:rsid w:val="00C16861"/>
    <w:rsid w:val="00C27B3A"/>
    <w:rsid w:val="00C3134D"/>
    <w:rsid w:val="00C37131"/>
    <w:rsid w:val="00C50CE0"/>
    <w:rsid w:val="00C51AD0"/>
    <w:rsid w:val="00C67B0C"/>
    <w:rsid w:val="00C71BFE"/>
    <w:rsid w:val="00C74CB4"/>
    <w:rsid w:val="00C758E8"/>
    <w:rsid w:val="00C95138"/>
    <w:rsid w:val="00CA1791"/>
    <w:rsid w:val="00CA23DA"/>
    <w:rsid w:val="00CB4B9A"/>
    <w:rsid w:val="00CB4C13"/>
    <w:rsid w:val="00CC7AC0"/>
    <w:rsid w:val="00CD0ED4"/>
    <w:rsid w:val="00CD5532"/>
    <w:rsid w:val="00CE4E73"/>
    <w:rsid w:val="00CF4791"/>
    <w:rsid w:val="00D10761"/>
    <w:rsid w:val="00D16B97"/>
    <w:rsid w:val="00D26FB7"/>
    <w:rsid w:val="00D46BDC"/>
    <w:rsid w:val="00D473FA"/>
    <w:rsid w:val="00D55A7E"/>
    <w:rsid w:val="00D64E2F"/>
    <w:rsid w:val="00D7358C"/>
    <w:rsid w:val="00D80BCA"/>
    <w:rsid w:val="00DB1AA9"/>
    <w:rsid w:val="00DB42E8"/>
    <w:rsid w:val="00DB5DDA"/>
    <w:rsid w:val="00DC2432"/>
    <w:rsid w:val="00DD2827"/>
    <w:rsid w:val="00DD421D"/>
    <w:rsid w:val="00DD7AD7"/>
    <w:rsid w:val="00DE188C"/>
    <w:rsid w:val="00DF1249"/>
    <w:rsid w:val="00DF171A"/>
    <w:rsid w:val="00DF2CD2"/>
    <w:rsid w:val="00DF4C7B"/>
    <w:rsid w:val="00E07913"/>
    <w:rsid w:val="00E11DAC"/>
    <w:rsid w:val="00E3009C"/>
    <w:rsid w:val="00E60112"/>
    <w:rsid w:val="00E768ED"/>
    <w:rsid w:val="00EA2FEF"/>
    <w:rsid w:val="00EA32CB"/>
    <w:rsid w:val="00EA7CCE"/>
    <w:rsid w:val="00EC22CA"/>
    <w:rsid w:val="00ED2DE6"/>
    <w:rsid w:val="00ED3A7E"/>
    <w:rsid w:val="00EE7448"/>
    <w:rsid w:val="00EF2F8E"/>
    <w:rsid w:val="00EF3657"/>
    <w:rsid w:val="00F1126F"/>
    <w:rsid w:val="00F14BF1"/>
    <w:rsid w:val="00F36DAE"/>
    <w:rsid w:val="00F42045"/>
    <w:rsid w:val="00F433C6"/>
    <w:rsid w:val="00F4758B"/>
    <w:rsid w:val="00F52766"/>
    <w:rsid w:val="00F77C16"/>
    <w:rsid w:val="00F82FF8"/>
    <w:rsid w:val="00F83955"/>
    <w:rsid w:val="00F91F6F"/>
    <w:rsid w:val="00F92027"/>
    <w:rsid w:val="00F973CC"/>
    <w:rsid w:val="00FB181D"/>
    <w:rsid w:val="00FB5AB2"/>
    <w:rsid w:val="00FC4A12"/>
    <w:rsid w:val="00FF07D2"/>
    <w:rsid w:val="00FF2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CA22D-4C26-450D-8000-07895444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23"/>
  </w:style>
  <w:style w:type="paragraph" w:styleId="Heading1">
    <w:name w:val="heading 1"/>
    <w:basedOn w:val="Normal"/>
    <w:next w:val="Normal"/>
    <w:link w:val="Heading1Char"/>
    <w:uiPriority w:val="9"/>
    <w:qFormat/>
    <w:rsid w:val="00022D23"/>
    <w:pPr>
      <w:keepNext/>
      <w:keepLines/>
      <w:spacing w:before="240"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22D23"/>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22D23"/>
    <w:pPr>
      <w:keepNext/>
      <w:keepLines/>
      <w:numPr>
        <w:numId w:val="24"/>
      </w:numPr>
      <w:spacing w:after="0" w:line="480" w:lineRule="auto"/>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022D23"/>
    <w:pPr>
      <w:keepNext/>
      <w:keepLines/>
      <w:spacing w:after="0" w:line="480" w:lineRule="auto"/>
      <w:ind w:left="567" w:firstLine="284"/>
      <w:jc w:val="both"/>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unhideWhenUsed/>
    <w:qFormat/>
    <w:rsid w:val="00022D2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22D2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22D2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22D2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2D2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2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22D2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22D2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22D23"/>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022D2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2D2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2D2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2D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2D2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22D23"/>
    <w:pPr>
      <w:ind w:left="720"/>
      <w:contextualSpacing/>
    </w:pPr>
  </w:style>
  <w:style w:type="paragraph" w:styleId="FootnoteText">
    <w:name w:val="footnote text"/>
    <w:basedOn w:val="Normal"/>
    <w:link w:val="FootnoteTextChar"/>
    <w:uiPriority w:val="99"/>
    <w:unhideWhenUsed/>
    <w:rsid w:val="00022D23"/>
    <w:pPr>
      <w:spacing w:after="0" w:line="240" w:lineRule="auto"/>
    </w:pPr>
    <w:rPr>
      <w:sz w:val="20"/>
      <w:szCs w:val="20"/>
    </w:rPr>
  </w:style>
  <w:style w:type="character" w:customStyle="1" w:styleId="FootnoteTextChar">
    <w:name w:val="Footnote Text Char"/>
    <w:basedOn w:val="DefaultParagraphFont"/>
    <w:link w:val="FootnoteText"/>
    <w:uiPriority w:val="99"/>
    <w:rsid w:val="00022D23"/>
    <w:rPr>
      <w:sz w:val="20"/>
      <w:szCs w:val="20"/>
    </w:rPr>
  </w:style>
  <w:style w:type="character" w:styleId="FootnoteReference">
    <w:name w:val="footnote reference"/>
    <w:basedOn w:val="DefaultParagraphFont"/>
    <w:uiPriority w:val="99"/>
    <w:semiHidden/>
    <w:unhideWhenUsed/>
    <w:rsid w:val="00022D23"/>
    <w:rPr>
      <w:vertAlign w:val="superscript"/>
    </w:rPr>
  </w:style>
  <w:style w:type="character" w:styleId="Hyperlink">
    <w:name w:val="Hyperlink"/>
    <w:basedOn w:val="DefaultParagraphFont"/>
    <w:uiPriority w:val="99"/>
    <w:unhideWhenUsed/>
    <w:rsid w:val="00022D23"/>
    <w:rPr>
      <w:color w:val="0563C1" w:themeColor="hyperlink"/>
      <w:u w:val="single"/>
    </w:rPr>
  </w:style>
  <w:style w:type="paragraph" w:customStyle="1" w:styleId="ListParagraph1">
    <w:name w:val="List Paragraph1"/>
    <w:basedOn w:val="Normal"/>
    <w:uiPriority w:val="34"/>
    <w:qFormat/>
    <w:rsid w:val="00022D23"/>
    <w:pPr>
      <w:ind w:left="720"/>
      <w:contextualSpacing/>
    </w:pPr>
    <w:rPr>
      <w:lang w:val="id-ID"/>
    </w:rPr>
  </w:style>
  <w:style w:type="paragraph" w:styleId="Caption">
    <w:name w:val="caption"/>
    <w:basedOn w:val="Normal"/>
    <w:next w:val="Normal"/>
    <w:uiPriority w:val="35"/>
    <w:unhideWhenUsed/>
    <w:qFormat/>
    <w:rsid w:val="00022D23"/>
    <w:pPr>
      <w:spacing w:after="200" w:line="240" w:lineRule="auto"/>
    </w:pPr>
    <w:rPr>
      <w:i/>
      <w:iCs/>
      <w:color w:val="44546A" w:themeColor="text2"/>
      <w:sz w:val="18"/>
      <w:szCs w:val="18"/>
    </w:rPr>
  </w:style>
  <w:style w:type="table" w:styleId="TableGrid">
    <w:name w:val="Table Grid"/>
    <w:basedOn w:val="TableNormal"/>
    <w:uiPriority w:val="39"/>
    <w:rsid w:val="0002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D23"/>
  </w:style>
  <w:style w:type="paragraph" w:styleId="Footer">
    <w:name w:val="footer"/>
    <w:basedOn w:val="Normal"/>
    <w:link w:val="FooterChar"/>
    <w:uiPriority w:val="99"/>
    <w:unhideWhenUsed/>
    <w:rsid w:val="00022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D23"/>
  </w:style>
  <w:style w:type="paragraph" w:customStyle="1" w:styleId="footnotedescription">
    <w:name w:val="footnote description"/>
    <w:next w:val="Normal"/>
    <w:link w:val="footnotedescriptionChar"/>
    <w:hidden/>
    <w:rsid w:val="00022D23"/>
    <w:pPr>
      <w:spacing w:after="0"/>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022D23"/>
    <w:rPr>
      <w:rFonts w:ascii="Times New Roman" w:eastAsia="Times New Roman" w:hAnsi="Times New Roman" w:cs="Times New Roman"/>
      <w:color w:val="000000"/>
      <w:sz w:val="20"/>
      <w:lang w:val="id-ID" w:eastAsia="id-ID"/>
    </w:rPr>
  </w:style>
  <w:style w:type="paragraph" w:styleId="TOCHeading">
    <w:name w:val="TOC Heading"/>
    <w:basedOn w:val="Heading1"/>
    <w:next w:val="Normal"/>
    <w:uiPriority w:val="39"/>
    <w:unhideWhenUsed/>
    <w:qFormat/>
    <w:rsid w:val="00022D23"/>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22D23"/>
    <w:pPr>
      <w:tabs>
        <w:tab w:val="left" w:pos="1134"/>
        <w:tab w:val="right" w:leader="dot" w:pos="7927"/>
      </w:tabs>
      <w:spacing w:after="0" w:line="480" w:lineRule="auto"/>
      <w:jc w:val="both"/>
    </w:pPr>
    <w:rPr>
      <w:rFonts w:ascii="Times New Roman" w:hAnsi="Times New Roman"/>
      <w:b/>
      <w:sz w:val="24"/>
    </w:rPr>
  </w:style>
  <w:style w:type="paragraph" w:styleId="TOC2">
    <w:name w:val="toc 2"/>
    <w:basedOn w:val="Normal"/>
    <w:next w:val="Normal"/>
    <w:autoRedefine/>
    <w:uiPriority w:val="39"/>
    <w:unhideWhenUsed/>
    <w:rsid w:val="00022D23"/>
    <w:pPr>
      <w:tabs>
        <w:tab w:val="left" w:pos="1276"/>
        <w:tab w:val="left" w:pos="1560"/>
        <w:tab w:val="right" w:leader="dot" w:pos="7927"/>
      </w:tabs>
      <w:spacing w:after="0" w:line="480" w:lineRule="auto"/>
      <w:ind w:left="1134"/>
    </w:pPr>
    <w:rPr>
      <w:rFonts w:ascii="Times New Roman" w:hAnsi="Times New Roman"/>
      <w:sz w:val="24"/>
    </w:rPr>
  </w:style>
  <w:style w:type="character" w:customStyle="1" w:styleId="BalloonTextChar">
    <w:name w:val="Balloon Text Char"/>
    <w:basedOn w:val="DefaultParagraphFont"/>
    <w:link w:val="BalloonText"/>
    <w:uiPriority w:val="99"/>
    <w:semiHidden/>
    <w:rsid w:val="00022D23"/>
    <w:rPr>
      <w:rFonts w:ascii="Segoe UI" w:hAnsi="Segoe UI" w:cs="Segoe UI"/>
      <w:sz w:val="18"/>
      <w:szCs w:val="18"/>
    </w:rPr>
  </w:style>
  <w:style w:type="paragraph" w:styleId="BalloonText">
    <w:name w:val="Balloon Text"/>
    <w:basedOn w:val="Normal"/>
    <w:link w:val="BalloonTextChar"/>
    <w:uiPriority w:val="99"/>
    <w:semiHidden/>
    <w:unhideWhenUsed/>
    <w:rsid w:val="00022D23"/>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22D23"/>
    <w:rPr>
      <w:rFonts w:ascii="Segoe UI" w:hAnsi="Segoe UI" w:cs="Segoe UI"/>
      <w:sz w:val="18"/>
      <w:szCs w:val="18"/>
    </w:rPr>
  </w:style>
  <w:style w:type="paragraph" w:styleId="TOC3">
    <w:name w:val="toc 3"/>
    <w:basedOn w:val="Normal"/>
    <w:next w:val="Normal"/>
    <w:autoRedefine/>
    <w:uiPriority w:val="39"/>
    <w:unhideWhenUsed/>
    <w:rsid w:val="00022D23"/>
    <w:pPr>
      <w:tabs>
        <w:tab w:val="left" w:pos="2268"/>
        <w:tab w:val="right" w:leader="dot" w:pos="7927"/>
      </w:tabs>
      <w:spacing w:after="0" w:line="480" w:lineRule="auto"/>
      <w:ind w:left="2268" w:hanging="708"/>
      <w:jc w:val="both"/>
    </w:pPr>
    <w:rPr>
      <w:rFonts w:ascii="Times New Roman" w:hAnsi="Times New Roman"/>
      <w:sz w:val="24"/>
    </w:rPr>
  </w:style>
  <w:style w:type="paragraph" w:styleId="TOC4">
    <w:name w:val="toc 4"/>
    <w:basedOn w:val="Normal"/>
    <w:next w:val="Normal"/>
    <w:autoRedefine/>
    <w:uiPriority w:val="39"/>
    <w:unhideWhenUsed/>
    <w:rsid w:val="00022D23"/>
    <w:pPr>
      <w:tabs>
        <w:tab w:val="left" w:pos="2552"/>
        <w:tab w:val="left" w:pos="3208"/>
        <w:tab w:val="right" w:leader="dot" w:pos="7927"/>
      </w:tabs>
      <w:spacing w:after="0" w:line="480" w:lineRule="auto"/>
      <w:ind w:left="3119" w:hanging="851"/>
    </w:pPr>
    <w:rPr>
      <w:rFonts w:ascii="Times New Roman" w:hAnsi="Times New Roman"/>
      <w:sz w:val="24"/>
    </w:rPr>
  </w:style>
  <w:style w:type="table" w:styleId="GridTable4-Accent1">
    <w:name w:val="Grid Table 4 Accent 1"/>
    <w:basedOn w:val="TableNormal"/>
    <w:uiPriority w:val="49"/>
    <w:rsid w:val="00022D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EndnoteTextChar">
    <w:name w:val="Endnote Text Char"/>
    <w:basedOn w:val="DefaultParagraphFont"/>
    <w:link w:val="EndnoteText"/>
    <w:uiPriority w:val="99"/>
    <w:semiHidden/>
    <w:rsid w:val="00022D23"/>
    <w:rPr>
      <w:sz w:val="20"/>
      <w:szCs w:val="20"/>
    </w:rPr>
  </w:style>
  <w:style w:type="paragraph" w:styleId="EndnoteText">
    <w:name w:val="endnote text"/>
    <w:basedOn w:val="Normal"/>
    <w:link w:val="EndnoteTextChar"/>
    <w:uiPriority w:val="99"/>
    <w:semiHidden/>
    <w:unhideWhenUsed/>
    <w:rsid w:val="00022D23"/>
    <w:pPr>
      <w:spacing w:after="0" w:line="240" w:lineRule="auto"/>
    </w:pPr>
    <w:rPr>
      <w:sz w:val="20"/>
      <w:szCs w:val="20"/>
    </w:rPr>
  </w:style>
  <w:style w:type="character" w:customStyle="1" w:styleId="EndnoteTextChar1">
    <w:name w:val="Endnote Text Char1"/>
    <w:basedOn w:val="DefaultParagraphFont"/>
    <w:uiPriority w:val="99"/>
    <w:semiHidden/>
    <w:rsid w:val="00022D23"/>
    <w:rPr>
      <w:sz w:val="20"/>
      <w:szCs w:val="20"/>
    </w:rPr>
  </w:style>
  <w:style w:type="paragraph" w:customStyle="1" w:styleId="Default">
    <w:name w:val="Default"/>
    <w:rsid w:val="00022D23"/>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022D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D23"/>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022D23"/>
    <w:pPr>
      <w:spacing w:after="100"/>
      <w:ind w:left="880"/>
    </w:pPr>
    <w:rPr>
      <w:rFonts w:eastAsiaTheme="minorEastAsia"/>
    </w:rPr>
  </w:style>
  <w:style w:type="paragraph" w:styleId="TOC6">
    <w:name w:val="toc 6"/>
    <w:basedOn w:val="Normal"/>
    <w:next w:val="Normal"/>
    <w:autoRedefine/>
    <w:uiPriority w:val="39"/>
    <w:unhideWhenUsed/>
    <w:rsid w:val="00022D23"/>
    <w:pPr>
      <w:spacing w:after="100"/>
      <w:ind w:left="1100"/>
    </w:pPr>
    <w:rPr>
      <w:rFonts w:eastAsiaTheme="minorEastAsia"/>
    </w:rPr>
  </w:style>
  <w:style w:type="paragraph" w:styleId="TOC7">
    <w:name w:val="toc 7"/>
    <w:basedOn w:val="Normal"/>
    <w:next w:val="Normal"/>
    <w:autoRedefine/>
    <w:uiPriority w:val="39"/>
    <w:unhideWhenUsed/>
    <w:rsid w:val="00022D23"/>
    <w:pPr>
      <w:spacing w:after="100"/>
      <w:ind w:left="1320"/>
    </w:pPr>
    <w:rPr>
      <w:rFonts w:eastAsiaTheme="minorEastAsia"/>
    </w:rPr>
  </w:style>
  <w:style w:type="paragraph" w:styleId="TOC8">
    <w:name w:val="toc 8"/>
    <w:basedOn w:val="Normal"/>
    <w:next w:val="Normal"/>
    <w:autoRedefine/>
    <w:uiPriority w:val="39"/>
    <w:unhideWhenUsed/>
    <w:rsid w:val="00022D23"/>
    <w:pPr>
      <w:spacing w:after="100"/>
      <w:ind w:left="1540"/>
    </w:pPr>
    <w:rPr>
      <w:rFonts w:eastAsiaTheme="minorEastAsia"/>
    </w:rPr>
  </w:style>
  <w:style w:type="paragraph" w:styleId="TOC9">
    <w:name w:val="toc 9"/>
    <w:basedOn w:val="Normal"/>
    <w:next w:val="Normal"/>
    <w:autoRedefine/>
    <w:uiPriority w:val="39"/>
    <w:unhideWhenUsed/>
    <w:rsid w:val="00022D23"/>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Rasio Aktivitas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aktivitas</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2.447740021202117</c:v>
                </c:pt>
                <c:pt idx="1">
                  <c:v>2.2059500903062745</c:v>
                </c:pt>
                <c:pt idx="2">
                  <c:v>1.7669541788383123</c:v>
                </c:pt>
                <c:pt idx="3">
                  <c:v>1.9061678448349997</c:v>
                </c:pt>
                <c:pt idx="4">
                  <c:v>2.0047659918116998</c:v>
                </c:pt>
                <c:pt idx="5">
                  <c:v>1.590382075566624</c:v>
                </c:pt>
              </c:numCache>
            </c:numRef>
          </c:val>
          <c:smooth val="0"/>
          <c:extLst>
            <c:ext xmlns:c16="http://schemas.microsoft.com/office/drawing/2014/chart" uri="{C3380CC4-5D6E-409C-BE32-E72D297353CC}">
              <c16:uniqueId val="{00000000-4713-4F0C-B36A-3D20041A4E6A}"/>
            </c:ext>
          </c:extLst>
        </c:ser>
        <c:dLbls>
          <c:dLblPos val="t"/>
          <c:showLegendKey val="0"/>
          <c:showVal val="1"/>
          <c:showCatName val="0"/>
          <c:showSerName val="0"/>
          <c:showPercent val="0"/>
          <c:showBubbleSize val="0"/>
        </c:dLbls>
        <c:marker val="1"/>
        <c:smooth val="0"/>
        <c:axId val="465901056"/>
        <c:axId val="465897776"/>
      </c:lineChart>
      <c:catAx>
        <c:axId val="46590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897776"/>
        <c:crosses val="autoZero"/>
        <c:auto val="1"/>
        <c:lblAlgn val="ctr"/>
        <c:lblOffset val="100"/>
        <c:noMultiLvlLbl val="0"/>
      </c:catAx>
      <c:valAx>
        <c:axId val="46589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901056"/>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Rasio Dana Amil LAZNAS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dana amil</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0.15828577196662569</c:v>
                </c:pt>
                <c:pt idx="1">
                  <c:v>0.16892333995236725</c:v>
                </c:pt>
                <c:pt idx="2">
                  <c:v>0.17621366045010811</c:v>
                </c:pt>
                <c:pt idx="3">
                  <c:v>0.18796520480438539</c:v>
                </c:pt>
                <c:pt idx="4">
                  <c:v>0.1822751190813568</c:v>
                </c:pt>
                <c:pt idx="5">
                  <c:v>0.16173885325222595</c:v>
                </c:pt>
              </c:numCache>
            </c:numRef>
          </c:val>
          <c:smooth val="0"/>
          <c:extLst>
            <c:ext xmlns:c16="http://schemas.microsoft.com/office/drawing/2014/chart" uri="{C3380CC4-5D6E-409C-BE32-E72D297353CC}">
              <c16:uniqueId val="{00000000-794C-4A7B-96F8-E8967B167A86}"/>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Rasio Efisiensi LAZNAS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efisiensi</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0.461731615207503</c:v>
                </c:pt>
                <c:pt idx="1">
                  <c:v>0.46240772445352724</c:v>
                </c:pt>
                <c:pt idx="2">
                  <c:v>0.46583749639699529</c:v>
                </c:pt>
                <c:pt idx="3">
                  <c:v>0.45846921093353499</c:v>
                </c:pt>
                <c:pt idx="4">
                  <c:v>0.4777666647280237</c:v>
                </c:pt>
                <c:pt idx="5">
                  <c:v>0.46510857170058467</c:v>
                </c:pt>
              </c:numCache>
            </c:numRef>
          </c:val>
          <c:smooth val="0"/>
          <c:extLst>
            <c:ext xmlns:c16="http://schemas.microsoft.com/office/drawing/2014/chart" uri="{C3380CC4-5D6E-409C-BE32-E72D297353CC}">
              <c16:uniqueId val="{00000000-9A4B-4C9D-8672-0EAC5B83B13A}"/>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Total</a:t>
            </a:r>
            <a:r>
              <a:rPr lang="en-US" baseline="0"/>
              <a:t> Rasio kinerja keuangan OPZ LAZNAS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total rasio keuangan</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1.3978276347021703</c:v>
                </c:pt>
                <c:pt idx="1">
                  <c:v>1.4110807897478483</c:v>
                </c:pt>
                <c:pt idx="2">
                  <c:v>2.1123141137752439</c:v>
                </c:pt>
                <c:pt idx="3">
                  <c:v>1.7848171976775644</c:v>
                </c:pt>
                <c:pt idx="4">
                  <c:v>2.2257858763149132</c:v>
                </c:pt>
                <c:pt idx="5">
                  <c:v>4.2884523956973171</c:v>
                </c:pt>
              </c:numCache>
            </c:numRef>
          </c:val>
          <c:smooth val="0"/>
          <c:extLst>
            <c:ext xmlns:c16="http://schemas.microsoft.com/office/drawing/2014/chart" uri="{C3380CC4-5D6E-409C-BE32-E72D297353CC}">
              <c16:uniqueId val="{00000000-BB0E-4DFE-A67B-88222056FD17}"/>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Rasio Likuiditas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likuiditas</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formatCode="General">
                  <c:v>0.77</c:v>
                </c:pt>
                <c:pt idx="1">
                  <c:v>0.82329523589872711</c:v>
                </c:pt>
                <c:pt idx="2">
                  <c:v>0.74732152528606</c:v>
                </c:pt>
                <c:pt idx="3">
                  <c:v>0.80732225455528805</c:v>
                </c:pt>
                <c:pt idx="4">
                  <c:v>0.80655676550025812</c:v>
                </c:pt>
                <c:pt idx="5">
                  <c:v>0.74952312564475432</c:v>
                </c:pt>
              </c:numCache>
            </c:numRef>
          </c:val>
          <c:smooth val="0"/>
          <c:extLst>
            <c:ext xmlns:c16="http://schemas.microsoft.com/office/drawing/2014/chart" uri="{C3380CC4-5D6E-409C-BE32-E72D297353CC}">
              <c16:uniqueId val="{00000000-6DDC-433E-9577-383059725C6B}"/>
            </c:ext>
          </c:extLst>
        </c:ser>
        <c:dLbls>
          <c:dLblPos val="t"/>
          <c:showLegendKey val="0"/>
          <c:showVal val="1"/>
          <c:showCatName val="0"/>
          <c:showSerName val="0"/>
          <c:showPercent val="0"/>
          <c:showBubbleSize val="0"/>
        </c:dLbls>
        <c:marker val="1"/>
        <c:smooth val="0"/>
        <c:axId val="515465992"/>
        <c:axId val="515466320"/>
      </c:lineChart>
      <c:catAx>
        <c:axId val="51546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466320"/>
        <c:crosses val="autoZero"/>
        <c:auto val="1"/>
        <c:lblAlgn val="ctr"/>
        <c:lblOffset val="100"/>
        <c:noMultiLvlLbl val="0"/>
      </c:catAx>
      <c:valAx>
        <c:axId val="51546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465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Rasio pertumbuhan</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pertumbuhan</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1.2298087566317657</c:v>
                </c:pt>
                <c:pt idx="1">
                  <c:v>1.2564256028514982</c:v>
                </c:pt>
                <c:pt idx="2">
                  <c:v>1.5431564699707578</c:v>
                </c:pt>
                <c:pt idx="3">
                  <c:v>1.22193585110503</c:v>
                </c:pt>
                <c:pt idx="4">
                  <c:v>1.3111654039672167</c:v>
                </c:pt>
                <c:pt idx="5">
                  <c:v>1.2363220154810897</c:v>
                </c:pt>
              </c:numCache>
            </c:numRef>
          </c:val>
          <c:smooth val="0"/>
          <c:extLst>
            <c:ext xmlns:c16="http://schemas.microsoft.com/office/drawing/2014/chart" uri="{C3380CC4-5D6E-409C-BE32-E72D297353CC}">
              <c16:uniqueId val="{00000000-F74F-484B-8F63-1F75E5881AF8}"/>
            </c:ext>
          </c:extLst>
        </c:ser>
        <c:dLbls>
          <c:showLegendKey val="0"/>
          <c:showVal val="0"/>
          <c:showCatName val="0"/>
          <c:showSerName val="0"/>
          <c:showPercent val="0"/>
          <c:showBubbleSize val="0"/>
        </c:dLbls>
        <c:marker val="1"/>
        <c:smooth val="0"/>
        <c:axId val="472912240"/>
        <c:axId val="472911584"/>
      </c:lineChart>
      <c:catAx>
        <c:axId val="47291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911584"/>
        <c:crosses val="autoZero"/>
        <c:auto val="1"/>
        <c:lblAlgn val="ctr"/>
        <c:lblOffset val="100"/>
        <c:noMultiLvlLbl val="0"/>
      </c:catAx>
      <c:valAx>
        <c:axId val="472911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91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Rasio Dana Amil</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dana amil</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0.2282003963308529</c:v>
                </c:pt>
                <c:pt idx="1">
                  <c:v>0.17496458145644445</c:v>
                </c:pt>
                <c:pt idx="2">
                  <c:v>0.13723870216367343</c:v>
                </c:pt>
                <c:pt idx="3">
                  <c:v>0.11179564203485763</c:v>
                </c:pt>
                <c:pt idx="4">
                  <c:v>0.1019221086869852</c:v>
                </c:pt>
                <c:pt idx="5">
                  <c:v>0.11378182682620576</c:v>
                </c:pt>
              </c:numCache>
            </c:numRef>
          </c:val>
          <c:smooth val="0"/>
          <c:extLst>
            <c:ext xmlns:c16="http://schemas.microsoft.com/office/drawing/2014/chart" uri="{C3380CC4-5D6E-409C-BE32-E72D297353CC}">
              <c16:uniqueId val="{00000000-89DE-453C-B854-A4A9E547C6B0}"/>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Rasio</a:t>
            </a:r>
            <a:r>
              <a:rPr lang="en-US" baseline="0"/>
              <a:t> Efisiensi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efisiensi</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0.66903543136395505</c:v>
                </c:pt>
                <c:pt idx="1">
                  <c:v>0.60339094259983261</c:v>
                </c:pt>
                <c:pt idx="2">
                  <c:v>0.61353521037671355</c:v>
                </c:pt>
                <c:pt idx="3">
                  <c:v>0.65473699996829304</c:v>
                </c:pt>
                <c:pt idx="4">
                  <c:v>0.61588282708978936</c:v>
                </c:pt>
                <c:pt idx="5">
                  <c:v>0.60823460843731036</c:v>
                </c:pt>
              </c:numCache>
            </c:numRef>
          </c:val>
          <c:smooth val="0"/>
          <c:extLst>
            <c:ext xmlns:c16="http://schemas.microsoft.com/office/drawing/2014/chart" uri="{C3380CC4-5D6E-409C-BE32-E72D297353CC}">
              <c16:uniqueId val="{00000000-2112-409E-8A67-9E3DFD738D12}"/>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Total</a:t>
            </a:r>
            <a:r>
              <a:rPr lang="en-US" baseline="0"/>
              <a:t> Rasio BAZNAS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total rasio keuangan</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1.63781831628279</c:v>
                </c:pt>
                <c:pt idx="1">
                  <c:v>1.5092645440209664</c:v>
                </c:pt>
                <c:pt idx="2">
                  <c:v>1.3139895950989207</c:v>
                </c:pt>
                <c:pt idx="3">
                  <c:v>1.3502588973349239</c:v>
                </c:pt>
                <c:pt idx="4">
                  <c:v>1.4072292113130749</c:v>
                </c:pt>
                <c:pt idx="5">
                  <c:v>1.1768313846528247</c:v>
                </c:pt>
              </c:numCache>
            </c:numRef>
          </c:val>
          <c:smooth val="0"/>
          <c:extLst>
            <c:ext xmlns:c16="http://schemas.microsoft.com/office/drawing/2014/chart" uri="{C3380CC4-5D6E-409C-BE32-E72D297353CC}">
              <c16:uniqueId val="{00000000-F23D-4B8F-BEC3-47AB158F6336}"/>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r>
              <a:rPr lang="en-US"/>
              <a:t>Rasio Aktivitas LAZNAS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aktivitas</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dLbl>
              <c:idx val="0"/>
              <c:tx>
                <c:rich>
                  <a:bodyPr/>
                  <a:lstStyle/>
                  <a:p>
                    <a:fld id="{CFC3E441-3102-45F9-A5D2-2A03C9912937}" type="VALUE">
                      <a:rPr lang="en-US"/>
                      <a:pPr/>
                      <a:t>[VALUE]</a:t>
                    </a:fld>
                    <a:endParaRPr lang="en-US"/>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F6A-4074-9777-504EAA1F5695}"/>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2.0145892302407971</c:v>
                </c:pt>
                <c:pt idx="1">
                  <c:v>2.3031338944364719</c:v>
                </c:pt>
                <c:pt idx="2">
                  <c:v>2.6796606047759624</c:v>
                </c:pt>
                <c:pt idx="3">
                  <c:v>2.6444287225176888</c:v>
                </c:pt>
                <c:pt idx="4">
                  <c:v>2.9347229453399453</c:v>
                </c:pt>
                <c:pt idx="5">
                  <c:v>7.5318053320344438</c:v>
                </c:pt>
              </c:numCache>
            </c:numRef>
          </c:val>
          <c:smooth val="0"/>
          <c:extLst>
            <c:ext xmlns:c16="http://schemas.microsoft.com/office/drawing/2014/chart" uri="{C3380CC4-5D6E-409C-BE32-E72D297353CC}">
              <c16:uniqueId val="{00000001-FF6A-4074-9777-504EAA1F5695}"/>
            </c:ext>
          </c:extLst>
        </c:ser>
        <c:dLbls>
          <c:dLblPos val="t"/>
          <c:showLegendKey val="0"/>
          <c:showVal val="1"/>
          <c:showCatName val="0"/>
          <c:showSerName val="0"/>
          <c:showPercent val="0"/>
          <c:showBubbleSize val="0"/>
        </c:dLbls>
        <c:marker val="1"/>
        <c:smooth val="0"/>
        <c:axId val="473241920"/>
        <c:axId val="473242248"/>
      </c:lineChart>
      <c:catAx>
        <c:axId val="473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2248"/>
        <c:crosses val="autoZero"/>
        <c:auto val="1"/>
        <c:lblAlgn val="ctr"/>
        <c:lblOffset val="100"/>
        <c:noMultiLvlLbl val="0"/>
      </c:catAx>
      <c:valAx>
        <c:axId val="47324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324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Rasio Likuiditas LAZNAS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likuiditas</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1.0455079090833506</c:v>
                </c:pt>
                <c:pt idx="1">
                  <c:v>-9.8815833095775518E-2</c:v>
                </c:pt>
                <c:pt idx="2">
                  <c:v>-2.3582066252668876</c:v>
                </c:pt>
                <c:pt idx="3">
                  <c:v>1.6800730572735112</c:v>
                </c:pt>
                <c:pt idx="4">
                  <c:v>4.0406324496021888</c:v>
                </c:pt>
                <c:pt idx="5">
                  <c:v>1.5828300917120415</c:v>
                </c:pt>
              </c:numCache>
            </c:numRef>
          </c:val>
          <c:smooth val="0"/>
          <c:extLst>
            <c:ext xmlns:c16="http://schemas.microsoft.com/office/drawing/2014/chart" uri="{C3380CC4-5D6E-409C-BE32-E72D297353CC}">
              <c16:uniqueId val="{00000000-8E2A-4329-80A9-5BC868E64B13}"/>
            </c:ext>
          </c:extLst>
        </c:ser>
        <c:dLbls>
          <c:dLblPos val="t"/>
          <c:showLegendKey val="0"/>
          <c:showVal val="1"/>
          <c:showCatName val="0"/>
          <c:showSerName val="0"/>
          <c:showPercent val="0"/>
          <c:showBubbleSize val="0"/>
        </c:dLbls>
        <c:marker val="1"/>
        <c:smooth val="0"/>
        <c:axId val="515465992"/>
        <c:axId val="515466320"/>
      </c:lineChart>
      <c:catAx>
        <c:axId val="51546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466320"/>
        <c:crosses val="autoZero"/>
        <c:auto val="1"/>
        <c:lblAlgn val="ctr"/>
        <c:lblOffset val="100"/>
        <c:noMultiLvlLbl val="0"/>
      </c:catAx>
      <c:valAx>
        <c:axId val="515466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5465992"/>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1" vertOverflow="ellipsis" vert="horz" wrap="square" anchor="ctr" anchorCtr="1"/>
          <a:lstStyle/>
          <a:p>
            <a:pPr rtl="0">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Rasio pertumbuhan LAZNAS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rata-rata rasio pertumbuhan</c:v>
                </c:pt>
              </c:strCache>
            </c:strRef>
          </c:tx>
          <c:spPr>
            <a:ln w="28575" cap="rnd">
              <a:solidFill>
                <a:schemeClr val="tx1"/>
              </a:solidFill>
              <a:round/>
            </a:ln>
            <a:effectLst/>
          </c:spPr>
          <c:marker>
            <c:symbol val="circle"/>
            <c:size val="5"/>
            <c:spPr>
              <a:solidFill>
                <a:schemeClr val="accent1"/>
              </a:solidFill>
              <a:ln w="9525">
                <a:solidFill>
                  <a:schemeClr val="tx1"/>
                </a:solidFill>
              </a:ln>
              <a:effectLst/>
            </c:spPr>
          </c:marker>
          <c:dLbls>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c:formatCode>
                <c:ptCount val="6"/>
                <c:pt idx="0">
                  <c:v>1.1339066270532574</c:v>
                </c:pt>
                <c:pt idx="1">
                  <c:v>1.0962998516930196</c:v>
                </c:pt>
                <c:pt idx="2">
                  <c:v>1.1555628968027698</c:v>
                </c:pt>
                <c:pt idx="3">
                  <c:v>1.0501850596341782</c:v>
                </c:pt>
                <c:pt idx="4">
                  <c:v>1.1883392052431072</c:v>
                </c:pt>
                <c:pt idx="5">
                  <c:v>1.0680816748899307</c:v>
                </c:pt>
              </c:numCache>
            </c:numRef>
          </c:val>
          <c:smooth val="0"/>
          <c:extLst>
            <c:ext xmlns:c16="http://schemas.microsoft.com/office/drawing/2014/chart" uri="{C3380CC4-5D6E-409C-BE32-E72D297353CC}">
              <c16:uniqueId val="{00000000-9D34-45E2-A1AE-C1EE042603DC}"/>
            </c:ext>
          </c:extLst>
        </c:ser>
        <c:dLbls>
          <c:showLegendKey val="0"/>
          <c:showVal val="0"/>
          <c:showCatName val="0"/>
          <c:showSerName val="0"/>
          <c:showPercent val="0"/>
          <c:showBubbleSize val="0"/>
        </c:dLbls>
        <c:marker val="1"/>
        <c:smooth val="0"/>
        <c:axId val="472912240"/>
        <c:axId val="472911584"/>
      </c:lineChart>
      <c:catAx>
        <c:axId val="47291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911584"/>
        <c:crosses val="autoZero"/>
        <c:auto val="1"/>
        <c:lblAlgn val="ctr"/>
        <c:lblOffset val="100"/>
        <c:noMultiLvlLbl val="0"/>
      </c:catAx>
      <c:valAx>
        <c:axId val="472911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91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ysClr val="windowText" lastClr="000000"/>
            </a:solidFill>
          </a:ln>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12327</Words>
  <Characters>70269</Characters>
  <Application>Microsoft Office Word</Application>
  <DocSecurity>0</DocSecurity>
  <Lines>585</Lines>
  <Paragraphs>164</Paragraphs>
  <ScaleCrop>false</ScaleCrop>
  <Company/>
  <LinksUpToDate>false</LinksUpToDate>
  <CharactersWithSpaces>82432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2023-08-29T00:01:00Z</dcterms:created>
  <dcterms:modified xsi:type="dcterms:W3CDTF">2023-08-29T00:08:00Z</dcterms:modified>
</cp:coreProperties>
</file>