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67" w:rsidRPr="00207900" w:rsidRDefault="00F85367" w:rsidP="00F85367">
      <w:pPr>
        <w:pStyle w:val="Heading1"/>
        <w:spacing w:before="0" w:line="480" w:lineRule="auto"/>
      </w:pPr>
      <w:bookmarkStart w:id="0" w:name="_Toc149938378"/>
      <w:bookmarkStart w:id="1" w:name="_Toc152580642"/>
      <w:r w:rsidRPr="00207900">
        <w:t>BAB V</w:t>
      </w:r>
      <w:bookmarkEnd w:id="0"/>
      <w:bookmarkEnd w:id="1"/>
      <w:r w:rsidRPr="00207900">
        <w:t xml:space="preserve"> </w:t>
      </w:r>
    </w:p>
    <w:p w:rsidR="00F85367" w:rsidRPr="00207900" w:rsidRDefault="00F85367" w:rsidP="00F85367">
      <w:pPr>
        <w:pStyle w:val="Heading1"/>
        <w:spacing w:before="0" w:line="480" w:lineRule="auto"/>
      </w:pPr>
      <w:bookmarkStart w:id="2" w:name="_Toc149938379"/>
      <w:bookmarkStart w:id="3" w:name="_Toc152580643"/>
      <w:r w:rsidRPr="00207900">
        <w:t>PENUTUP</w:t>
      </w:r>
      <w:bookmarkEnd w:id="2"/>
      <w:bookmarkEnd w:id="3"/>
    </w:p>
    <w:p w:rsidR="00F85367" w:rsidRPr="00207900" w:rsidRDefault="00F85367" w:rsidP="00F85367">
      <w:pPr>
        <w:pStyle w:val="Heading2"/>
        <w:tabs>
          <w:tab w:val="center" w:pos="3968"/>
        </w:tabs>
        <w:spacing w:after="240"/>
        <w:jc w:val="left"/>
      </w:pPr>
      <w:bookmarkStart w:id="4" w:name="_Toc149938380"/>
      <w:bookmarkStart w:id="5" w:name="_Toc152580644"/>
      <w:r w:rsidRPr="00207900">
        <w:t>5.1 Kesimpulan</w:t>
      </w:r>
      <w:bookmarkEnd w:id="4"/>
      <w:bookmarkEnd w:id="5"/>
      <w:r>
        <w:tab/>
      </w:r>
    </w:p>
    <w:p w:rsidR="00F85367" w:rsidRPr="00207900" w:rsidRDefault="00F85367" w:rsidP="00F85367">
      <w:pPr>
        <w:spacing w:after="240" w:line="480" w:lineRule="auto"/>
        <w:ind w:left="426"/>
        <w:rPr>
          <w:noProof/>
          <w:lang w:val="id-ID"/>
        </w:rPr>
      </w:pPr>
      <w:r w:rsidRPr="00207900">
        <w:rPr>
          <w:noProof/>
          <w:lang w:val="id-ID"/>
        </w:rPr>
        <w:tab/>
        <w:t xml:space="preserve">Dari hasil penelitian yang didapatkan penduduk yang tinggal dan bekerja di daerah TPA Jatiwaringin dan Desa Jatiwaringin memiliki kadar akumulasi Tembaga (Cu) yang tinggi pada rambut penduduknya, dimana sebagian besar responden memiliki kadar </w:t>
      </w:r>
      <w:r>
        <w:rPr>
          <w:noProof/>
          <w:lang w:val="id-ID"/>
        </w:rPr>
        <w:t>konsentrasi</w:t>
      </w:r>
      <w:r w:rsidRPr="00207900">
        <w:rPr>
          <w:noProof/>
          <w:lang w:val="id-ID"/>
        </w:rPr>
        <w:t xml:space="preserve"> logam berat tembaga (Cu) yang melebihi ambang batas yang telah ditentukan oleh WHO yaitu 1,2mg/L.</w:t>
      </w:r>
    </w:p>
    <w:p w:rsidR="00F85367" w:rsidRPr="00207900" w:rsidRDefault="00F85367" w:rsidP="00F85367">
      <w:pPr>
        <w:pStyle w:val="Heading2"/>
        <w:spacing w:line="480" w:lineRule="auto"/>
      </w:pPr>
      <w:bookmarkStart w:id="6" w:name="_Toc149938381"/>
      <w:bookmarkStart w:id="7" w:name="_Toc152580645"/>
      <w:r w:rsidRPr="00207900">
        <w:t>5.2 Saran</w:t>
      </w:r>
      <w:bookmarkEnd w:id="6"/>
      <w:bookmarkEnd w:id="7"/>
    </w:p>
    <w:p w:rsidR="00F85367" w:rsidRPr="00207900" w:rsidRDefault="00F85367" w:rsidP="00F85367">
      <w:pPr>
        <w:spacing w:line="480" w:lineRule="auto"/>
        <w:ind w:left="426"/>
        <w:rPr>
          <w:noProof/>
          <w:lang w:val="id-ID"/>
        </w:rPr>
      </w:pPr>
      <w:r w:rsidRPr="00207900">
        <w:rPr>
          <w:noProof/>
          <w:lang w:val="id-ID"/>
        </w:rPr>
        <w:tab/>
        <w:t xml:space="preserve">Adapun saran dari penelitian ini adalah perlu dilakukannya penelitian lanjutan mengenai </w:t>
      </w:r>
      <w:r>
        <w:rPr>
          <w:noProof/>
          <w:lang w:val="id-ID"/>
        </w:rPr>
        <w:t>konsentrasi</w:t>
      </w:r>
      <w:r w:rsidRPr="00207900">
        <w:rPr>
          <w:noProof/>
          <w:lang w:val="id-ID"/>
        </w:rPr>
        <w:t xml:space="preserve"> logam berat Tembaga (Cu) pada penduduk yang bekerja di TPA jatiwaringin dan juga adanya penindaklanjutan pada pihak pengelola untuk bisa melakukan sosialisasi dan juga edukasi pada para pekerja. Serta juga harus adanya peran pemerintah untuk men gatasi dan juga memberikan bantuan pada pengelola TPA untuk dapat memberikan pemeriksaan </w:t>
      </w:r>
      <w:r>
        <w:rPr>
          <w:noProof/>
        </w:rPr>
        <w:t>gratis</w:t>
      </w:r>
      <w:r w:rsidRPr="00207900">
        <w:rPr>
          <w:noProof/>
          <w:lang w:val="id-ID"/>
        </w:rPr>
        <w:t xml:space="preserve"> pada pekerja setempat.</w:t>
      </w:r>
    </w:p>
    <w:p w:rsidR="00F85367" w:rsidRPr="00207900" w:rsidRDefault="00F85367" w:rsidP="00F85367">
      <w:pPr>
        <w:spacing w:line="480" w:lineRule="auto"/>
        <w:rPr>
          <w:noProof/>
          <w:lang w:val="id-ID"/>
        </w:rPr>
      </w:pPr>
    </w:p>
    <w:p w:rsidR="0033456A" w:rsidRPr="00F85367" w:rsidRDefault="0033456A" w:rsidP="00F85367">
      <w:pPr>
        <w:spacing w:after="0" w:line="240" w:lineRule="auto"/>
        <w:jc w:val="left"/>
        <w:rPr>
          <w:rFonts w:eastAsia="Times New Roman"/>
          <w:b/>
          <w:noProof/>
          <w:szCs w:val="32"/>
        </w:rPr>
      </w:pPr>
      <w:bookmarkStart w:id="8" w:name="_GoBack"/>
      <w:bookmarkEnd w:id="8"/>
    </w:p>
    <w:sectPr w:rsidR="0033456A" w:rsidRPr="00F85367" w:rsidSect="00F85367">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67"/>
    <w:rsid w:val="0033456A"/>
    <w:rsid w:val="00A22C06"/>
    <w:rsid w:val="00F8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67"/>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22C06"/>
    <w:pPr>
      <w:keepNext/>
      <w:keepLines/>
      <w:spacing w:before="480" w:after="0" w:line="276" w:lineRule="auto"/>
      <w:jc w:val="center"/>
      <w:outlineLvl w:val="0"/>
    </w:pPr>
    <w:rPr>
      <w:rFonts w:eastAsiaTheme="majorEastAsia" w:cstheme="majorBidi"/>
      <w:b/>
      <w:bCs/>
      <w:noProof/>
      <w:szCs w:val="28"/>
      <w:lang w:val="id-ID"/>
    </w:rPr>
  </w:style>
  <w:style w:type="paragraph" w:styleId="Heading2">
    <w:name w:val="heading 2"/>
    <w:basedOn w:val="Normal"/>
    <w:next w:val="Normal"/>
    <w:link w:val="Heading2Char"/>
    <w:uiPriority w:val="9"/>
    <w:unhideWhenUsed/>
    <w:qFormat/>
    <w:rsid w:val="00A22C06"/>
    <w:pPr>
      <w:keepNext/>
      <w:keepLines/>
      <w:spacing w:before="200" w:after="0" w:line="276" w:lineRule="auto"/>
      <w:outlineLvl w:val="1"/>
    </w:pPr>
    <w:rPr>
      <w:rFonts w:eastAsiaTheme="majorEastAsia" w:cstheme="majorBidi"/>
      <w:b/>
      <w:bCs/>
      <w:noProof/>
      <w:szCs w:val="26"/>
      <w:lang w:val="id-ID"/>
    </w:rPr>
  </w:style>
  <w:style w:type="paragraph" w:styleId="Heading3">
    <w:name w:val="heading 3"/>
    <w:basedOn w:val="Normal"/>
    <w:next w:val="Normal"/>
    <w:link w:val="Heading3Char"/>
    <w:uiPriority w:val="9"/>
    <w:semiHidden/>
    <w:unhideWhenUsed/>
    <w:qFormat/>
    <w:rsid w:val="00A22C06"/>
    <w:pPr>
      <w:keepNext/>
      <w:keepLines/>
      <w:spacing w:before="200" w:after="0" w:line="276" w:lineRule="auto"/>
      <w:outlineLvl w:val="2"/>
    </w:pPr>
    <w:rPr>
      <w:rFonts w:eastAsiaTheme="majorEastAsia" w:cstheme="majorBidi"/>
      <w:b/>
      <w:bCs/>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22C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A22C06"/>
    <w:rPr>
      <w:rFonts w:ascii="Times New Roman" w:eastAsiaTheme="majorEastAsia" w:hAnsi="Times New Roman"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67"/>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22C06"/>
    <w:pPr>
      <w:keepNext/>
      <w:keepLines/>
      <w:spacing w:before="480" w:after="0" w:line="276" w:lineRule="auto"/>
      <w:jc w:val="center"/>
      <w:outlineLvl w:val="0"/>
    </w:pPr>
    <w:rPr>
      <w:rFonts w:eastAsiaTheme="majorEastAsia" w:cstheme="majorBidi"/>
      <w:b/>
      <w:bCs/>
      <w:noProof/>
      <w:szCs w:val="28"/>
      <w:lang w:val="id-ID"/>
    </w:rPr>
  </w:style>
  <w:style w:type="paragraph" w:styleId="Heading2">
    <w:name w:val="heading 2"/>
    <w:basedOn w:val="Normal"/>
    <w:next w:val="Normal"/>
    <w:link w:val="Heading2Char"/>
    <w:uiPriority w:val="9"/>
    <w:unhideWhenUsed/>
    <w:qFormat/>
    <w:rsid w:val="00A22C06"/>
    <w:pPr>
      <w:keepNext/>
      <w:keepLines/>
      <w:spacing w:before="200" w:after="0" w:line="276" w:lineRule="auto"/>
      <w:outlineLvl w:val="1"/>
    </w:pPr>
    <w:rPr>
      <w:rFonts w:eastAsiaTheme="majorEastAsia" w:cstheme="majorBidi"/>
      <w:b/>
      <w:bCs/>
      <w:noProof/>
      <w:szCs w:val="26"/>
      <w:lang w:val="id-ID"/>
    </w:rPr>
  </w:style>
  <w:style w:type="paragraph" w:styleId="Heading3">
    <w:name w:val="heading 3"/>
    <w:basedOn w:val="Normal"/>
    <w:next w:val="Normal"/>
    <w:link w:val="Heading3Char"/>
    <w:uiPriority w:val="9"/>
    <w:semiHidden/>
    <w:unhideWhenUsed/>
    <w:qFormat/>
    <w:rsid w:val="00A22C06"/>
    <w:pPr>
      <w:keepNext/>
      <w:keepLines/>
      <w:spacing w:before="200" w:after="0" w:line="276" w:lineRule="auto"/>
      <w:outlineLvl w:val="2"/>
    </w:pPr>
    <w:rPr>
      <w:rFonts w:eastAsiaTheme="majorEastAsia" w:cstheme="majorBidi"/>
      <w:b/>
      <w:bCs/>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22C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A22C06"/>
    <w:rPr>
      <w:rFonts w:ascii="Times New Roman" w:eastAsiaTheme="majorEastAsia" w:hAnsi="Times New Roman"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Lira Nurhaliza</dc:creator>
  <cp:lastModifiedBy>Lira Nurhaliza</cp:lastModifiedBy>
  <cp:revision>1</cp:revision>
  <dcterms:created xsi:type="dcterms:W3CDTF">2024-05-29T00:11:00Z</dcterms:created>
  <dcterms:modified xsi:type="dcterms:W3CDTF">2024-05-29T00:11:00Z</dcterms:modified>
</cp:coreProperties>
</file>