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FE" w:rsidRDefault="00A709FE" w:rsidP="00A709FE">
      <w:pPr>
        <w:pStyle w:val="Heading1"/>
        <w:rPr>
          <w:rFonts w:hint="eastAsia"/>
          <w:lang w:val="zh-CN"/>
        </w:rPr>
      </w:pPr>
      <w:r>
        <w:rPr>
          <w:rFonts w:hint="eastAsia"/>
          <w:lang w:val="zh-CN"/>
        </w:rPr>
        <w:t>BAB V</w:t>
      </w:r>
    </w:p>
    <w:p w:rsidR="00A709FE" w:rsidRDefault="00A709FE" w:rsidP="00A709FE">
      <w:pPr>
        <w:pStyle w:val="Heading1"/>
        <w:rPr>
          <w:rFonts w:hint="eastAsia"/>
          <w:lang w:val="zh-CN"/>
        </w:rPr>
      </w:pPr>
      <w:bookmarkStart w:id="0" w:name="_Toc14099"/>
      <w:bookmarkStart w:id="1" w:name="_Toc6633"/>
      <w:bookmarkStart w:id="2" w:name="_Toc32627"/>
      <w:bookmarkStart w:id="3" w:name="_Toc8616"/>
      <w:bookmarkStart w:id="4" w:name="_Toc28019"/>
      <w:r>
        <w:rPr>
          <w:rFonts w:hint="eastAsia"/>
          <w:lang w:val="zh-CN"/>
        </w:rPr>
        <w:t>KESIMPULAN DAN SARAN</w:t>
      </w:r>
      <w:bookmarkEnd w:id="0"/>
      <w:bookmarkEnd w:id="1"/>
      <w:bookmarkEnd w:id="2"/>
      <w:bookmarkEnd w:id="3"/>
      <w:bookmarkEnd w:id="4"/>
    </w:p>
    <w:p w:rsidR="00A709FE" w:rsidRDefault="00A709FE" w:rsidP="00A709FE">
      <w:pPr>
        <w:pStyle w:val="Heading2"/>
        <w:rPr>
          <w:rFonts w:hint="eastAsia"/>
          <w:lang w:val="zh-CN"/>
        </w:rPr>
      </w:pPr>
      <w:bookmarkStart w:id="5" w:name="_Toc30455"/>
      <w:bookmarkStart w:id="6" w:name="_Toc30028"/>
      <w:bookmarkStart w:id="7" w:name="_Toc25457"/>
      <w:bookmarkStart w:id="8" w:name="_Toc17746"/>
      <w:bookmarkStart w:id="9" w:name="_Toc16765"/>
      <w:r>
        <w:rPr>
          <w:rFonts w:hint="eastAsia"/>
          <w:lang w:val="zh-CN"/>
        </w:rPr>
        <w:t>5.1  Kesimpulan</w:t>
      </w:r>
      <w:bookmarkEnd w:id="5"/>
      <w:bookmarkEnd w:id="6"/>
      <w:bookmarkEnd w:id="7"/>
      <w:bookmarkEnd w:id="8"/>
      <w:bookmarkEnd w:id="9"/>
    </w:p>
    <w:p w:rsidR="00A709FE" w:rsidRDefault="00A709FE" w:rsidP="00A709FE">
      <w:pPr>
        <w:tabs>
          <w:tab w:val="left" w:pos="1200"/>
        </w:tabs>
        <w:ind w:leftChars="100" w:left="480" w:hangingChars="100" w:hanging="240"/>
        <w:jc w:val="both"/>
        <w:rPr>
          <w:rFonts w:hint="eastAsia"/>
          <w:lang w:val="zh-CN"/>
        </w:rPr>
      </w:pPr>
      <w:r>
        <w:rPr>
          <w:rFonts w:hint="eastAsia"/>
          <w:lang w:val="zh-CN"/>
        </w:rPr>
        <w:tab/>
      </w:r>
      <w:r>
        <w:rPr>
          <w:rFonts w:hint="eastAsia"/>
          <w:lang w:val="zh-CN"/>
        </w:rPr>
        <w:tab/>
        <w:t>Berdasarkan hasil penelitian yang telah dilakukan, maka dapat ditarik kesimpulan sebagai berikut :</w:t>
      </w:r>
    </w:p>
    <w:p w:rsidR="00A709FE" w:rsidRDefault="00A709FE" w:rsidP="00A709FE">
      <w:pPr>
        <w:numPr>
          <w:ilvl w:val="0"/>
          <w:numId w:val="7"/>
        </w:numPr>
        <w:ind w:leftChars="200" w:left="720" w:hangingChars="100" w:hanging="240"/>
        <w:jc w:val="both"/>
        <w:rPr>
          <w:rFonts w:hint="eastAsia"/>
          <w:lang w:val="zh-CN"/>
        </w:rPr>
      </w:pPr>
      <w:r>
        <w:rPr>
          <w:rFonts w:hint="eastAsia"/>
          <w:lang w:val="zh-CN"/>
        </w:rPr>
        <w:t xml:space="preserve">Aktivitas antioksidan pada ekstrak jamur endofit </w:t>
      </w:r>
      <w:r>
        <w:rPr>
          <w:rFonts w:hint="eastAsia"/>
          <w:i/>
          <w:iCs/>
          <w:lang w:val="zh-CN"/>
        </w:rPr>
        <w:t>Trichoderma harzianum</w:t>
      </w:r>
      <w:r>
        <w:rPr>
          <w:rFonts w:hint="eastAsia"/>
          <w:lang w:val="zh-CN"/>
        </w:rPr>
        <w:t xml:space="preserve"> tergolong kuat, sedangkan pada ekstrak jamur </w:t>
      </w:r>
      <w:r>
        <w:rPr>
          <w:rFonts w:cs="Times New Roman" w:hint="eastAsia"/>
          <w:i/>
          <w:szCs w:val="24"/>
          <w:lang w:val="zh-CN"/>
        </w:rPr>
        <w:t>Cunninghamella echinulata</w:t>
      </w:r>
      <w:r>
        <w:rPr>
          <w:rFonts w:hint="eastAsia"/>
          <w:lang w:val="zh-CN"/>
        </w:rPr>
        <w:t xml:space="preserve"> aktivitas antioksidannya tergolong sedang, dan aktivitas antioksidan pada ekstrak jamur </w:t>
      </w:r>
      <w:r>
        <w:rPr>
          <w:rFonts w:hint="eastAsia"/>
          <w:i/>
          <w:iCs/>
          <w:lang w:val="zh-CN"/>
        </w:rPr>
        <w:t>Aspergillus niger</w:t>
      </w:r>
      <w:r>
        <w:rPr>
          <w:rFonts w:hint="eastAsia"/>
          <w:lang w:val="zh-CN"/>
        </w:rPr>
        <w:t xml:space="preserve"> tergolong sangat kuat.</w:t>
      </w:r>
    </w:p>
    <w:p w:rsidR="00A709FE" w:rsidRDefault="00A709FE" w:rsidP="00A709FE">
      <w:pPr>
        <w:numPr>
          <w:ilvl w:val="0"/>
          <w:numId w:val="7"/>
        </w:numPr>
        <w:ind w:leftChars="200" w:left="720" w:hangingChars="100" w:hanging="240"/>
        <w:jc w:val="both"/>
        <w:rPr>
          <w:rFonts w:hint="eastAsia"/>
          <w:lang w:val="zh-CN"/>
        </w:rPr>
      </w:pPr>
      <w:r>
        <w:rPr>
          <w:rFonts w:hint="eastAsia"/>
          <w:lang w:val="zh-CN"/>
        </w:rPr>
        <w:t xml:space="preserve">Jamur endofit </w:t>
      </w:r>
      <w:r>
        <w:rPr>
          <w:rFonts w:hint="eastAsia"/>
          <w:i/>
          <w:iCs/>
          <w:lang w:val="zh-CN"/>
        </w:rPr>
        <w:t xml:space="preserve">Trichoderma harzianum </w:t>
      </w:r>
      <w:r>
        <w:rPr>
          <w:rFonts w:hint="eastAsia"/>
          <w:lang w:val="zh-CN"/>
        </w:rPr>
        <w:t xml:space="preserve">positif mengandung senyawa golongan flavonoid, alkaloid, dan tanin. Jamur endofit </w:t>
      </w:r>
      <w:r>
        <w:rPr>
          <w:rFonts w:cs="Times New Roman" w:hint="eastAsia"/>
          <w:i/>
          <w:szCs w:val="24"/>
          <w:lang w:val="zh-CN"/>
        </w:rPr>
        <w:t>Cunninghamella echinulata</w:t>
      </w:r>
      <w:r>
        <w:rPr>
          <w:rFonts w:hint="eastAsia"/>
          <w:lang w:val="zh-CN"/>
        </w:rPr>
        <w:t xml:space="preserve"> positif mengand</w:t>
      </w:r>
      <w:bookmarkStart w:id="10" w:name="_GoBack"/>
      <w:bookmarkEnd w:id="10"/>
      <w:r>
        <w:rPr>
          <w:rFonts w:hint="eastAsia"/>
          <w:lang w:val="zh-CN"/>
        </w:rPr>
        <w:t xml:space="preserve">ung golongan senyawa flavonoid dan tanin, sedangkan </w:t>
      </w:r>
      <w:r>
        <w:rPr>
          <w:rFonts w:hint="eastAsia"/>
          <w:i/>
          <w:iCs/>
          <w:lang w:val="zh-CN"/>
        </w:rPr>
        <w:t xml:space="preserve"> </w:t>
      </w:r>
      <w:r>
        <w:rPr>
          <w:rFonts w:hint="eastAsia"/>
          <w:lang w:val="zh-CN"/>
        </w:rPr>
        <w:t xml:space="preserve">jamur endofit </w:t>
      </w:r>
      <w:r>
        <w:rPr>
          <w:rFonts w:hint="eastAsia"/>
          <w:i/>
          <w:iCs/>
          <w:lang w:val="zh-CN"/>
        </w:rPr>
        <w:t xml:space="preserve">Aspergillus niger </w:t>
      </w:r>
      <w:r>
        <w:rPr>
          <w:rFonts w:hint="eastAsia"/>
          <w:lang w:val="zh-CN"/>
        </w:rPr>
        <w:t>golongan senyawa flavonoid, alkaloid, saponin, dan tanin.</w:t>
      </w:r>
    </w:p>
    <w:p w:rsidR="00A709FE" w:rsidRDefault="00A709FE" w:rsidP="00A709FE">
      <w:pPr>
        <w:pStyle w:val="Heading2"/>
        <w:rPr>
          <w:rFonts w:hint="eastAsia"/>
          <w:lang w:val="zh-CN"/>
        </w:rPr>
      </w:pPr>
      <w:bookmarkStart w:id="11" w:name="_Toc25410"/>
      <w:bookmarkStart w:id="12" w:name="_Toc259"/>
      <w:bookmarkStart w:id="13" w:name="_Toc3659"/>
      <w:bookmarkStart w:id="14" w:name="_Toc11216"/>
      <w:bookmarkStart w:id="15" w:name="_Toc26229"/>
      <w:r>
        <w:rPr>
          <w:rFonts w:hint="eastAsia"/>
          <w:lang w:val="zh-CN"/>
        </w:rPr>
        <w:t>5.2  Saran</w:t>
      </w:r>
      <w:bookmarkEnd w:id="11"/>
      <w:bookmarkEnd w:id="12"/>
      <w:bookmarkEnd w:id="13"/>
      <w:bookmarkEnd w:id="14"/>
      <w:bookmarkEnd w:id="15"/>
      <w:r>
        <w:rPr>
          <w:rFonts w:hint="eastAsia"/>
          <w:lang w:val="zh-CN"/>
        </w:rPr>
        <w:t xml:space="preserve"> </w:t>
      </w:r>
    </w:p>
    <w:p w:rsidR="002819CC" w:rsidRPr="00A709FE" w:rsidRDefault="00A709FE" w:rsidP="00A709FE">
      <w:pPr>
        <w:tabs>
          <w:tab w:val="left" w:pos="1134"/>
        </w:tabs>
        <w:ind w:left="426"/>
        <w:jc w:val="both"/>
      </w:pPr>
      <w:r>
        <w:rPr>
          <w:rFonts w:hint="eastAsia"/>
          <w:lang w:val="zh-CN"/>
        </w:rPr>
        <w:tab/>
        <w:t>Penelitian selanjutnya diharapkan dapat melakukan pengujian lebih lanjut terhadap peran dan kemampuan jamur endofit dari bonggol nanas prabumulih (</w:t>
      </w:r>
      <w:r>
        <w:rPr>
          <w:rFonts w:hint="eastAsia"/>
          <w:i/>
          <w:iCs/>
          <w:lang w:val="zh-CN"/>
        </w:rPr>
        <w:t xml:space="preserve">Ananas comosus </w:t>
      </w:r>
      <w:r>
        <w:rPr>
          <w:rFonts w:hint="eastAsia"/>
          <w:lang w:val="zh-CN"/>
        </w:rPr>
        <w:t>(L.) Merr var. Prabumulih) ini sebagai antibakteri, antijamur, maupun pengujian khasiat lainnya.</w:t>
      </w:r>
    </w:p>
    <w:sectPr w:rsidR="002819CC" w:rsidRPr="00A709FE" w:rsidSect="00E56A28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FCE4F"/>
    <w:multiLevelType w:val="singleLevel"/>
    <w:tmpl w:val="829FCE4F"/>
    <w:lvl w:ilvl="0">
      <w:start w:val="1"/>
      <w:numFmt w:val="decimal"/>
      <w:suff w:val="space"/>
      <w:lvlText w:val="%1."/>
      <w:lvlJc w:val="left"/>
      <w:pPr>
        <w:ind w:left="-240" w:firstLine="0"/>
      </w:pPr>
    </w:lvl>
  </w:abstractNum>
  <w:abstractNum w:abstractNumId="1">
    <w:nsid w:val="A2EAF260"/>
    <w:multiLevelType w:val="singleLevel"/>
    <w:tmpl w:val="A2EAF260"/>
    <w:lvl w:ilvl="0">
      <w:start w:val="1"/>
      <w:numFmt w:val="decimal"/>
      <w:suff w:val="space"/>
      <w:lvlText w:val="%1."/>
      <w:lvlJc w:val="left"/>
      <w:pPr>
        <w:ind w:left="240" w:firstLine="0"/>
      </w:pPr>
    </w:lvl>
  </w:abstractNum>
  <w:abstractNum w:abstractNumId="2">
    <w:nsid w:val="A4642B65"/>
    <w:multiLevelType w:val="singleLevel"/>
    <w:tmpl w:val="A4642B65"/>
    <w:lvl w:ilvl="0">
      <w:start w:val="1"/>
      <w:numFmt w:val="decimal"/>
      <w:suff w:val="space"/>
      <w:lvlText w:val="%1."/>
      <w:lvlJc w:val="left"/>
      <w:pPr>
        <w:ind w:left="480" w:firstLine="0"/>
      </w:pPr>
      <w:rPr>
        <w:b/>
        <w:bCs/>
      </w:rPr>
    </w:lvl>
  </w:abstractNum>
  <w:abstractNum w:abstractNumId="3">
    <w:nsid w:val="CF7A270C"/>
    <w:multiLevelType w:val="singleLevel"/>
    <w:tmpl w:val="CF7A270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8CE8F0A"/>
    <w:multiLevelType w:val="multilevel"/>
    <w:tmpl w:val="38CE8F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5">
    <w:nsid w:val="5EFCC791"/>
    <w:multiLevelType w:val="singleLevel"/>
    <w:tmpl w:val="5EFCC791"/>
    <w:lvl w:ilvl="0">
      <w:start w:val="1"/>
      <w:numFmt w:val="decimal"/>
      <w:suff w:val="space"/>
      <w:lvlText w:val="%1."/>
      <w:lvlJc w:val="left"/>
      <w:pPr>
        <w:ind w:left="-955" w:firstLine="0"/>
      </w:pPr>
    </w:lvl>
  </w:abstractNum>
  <w:abstractNum w:abstractNumId="6">
    <w:nsid w:val="7D40DE9A"/>
    <w:multiLevelType w:val="multilevel"/>
    <w:tmpl w:val="7D40DE9A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28"/>
    <w:rsid w:val="000D3684"/>
    <w:rsid w:val="002819CC"/>
    <w:rsid w:val="00537D6B"/>
    <w:rsid w:val="008673A4"/>
    <w:rsid w:val="009037C3"/>
    <w:rsid w:val="00930FC3"/>
    <w:rsid w:val="00A709FE"/>
    <w:rsid w:val="00E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28"/>
    <w:pPr>
      <w:spacing w:after="0" w:line="360" w:lineRule="auto"/>
    </w:pPr>
    <w:rPr>
      <w:rFonts w:ascii="Times New Roman" w:eastAsiaTheme="minorEastAsia" w:hAnsi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D3684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0D3684"/>
    <w:pPr>
      <w:keepNext/>
      <w:keepLines/>
      <w:spacing w:before="120" w:after="120"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28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D3684"/>
    <w:rPr>
      <w:rFonts w:ascii="Times New Roman" w:eastAsiaTheme="minorEastAsia" w:hAnsi="Times New Roman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0D3684"/>
    <w:rPr>
      <w:rFonts w:ascii="Times New Roman" w:eastAsiaTheme="minorEastAsia" w:hAnsi="Times New Roman"/>
      <w:b/>
      <w:bCs/>
      <w:sz w:val="24"/>
      <w:szCs w:val="32"/>
      <w:lang w:eastAsia="zh-CN"/>
    </w:rPr>
  </w:style>
  <w:style w:type="character" w:customStyle="1" w:styleId="sw">
    <w:name w:val="sw"/>
    <w:basedOn w:val="DefaultParagraphFont"/>
    <w:rsid w:val="000D3684"/>
  </w:style>
  <w:style w:type="character" w:customStyle="1" w:styleId="Heading3Char">
    <w:name w:val="Heading 3 Char"/>
    <w:basedOn w:val="DefaultParagraphFont"/>
    <w:link w:val="Heading3"/>
    <w:semiHidden/>
    <w:qFormat/>
    <w:rsid w:val="00930FC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Hyperlink">
    <w:name w:val="Hyperlink"/>
    <w:basedOn w:val="DefaultParagraphFont"/>
    <w:semiHidden/>
    <w:unhideWhenUsed/>
    <w:qFormat/>
    <w:rsid w:val="00930FC3"/>
    <w:rPr>
      <w:color w:val="0000FF"/>
      <w:u w:val="single"/>
    </w:rPr>
  </w:style>
  <w:style w:type="table" w:styleId="TableGrid">
    <w:name w:val="Table Grid"/>
    <w:basedOn w:val="TableNormal"/>
    <w:qFormat/>
    <w:rsid w:val="00930FC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28"/>
    <w:pPr>
      <w:spacing w:after="0" w:line="360" w:lineRule="auto"/>
    </w:pPr>
    <w:rPr>
      <w:rFonts w:ascii="Times New Roman" w:eastAsiaTheme="minorEastAsia" w:hAnsi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D3684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0D3684"/>
    <w:pPr>
      <w:keepNext/>
      <w:keepLines/>
      <w:spacing w:before="120" w:after="120"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28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D3684"/>
    <w:rPr>
      <w:rFonts w:ascii="Times New Roman" w:eastAsiaTheme="minorEastAsia" w:hAnsi="Times New Roman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0D3684"/>
    <w:rPr>
      <w:rFonts w:ascii="Times New Roman" w:eastAsiaTheme="minorEastAsia" w:hAnsi="Times New Roman"/>
      <w:b/>
      <w:bCs/>
      <w:sz w:val="24"/>
      <w:szCs w:val="32"/>
      <w:lang w:eastAsia="zh-CN"/>
    </w:rPr>
  </w:style>
  <w:style w:type="character" w:customStyle="1" w:styleId="sw">
    <w:name w:val="sw"/>
    <w:basedOn w:val="DefaultParagraphFont"/>
    <w:rsid w:val="000D3684"/>
  </w:style>
  <w:style w:type="character" w:customStyle="1" w:styleId="Heading3Char">
    <w:name w:val="Heading 3 Char"/>
    <w:basedOn w:val="DefaultParagraphFont"/>
    <w:link w:val="Heading3"/>
    <w:semiHidden/>
    <w:qFormat/>
    <w:rsid w:val="00930FC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Hyperlink">
    <w:name w:val="Hyperlink"/>
    <w:basedOn w:val="DefaultParagraphFont"/>
    <w:semiHidden/>
    <w:unhideWhenUsed/>
    <w:qFormat/>
    <w:rsid w:val="00930FC3"/>
    <w:rPr>
      <w:color w:val="0000FF"/>
      <w:u w:val="single"/>
    </w:rPr>
  </w:style>
  <w:style w:type="table" w:styleId="TableGrid">
    <w:name w:val="Table Grid"/>
    <w:basedOn w:val="TableNormal"/>
    <w:qFormat/>
    <w:rsid w:val="00930FC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Sinta</dc:creator>
  <cp:lastModifiedBy>Sinta</cp:lastModifiedBy>
  <cp:revision>2</cp:revision>
  <dcterms:created xsi:type="dcterms:W3CDTF">2024-06-22T01:52:00Z</dcterms:created>
  <dcterms:modified xsi:type="dcterms:W3CDTF">2024-06-22T01:52:00Z</dcterms:modified>
</cp:coreProperties>
</file>