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29" w:rsidRDefault="00AF4529" w:rsidP="00AF4529">
      <w:pPr>
        <w:spacing w:after="0" w:line="360" w:lineRule="auto"/>
        <w:ind w:left="2880" w:firstLine="720"/>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BAB I</w:t>
      </w:r>
    </w:p>
    <w:p w:rsidR="00AF4529" w:rsidRDefault="00AF4529" w:rsidP="00AF4529">
      <w:pPr>
        <w:spacing w:after="0" w:line="360" w:lineRule="auto"/>
        <w:ind w:left="10" w:right="4"/>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PENDAHULUAN</w:t>
      </w:r>
    </w:p>
    <w:p w:rsidR="00AF4529" w:rsidRPr="00B86D4F" w:rsidRDefault="00AF4529" w:rsidP="00AF4529">
      <w:pPr>
        <w:pStyle w:val="ListParagraph"/>
        <w:numPr>
          <w:ilvl w:val="0"/>
          <w:numId w:val="4"/>
        </w:numPr>
        <w:spacing w:after="0" w:line="360" w:lineRule="auto"/>
        <w:ind w:right="4"/>
        <w:jc w:val="both"/>
        <w:rPr>
          <w:rFonts w:ascii="Times New Roman" w:hAnsi="Times New Roman" w:cs="Times New Roman"/>
          <w:b/>
          <w:sz w:val="24"/>
          <w:szCs w:val="24"/>
        </w:rPr>
      </w:pPr>
      <w:r w:rsidRPr="00DD3BCE">
        <w:rPr>
          <w:rFonts w:ascii="Times New Roman" w:hAnsi="Times New Roman" w:cs="Times New Roman"/>
          <w:b/>
          <w:sz w:val="24"/>
          <w:szCs w:val="24"/>
          <w:lang w:eastAsia="id-ID"/>
        </w:rPr>
        <w:t>Latar Belakang</w:t>
      </w:r>
    </w:p>
    <w:p w:rsidR="00AF4529" w:rsidRPr="00DD3BCE"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lang w:val="id-ID"/>
        </w:rPr>
      </w:pPr>
      <w:r w:rsidRPr="00DD3BCE">
        <w:rPr>
          <w:rFonts w:ascii="Times New Roman" w:hAnsi="Times New Roman" w:cs="Times New Roman"/>
          <w:bCs/>
          <w:sz w:val="24"/>
          <w:szCs w:val="24"/>
          <w:bdr w:val="none" w:sz="0" w:space="0" w:color="auto" w:frame="1"/>
          <w:shd w:val="clear" w:color="auto" w:fill="FFFFFF"/>
          <w:lang w:val="id-ID"/>
        </w:rPr>
        <w:t xml:space="preserve">Negara merupakan suatu bagian dari bumi yang mana didalam suatu negara tersebut mempunyai penduduk, sistem pemerintah, sosial budaya atau adat isitiadat, adapula tatanan bermasyarakat, sistem politik yang dijalani didalam suatu negara tersebut dan masih banyak lagi. Didalam suatu negara biasanya memiliki penduduk yang biasa dibilang permanen atau menetap. </w:t>
      </w:r>
      <w:r w:rsidRPr="00DD3BCE">
        <w:rPr>
          <w:rStyle w:val="FootnoteReference"/>
          <w:rFonts w:ascii="Times New Roman" w:hAnsi="Times New Roman" w:cs="Times New Roman"/>
          <w:bCs/>
          <w:sz w:val="24"/>
          <w:szCs w:val="24"/>
          <w:bdr w:val="none" w:sz="0" w:space="0" w:color="auto" w:frame="1"/>
          <w:shd w:val="clear" w:color="auto" w:fill="FFFFFF"/>
          <w:lang w:val="id-ID"/>
        </w:rPr>
        <w:footnoteReference w:id="1"/>
      </w:r>
    </w:p>
    <w:p w:rsidR="00AF4529" w:rsidRPr="00DD3BCE" w:rsidRDefault="00AF4529" w:rsidP="00AF4529">
      <w:pPr>
        <w:spacing w:after="0" w:line="360" w:lineRule="auto"/>
        <w:ind w:left="360" w:firstLine="720"/>
        <w:jc w:val="both"/>
        <w:rPr>
          <w:rFonts w:ascii="Times New Roman" w:hAnsi="Times New Roman" w:cs="Times New Roman"/>
          <w:sz w:val="24"/>
          <w:szCs w:val="24"/>
          <w:bdr w:val="none" w:sz="0" w:space="0" w:color="auto" w:frame="1"/>
          <w:shd w:val="clear" w:color="auto" w:fill="FFFFFF"/>
          <w:lang w:val="id-ID"/>
        </w:rPr>
      </w:pPr>
      <w:r w:rsidRPr="00DD3BCE">
        <w:rPr>
          <w:rFonts w:ascii="Times New Roman" w:hAnsi="Times New Roman" w:cs="Times New Roman"/>
          <w:sz w:val="24"/>
          <w:szCs w:val="24"/>
          <w:bdr w:val="none" w:sz="0" w:space="0" w:color="auto" w:frame="1"/>
          <w:shd w:val="clear" w:color="auto" w:fill="FFFFFF"/>
          <w:lang w:val="id-ID"/>
        </w:rPr>
        <w:t xml:space="preserve">Kemudian pengertian negara lainnya merupakan suatu organisasi yang di dalamnya terdapat rakyat, wilayah yang permanen, dan pemerintahan yang sah. Dalam arti luas negara merupakan sosial (masyarakat) yang diatur secara konstitusional (berdasarkan undang – undang) untuk mewujudkan kepentingan bersama. </w:t>
      </w:r>
      <w:r w:rsidRPr="00DD3BCE">
        <w:rPr>
          <w:rFonts w:ascii="Times New Roman" w:hAnsi="Times New Roman" w:cs="Times New Roman"/>
          <w:bCs/>
          <w:sz w:val="24"/>
          <w:szCs w:val="24"/>
          <w:bdr w:val="none" w:sz="0" w:space="0" w:color="auto" w:frame="1"/>
          <w:shd w:val="clear" w:color="auto" w:fill="FFFFFF"/>
          <w:lang w:val="id-ID"/>
        </w:rPr>
        <w:t>Negara Kesatuan Republik Indonesia adalah negara hukum berdasarkan Pancasila dan Undang-Undang Dasar 1945 yang benar-benar menjunjung tinggi hak asasi manusia dan menjamin warga negara beserta kedudukannya dalam hukum dan pemerintahan tanpa kecuali, dengan tetap menjamin ketaatan dan kepatuhan hukum berada di tangan seluruh w</w:t>
      </w:r>
      <w:r>
        <w:rPr>
          <w:rFonts w:ascii="Times New Roman" w:hAnsi="Times New Roman" w:cs="Times New Roman"/>
          <w:bCs/>
          <w:sz w:val="24"/>
          <w:szCs w:val="24"/>
          <w:bdr w:val="none" w:sz="0" w:space="0" w:color="auto" w:frame="1"/>
          <w:shd w:val="clear" w:color="auto" w:fill="FFFFFF"/>
          <w:lang w:val="id-ID"/>
        </w:rPr>
        <w:t>arga negara.</w:t>
      </w:r>
      <w:r>
        <w:rPr>
          <w:rFonts w:ascii="Times New Roman" w:hAnsi="Times New Roman" w:cs="Times New Roman"/>
          <w:bCs/>
          <w:sz w:val="24"/>
          <w:szCs w:val="24"/>
          <w:bdr w:val="none" w:sz="0" w:space="0" w:color="auto" w:frame="1"/>
          <w:shd w:val="clear" w:color="auto" w:fill="FFFFFF"/>
        </w:rPr>
        <w:t xml:space="preserve"> </w:t>
      </w:r>
      <w:r w:rsidRPr="00DD3BCE">
        <w:rPr>
          <w:rFonts w:ascii="Times New Roman" w:hAnsi="Times New Roman" w:cs="Times New Roman"/>
          <w:bCs/>
          <w:sz w:val="24"/>
          <w:szCs w:val="24"/>
          <w:bdr w:val="none" w:sz="0" w:space="0" w:color="auto" w:frame="1"/>
          <w:shd w:val="clear" w:color="auto" w:fill="FFFFFF"/>
          <w:lang w:val="id-ID"/>
        </w:rPr>
        <w:t>Tindak pidana tindak pidana merupakan salah satu bentuk “perilaku menyimpang” yang selalu melekat dalam masyarakat, tidak ada masyarakat yang bebas dari kejahatan. KUHP Indonesia, dalam hukuman pokoknya, mencantumkan hukuman mati dalam urutan pertama. Hukuman mati di Indonesia merupakan peninggalan zaman penjajahan Belanda yang masih ada sampai sekarang. Sementara praktik hukuman mati masih diberlakukan di Indonesia, Belanda telah menghapus praktik hukuman mati sejak tahun 1870 kecuali untuk kejahatan militer. Kemudian pada tanggal 17 Februari 1983, hukuman mati dihapuskan untuk semua kejahatan.</w:t>
      </w:r>
    </w:p>
    <w:p w:rsidR="00AF4529"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rPr>
        <w:sectPr w:rsidR="00AF4529" w:rsidSect="002742BE">
          <w:headerReference w:type="default" r:id="rId8"/>
          <w:footerReference w:type="default" r:id="rId9"/>
          <w:pgSz w:w="11907" w:h="16839" w:code="9"/>
          <w:pgMar w:top="2268" w:right="1701" w:bottom="1701" w:left="2268" w:header="708" w:footer="708" w:gutter="0"/>
          <w:pgNumType w:start="1"/>
          <w:cols w:space="708"/>
          <w:docGrid w:linePitch="360"/>
        </w:sectPr>
      </w:pPr>
      <w:r w:rsidRPr="00DD3BCE">
        <w:rPr>
          <w:rFonts w:ascii="Times New Roman" w:hAnsi="Times New Roman" w:cs="Times New Roman"/>
          <w:bCs/>
          <w:sz w:val="24"/>
          <w:szCs w:val="24"/>
          <w:bdr w:val="none" w:sz="0" w:space="0" w:color="auto" w:frame="1"/>
          <w:shd w:val="clear" w:color="auto" w:fill="FFFFFF"/>
          <w:lang w:val="id-ID"/>
        </w:rPr>
        <w:t>Hakikat hukum pidana telah dikenal bersamaan dengan manusia mulai mengenal hukum, walaupun pada saat itu belum dikenal pembagian bidang-</w:t>
      </w:r>
      <w:r w:rsidRPr="00D352E4">
        <w:rPr>
          <w:rFonts w:ascii="Times New Roman" w:hAnsi="Times New Roman" w:cs="Times New Roman"/>
          <w:bCs/>
          <w:sz w:val="24"/>
          <w:szCs w:val="24"/>
          <w:bdr w:val="none" w:sz="0" w:space="0" w:color="auto" w:frame="1"/>
          <w:shd w:val="clear" w:color="auto" w:fill="FFFFFF"/>
        </w:rPr>
        <w:t>bidang hukum dan sifatnya juga masih tidak tertulis. Adanya peraturan-peraturan, adanya perbuatan-perbuatan ya</w:t>
      </w:r>
      <w:r>
        <w:rPr>
          <w:rFonts w:ascii="Times New Roman" w:hAnsi="Times New Roman" w:cs="Times New Roman"/>
          <w:bCs/>
          <w:sz w:val="24"/>
          <w:szCs w:val="24"/>
          <w:bdr w:val="none" w:sz="0" w:space="0" w:color="auto" w:frame="1"/>
          <w:shd w:val="clear" w:color="auto" w:fill="FFFFFF"/>
        </w:rPr>
        <w:t>ng tidak sesuai oleh masyarakat</w:t>
      </w:r>
    </w:p>
    <w:p w:rsidR="00AF4529" w:rsidRPr="00D352E4"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rPr>
      </w:pPr>
      <w:r w:rsidRPr="00D352E4">
        <w:rPr>
          <w:rFonts w:ascii="Times New Roman" w:hAnsi="Times New Roman" w:cs="Times New Roman"/>
          <w:bCs/>
          <w:sz w:val="24"/>
          <w:szCs w:val="24"/>
          <w:bdr w:val="none" w:sz="0" w:space="0" w:color="auto" w:frame="1"/>
          <w:shd w:val="clear" w:color="auto" w:fill="FFFFFF"/>
        </w:rPr>
        <w:lastRenderedPageBreak/>
        <w:t>adanya orang-orang yang melakukan perbuatan-perbuatan seperti itu, adanya tindakan dari masyarakat terhadap pelaku dari perbuatan-perbuatan yang demikian, merupakan awal lahirnya hukum pidana dalam masyarakat yang bersangkutan.</w:t>
      </w:r>
      <w:r w:rsidRPr="00D352E4">
        <w:rPr>
          <w:rStyle w:val="FootnoteReference"/>
          <w:rFonts w:ascii="Times New Roman" w:hAnsi="Times New Roman" w:cs="Times New Roman"/>
          <w:bCs/>
          <w:sz w:val="24"/>
          <w:szCs w:val="24"/>
          <w:bdr w:val="none" w:sz="0" w:space="0" w:color="auto" w:frame="1"/>
          <w:shd w:val="clear" w:color="auto" w:fill="FFFFFF"/>
        </w:rPr>
        <w:footnoteReference w:id="2"/>
      </w:r>
    </w:p>
    <w:p w:rsidR="00AF4529"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rPr>
      </w:pPr>
      <w:r w:rsidRPr="00D352E4">
        <w:rPr>
          <w:rFonts w:ascii="Times New Roman" w:hAnsi="Times New Roman" w:cs="Times New Roman"/>
          <w:bCs/>
          <w:sz w:val="24"/>
          <w:szCs w:val="24"/>
          <w:bdr w:val="none" w:sz="0" w:space="0" w:color="auto" w:frame="1"/>
          <w:shd w:val="clear" w:color="auto" w:fill="FFFFFF"/>
        </w:rPr>
        <w:t xml:space="preserve">Adapula konsep dalam suatu negara, yaitu negara hukum seperti Indonesia dan negara lainnya. Negara hukum adalah negara yang menegakkan sistem keadilan serta sistem kebenaran dengan serinci-rincinya dan sebenar- benarnya serta seadil-adilnya bagi masyarakat yang ada didalam suatu negara tersebut. </w:t>
      </w:r>
      <w:r w:rsidRPr="00D352E4">
        <w:rPr>
          <w:rStyle w:val="FootnoteReference"/>
          <w:rFonts w:ascii="Times New Roman" w:hAnsi="Times New Roman" w:cs="Times New Roman"/>
          <w:bCs/>
          <w:sz w:val="24"/>
          <w:szCs w:val="24"/>
          <w:bdr w:val="none" w:sz="0" w:space="0" w:color="auto" w:frame="1"/>
          <w:shd w:val="clear" w:color="auto" w:fill="FFFFFF"/>
        </w:rPr>
        <w:footnoteReference w:id="3"/>
      </w:r>
    </w:p>
    <w:p w:rsidR="00AF4529" w:rsidRPr="00187BF8" w:rsidRDefault="00AF4529" w:rsidP="00AF4529">
      <w:pPr>
        <w:pStyle w:val="Default"/>
        <w:spacing w:line="360" w:lineRule="auto"/>
        <w:ind w:left="360" w:firstLine="720"/>
        <w:rPr>
          <w:rFonts w:asciiTheme="majorBidi" w:hAnsiTheme="majorBidi" w:cstheme="majorBidi"/>
        </w:rPr>
      </w:pPr>
      <w:r w:rsidRPr="00187BF8">
        <w:rPr>
          <w:rFonts w:asciiTheme="majorBidi" w:hAnsiTheme="majorBidi" w:cstheme="majorBidi"/>
        </w:rPr>
        <w:t xml:space="preserve">Menurut A.V.Dicey, negara hukum harus mempunyai 3 unsur pokok: </w:t>
      </w:r>
    </w:p>
    <w:p w:rsidR="00AF4529" w:rsidRPr="00187BF8" w:rsidRDefault="00AF4529" w:rsidP="00AF4529">
      <w:pPr>
        <w:pStyle w:val="Default"/>
        <w:spacing w:line="360" w:lineRule="auto"/>
        <w:ind w:firstLine="360"/>
        <w:rPr>
          <w:rFonts w:asciiTheme="majorBidi" w:hAnsiTheme="majorBidi" w:cstheme="majorBidi"/>
        </w:rPr>
      </w:pPr>
      <w:r w:rsidRPr="00187BF8">
        <w:rPr>
          <w:rFonts w:asciiTheme="majorBidi" w:hAnsiTheme="majorBidi" w:cstheme="majorBidi"/>
          <w:i/>
          <w:iCs/>
        </w:rPr>
        <w:t xml:space="preserve">1. Supremacy of law </w:t>
      </w:r>
    </w:p>
    <w:p w:rsidR="00AF4529" w:rsidRPr="00187BF8" w:rsidRDefault="00AF4529" w:rsidP="00AF4529">
      <w:pPr>
        <w:pStyle w:val="Default"/>
        <w:spacing w:line="360" w:lineRule="auto"/>
        <w:ind w:left="360" w:firstLine="720"/>
        <w:rPr>
          <w:rFonts w:asciiTheme="majorBidi" w:hAnsiTheme="majorBidi" w:cstheme="majorBidi"/>
        </w:rPr>
      </w:pPr>
      <w:r w:rsidRPr="00187BF8">
        <w:rPr>
          <w:rFonts w:asciiTheme="majorBidi" w:hAnsiTheme="majorBidi" w:cstheme="majorBidi"/>
        </w:rPr>
        <w:t xml:space="preserve">Dalam suatu negara hukum, maka kedudukan hukum merupakan posisi tertinggi, kekuasaan harus tunduk pada hukum bukan sebaliknya hukum tunduk pada kekuasaan. Bila hukum tunduk pada kekuasaan, maka kekuasaan dapat membatalkan hukum, dengan kata lain hukum dijadikan alat untuk membenarkan kekuasaan. Hukum harus menjadi “tujuan” untung melindungi kepentingan rakyat. </w:t>
      </w:r>
    </w:p>
    <w:p w:rsidR="00AF4529" w:rsidRPr="00187BF8" w:rsidRDefault="00AF4529" w:rsidP="00AF4529">
      <w:pPr>
        <w:pStyle w:val="Default"/>
        <w:spacing w:line="360" w:lineRule="auto"/>
        <w:ind w:firstLine="360"/>
        <w:rPr>
          <w:rFonts w:asciiTheme="majorBidi" w:hAnsiTheme="majorBidi" w:cstheme="majorBidi"/>
        </w:rPr>
      </w:pPr>
      <w:r w:rsidRPr="00187BF8">
        <w:rPr>
          <w:rFonts w:asciiTheme="majorBidi" w:hAnsiTheme="majorBidi" w:cstheme="majorBidi"/>
          <w:i/>
          <w:iCs/>
        </w:rPr>
        <w:t xml:space="preserve">2. Equality before the law </w:t>
      </w:r>
    </w:p>
    <w:p w:rsidR="00AF4529" w:rsidRPr="00187BF8" w:rsidRDefault="00AF4529" w:rsidP="00AF4529">
      <w:pPr>
        <w:pStyle w:val="Default"/>
        <w:spacing w:line="360" w:lineRule="auto"/>
        <w:ind w:left="360" w:firstLine="720"/>
        <w:rPr>
          <w:rFonts w:asciiTheme="majorBidi" w:hAnsiTheme="majorBidi" w:cstheme="majorBidi"/>
        </w:rPr>
      </w:pPr>
      <w:r w:rsidRPr="00187BF8">
        <w:rPr>
          <w:rFonts w:asciiTheme="majorBidi" w:hAnsiTheme="majorBidi" w:cstheme="majorBidi"/>
        </w:rPr>
        <w:t xml:space="preserve">Dalam negara hukum kedudukan penguasa dengan rakyat dimata hukum adalah sama (sederajat), yang membedakan adalah fungsinya, yakni pemerintah berfungsi mengatur dan rakyat yang diatur. Baik yang mengatur maupun yang diatur pedomannya satu, yaitu undang-undang. Bila tidak ada persamaan hukum, maka orang yang mempunyai kekuasaan akan merasa kebal hukum. Pada prinsipnya </w:t>
      </w:r>
      <w:r w:rsidRPr="00187BF8">
        <w:rPr>
          <w:rFonts w:asciiTheme="majorBidi" w:hAnsiTheme="majorBidi" w:cstheme="majorBidi"/>
          <w:i/>
          <w:iCs/>
        </w:rPr>
        <w:t xml:space="preserve">equality before the law </w:t>
      </w:r>
      <w:r w:rsidRPr="00187BF8">
        <w:rPr>
          <w:rFonts w:asciiTheme="majorBidi" w:hAnsiTheme="majorBidi" w:cstheme="majorBidi"/>
        </w:rPr>
        <w:t xml:space="preserve">adalah tidak ada tempat bagi </w:t>
      </w:r>
      <w:r w:rsidRPr="00187BF8">
        <w:rPr>
          <w:rFonts w:asciiTheme="majorBidi" w:hAnsiTheme="majorBidi" w:cstheme="majorBidi"/>
          <w:i/>
          <w:iCs/>
        </w:rPr>
        <w:t xml:space="preserve">backing </w:t>
      </w:r>
      <w:r w:rsidRPr="00187BF8">
        <w:rPr>
          <w:rFonts w:asciiTheme="majorBidi" w:hAnsiTheme="majorBidi" w:cstheme="majorBidi"/>
        </w:rPr>
        <w:t xml:space="preserve">yang salah, melainkan undang-undang merupakan </w:t>
      </w:r>
      <w:r w:rsidRPr="00187BF8">
        <w:rPr>
          <w:rFonts w:asciiTheme="majorBidi" w:hAnsiTheme="majorBidi" w:cstheme="majorBidi"/>
          <w:i/>
          <w:iCs/>
        </w:rPr>
        <w:t xml:space="preserve">backing </w:t>
      </w:r>
      <w:r w:rsidRPr="00187BF8">
        <w:rPr>
          <w:rFonts w:asciiTheme="majorBidi" w:hAnsiTheme="majorBidi" w:cstheme="majorBidi"/>
        </w:rPr>
        <w:t xml:space="preserve">terhadap yang benar. </w:t>
      </w:r>
    </w:p>
    <w:p w:rsidR="00AF4529" w:rsidRPr="00187BF8" w:rsidRDefault="00AF4529" w:rsidP="00AF4529">
      <w:pPr>
        <w:pStyle w:val="Default"/>
        <w:spacing w:line="360" w:lineRule="auto"/>
        <w:ind w:firstLine="360"/>
        <w:rPr>
          <w:rFonts w:asciiTheme="majorBidi" w:hAnsiTheme="majorBidi" w:cstheme="majorBidi"/>
        </w:rPr>
      </w:pPr>
      <w:r w:rsidRPr="00187BF8">
        <w:rPr>
          <w:rFonts w:asciiTheme="majorBidi" w:hAnsiTheme="majorBidi" w:cstheme="majorBidi"/>
          <w:i/>
          <w:iCs/>
        </w:rPr>
        <w:t xml:space="preserve">3. Human rights </w:t>
      </w:r>
    </w:p>
    <w:p w:rsidR="00AF4529" w:rsidRPr="00187BF8" w:rsidRDefault="00AF4529" w:rsidP="00AF4529">
      <w:pPr>
        <w:pStyle w:val="Default"/>
        <w:spacing w:line="360" w:lineRule="auto"/>
        <w:ind w:left="720"/>
        <w:rPr>
          <w:rFonts w:asciiTheme="majorBidi" w:hAnsiTheme="majorBidi" w:cstheme="majorBidi"/>
        </w:rPr>
      </w:pPr>
      <w:r w:rsidRPr="00187BF8">
        <w:rPr>
          <w:rFonts w:asciiTheme="majorBidi" w:hAnsiTheme="majorBidi" w:cstheme="majorBidi"/>
          <w:i/>
          <w:iCs/>
        </w:rPr>
        <w:t xml:space="preserve">Human right, </w:t>
      </w:r>
      <w:r w:rsidRPr="00187BF8">
        <w:rPr>
          <w:rFonts w:asciiTheme="majorBidi" w:hAnsiTheme="majorBidi" w:cstheme="majorBidi"/>
        </w:rPr>
        <w:t xml:space="preserve">meliputi 3 hal pokok, yaitu: </w:t>
      </w:r>
    </w:p>
    <w:p w:rsidR="00AF4529" w:rsidRPr="00187BF8" w:rsidRDefault="00AF4529" w:rsidP="00AF4529">
      <w:pPr>
        <w:pStyle w:val="Default"/>
        <w:spacing w:after="176" w:line="360" w:lineRule="auto"/>
        <w:ind w:left="360" w:firstLine="360"/>
        <w:rPr>
          <w:rFonts w:asciiTheme="majorBidi" w:hAnsiTheme="majorBidi" w:cstheme="majorBidi"/>
        </w:rPr>
      </w:pPr>
      <w:r w:rsidRPr="00187BF8">
        <w:rPr>
          <w:rFonts w:asciiTheme="majorBidi" w:hAnsiTheme="majorBidi" w:cstheme="majorBidi"/>
        </w:rPr>
        <w:t xml:space="preserve">a) </w:t>
      </w:r>
      <w:r w:rsidRPr="00187BF8">
        <w:rPr>
          <w:rFonts w:asciiTheme="majorBidi" w:hAnsiTheme="majorBidi" w:cstheme="majorBidi"/>
          <w:i/>
          <w:iCs/>
        </w:rPr>
        <w:t xml:space="preserve">The rights to personal freedom </w:t>
      </w:r>
      <w:r w:rsidRPr="00187BF8">
        <w:rPr>
          <w:rFonts w:asciiTheme="majorBidi" w:hAnsiTheme="majorBidi" w:cstheme="majorBidi"/>
        </w:rPr>
        <w:t xml:space="preserve">(kemerdekaan pribadi), yaitu untuk melakukan sesuatu yang dianggap baik bagi dirinya, tanpa merugikan orang lain. </w:t>
      </w:r>
    </w:p>
    <w:p w:rsidR="00AF4529" w:rsidRPr="00187BF8" w:rsidRDefault="00AF4529" w:rsidP="00AF4529">
      <w:pPr>
        <w:pStyle w:val="Default"/>
        <w:spacing w:after="176" w:line="360" w:lineRule="auto"/>
        <w:ind w:left="360" w:firstLine="360"/>
        <w:rPr>
          <w:rFonts w:asciiTheme="majorBidi" w:hAnsiTheme="majorBidi" w:cstheme="majorBidi"/>
        </w:rPr>
      </w:pPr>
      <w:r w:rsidRPr="00187BF8">
        <w:rPr>
          <w:rFonts w:asciiTheme="majorBidi" w:hAnsiTheme="majorBidi" w:cstheme="majorBidi"/>
        </w:rPr>
        <w:t xml:space="preserve">b) </w:t>
      </w:r>
      <w:r w:rsidRPr="00187BF8">
        <w:rPr>
          <w:rFonts w:asciiTheme="majorBidi" w:hAnsiTheme="majorBidi" w:cstheme="majorBidi"/>
          <w:i/>
          <w:iCs/>
        </w:rPr>
        <w:t xml:space="preserve">The rights to freedom of discussion </w:t>
      </w:r>
      <w:r w:rsidRPr="00187BF8">
        <w:rPr>
          <w:rFonts w:asciiTheme="majorBidi" w:hAnsiTheme="majorBidi" w:cstheme="majorBidi"/>
        </w:rPr>
        <w:t xml:space="preserve">(kemerdekaan berdiskusi), yaitu hak untuk mengemukakan pendapat dan mengkritik, dengan ketentuan yang bersangkutan juga harus bersedia mendengarkan orang lain dan bersedia menerima kritikan orang lain. </w:t>
      </w:r>
    </w:p>
    <w:p w:rsidR="00AF4529" w:rsidRDefault="00AF4529" w:rsidP="00AF4529">
      <w:pPr>
        <w:pStyle w:val="Default"/>
        <w:spacing w:line="360" w:lineRule="auto"/>
        <w:ind w:left="360" w:firstLine="720"/>
        <w:rPr>
          <w:rFonts w:asciiTheme="majorBidi" w:hAnsiTheme="majorBidi" w:cstheme="majorBidi"/>
        </w:rPr>
      </w:pPr>
      <w:r w:rsidRPr="00187BF8">
        <w:rPr>
          <w:rFonts w:asciiTheme="majorBidi" w:hAnsiTheme="majorBidi" w:cstheme="majorBidi"/>
        </w:rPr>
        <w:lastRenderedPageBreak/>
        <w:t xml:space="preserve">c) </w:t>
      </w:r>
      <w:r w:rsidRPr="00187BF8">
        <w:rPr>
          <w:rFonts w:asciiTheme="majorBidi" w:hAnsiTheme="majorBidi" w:cstheme="majorBidi"/>
          <w:i/>
          <w:iCs/>
        </w:rPr>
        <w:t xml:space="preserve">The rights to public meeting </w:t>
      </w:r>
      <w:r w:rsidRPr="00187BF8">
        <w:rPr>
          <w:rFonts w:asciiTheme="majorBidi" w:hAnsiTheme="majorBidi" w:cstheme="majorBidi"/>
        </w:rPr>
        <w:t xml:space="preserve">(kemerdekaan mengadakan rapat), kebebasan ini harus dibatasi jangan sampai menimbulkan kekacauan atau memprovokasi. </w:t>
      </w:r>
      <w:r>
        <w:rPr>
          <w:rStyle w:val="FootnoteReference"/>
          <w:rFonts w:asciiTheme="majorBidi" w:hAnsiTheme="majorBidi" w:cstheme="majorBidi"/>
        </w:rPr>
        <w:footnoteReference w:id="4"/>
      </w:r>
    </w:p>
    <w:p w:rsidR="00AF4529" w:rsidRPr="00187BF8" w:rsidRDefault="00AF4529" w:rsidP="00AF4529">
      <w:pPr>
        <w:autoSpaceDE w:val="0"/>
        <w:autoSpaceDN w:val="0"/>
        <w:adjustRightInd w:val="0"/>
        <w:spacing w:after="0" w:line="360" w:lineRule="auto"/>
        <w:ind w:left="360" w:firstLine="720"/>
        <w:jc w:val="both"/>
        <w:rPr>
          <w:rFonts w:asciiTheme="majorBidi" w:hAnsiTheme="majorBidi" w:cstheme="majorBidi"/>
          <w:color w:val="231F20"/>
          <w:sz w:val="24"/>
          <w:szCs w:val="24"/>
        </w:rPr>
      </w:pPr>
      <w:r w:rsidRPr="00187BF8">
        <w:rPr>
          <w:rFonts w:asciiTheme="majorBidi" w:hAnsiTheme="majorBidi" w:cstheme="majorBidi"/>
          <w:color w:val="231F20"/>
          <w:sz w:val="24"/>
          <w:szCs w:val="24"/>
        </w:rPr>
        <w:t>Pancasila sebagai dasar ideologi negara,sekiranya tepat untuk negara hukum Indonesia yang multi ras, multi kultur, multi etnis, multiagama, dan daerahnya sangat luas.Untukmeraihcita dan mencapai tujuan dengan landasan dan</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panduan tersebut maka sistem hukum nasionalyang harus dibangun adalah sistem hukum</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Pancasila. Sistem hukum Pancasila merupakan</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sistem hukum yang</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 xml:space="preserve"> </w:t>
      </w:r>
      <w:r w:rsidRPr="00187BF8">
        <w:rPr>
          <w:rFonts w:asciiTheme="majorBidi" w:hAnsiTheme="majorBidi" w:cstheme="majorBidi"/>
          <w:i/>
          <w:iCs/>
          <w:color w:val="231F20"/>
          <w:sz w:val="24"/>
          <w:szCs w:val="24"/>
        </w:rPr>
        <w:t xml:space="preserve">jumbuh </w:t>
      </w:r>
      <w:r w:rsidRPr="00187BF8">
        <w:rPr>
          <w:rFonts w:asciiTheme="majorBidi" w:hAnsiTheme="majorBidi" w:cstheme="majorBidi"/>
          <w:color w:val="231F20"/>
          <w:sz w:val="24"/>
          <w:szCs w:val="24"/>
        </w:rPr>
        <w:t>dengan kepentingan,nilai sosial, dan konsep keadilan ke dalam satu ikatan hukum prismatik dengan</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mengambil unsur</w:t>
      </w:r>
      <w:r>
        <w:rPr>
          <w:rFonts w:asciiTheme="majorBidi" w:hAnsiTheme="majorBidi" w:cstheme="majorBidi"/>
          <w:color w:val="231F20"/>
          <w:sz w:val="24"/>
          <w:szCs w:val="24"/>
        </w:rPr>
        <w:t>-</w:t>
      </w:r>
      <w:r w:rsidRPr="00187BF8">
        <w:rPr>
          <w:rFonts w:asciiTheme="majorBidi" w:hAnsiTheme="majorBidi" w:cstheme="majorBidi"/>
          <w:color w:val="231F20"/>
          <w:sz w:val="24"/>
          <w:szCs w:val="24"/>
        </w:rPr>
        <w:t>unsur</w:t>
      </w:r>
      <w:r>
        <w:rPr>
          <w:rFonts w:asciiTheme="majorBidi" w:hAnsiTheme="majorBidi" w:cstheme="majorBidi"/>
          <w:color w:val="231F20"/>
          <w:sz w:val="24"/>
          <w:szCs w:val="24"/>
        </w:rPr>
        <w:t xml:space="preserve"> </w:t>
      </w:r>
      <w:r w:rsidRPr="00187BF8">
        <w:rPr>
          <w:rFonts w:asciiTheme="majorBidi" w:hAnsiTheme="majorBidi" w:cstheme="majorBidi"/>
          <w:color w:val="231F20"/>
          <w:sz w:val="24"/>
          <w:szCs w:val="24"/>
        </w:rPr>
        <w:t>baiknya.</w:t>
      </w:r>
      <w:r>
        <w:rPr>
          <w:rStyle w:val="FootnoteReference"/>
          <w:rFonts w:asciiTheme="majorBidi" w:hAnsiTheme="majorBidi" w:cstheme="majorBidi"/>
          <w:color w:val="231F20"/>
          <w:sz w:val="24"/>
          <w:szCs w:val="24"/>
        </w:rPr>
        <w:footnoteReference w:id="5"/>
      </w:r>
    </w:p>
    <w:p w:rsidR="00AF4529" w:rsidRPr="00D352E4"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rPr>
      </w:pPr>
      <w:r w:rsidRPr="00D352E4">
        <w:rPr>
          <w:rFonts w:ascii="Times New Roman" w:hAnsi="Times New Roman" w:cs="Times New Roman"/>
          <w:bCs/>
          <w:sz w:val="24"/>
          <w:szCs w:val="24"/>
          <w:bdr w:val="none" w:sz="0" w:space="0" w:color="auto" w:frame="1"/>
          <w:shd w:val="clear" w:color="auto" w:fill="FFFFFF"/>
        </w:rPr>
        <w:t>Istilah tindak pidana berasal dari istilah yang dikenal dalam hukum pidana belanda yaitu “strafbaar feit”. Walaupun istilah ini terdapat dalam WvS belanda dengan demikian juga WvS Hindia Belanda (KUHP), tetapi tidak ada penjelasan. resmi tentang apa yang dimaksud dengan strafbaar feit itu. Dari berbagai istilah diatas, peneliti berpendapat bahwa strafbaar feit atau tindak pidana merupakan suatu perbuatan/tindakan melawan hukum atau melanggar kepentingan orang lain. Yang mana dalam undang-undang perbuatan tersebut adalah suatu perbuatan yang dilarang dan diancam hukuman pidana bagi yang melanggarnya.</w:t>
      </w:r>
      <w:r w:rsidRPr="00D352E4">
        <w:rPr>
          <w:rFonts w:ascii="Times New Roman" w:hAnsi="Times New Roman" w:cs="Times New Roman"/>
          <w:sz w:val="24"/>
          <w:szCs w:val="24"/>
        </w:rPr>
        <w:t xml:space="preserve"> </w:t>
      </w:r>
      <w:r w:rsidRPr="00D352E4">
        <w:rPr>
          <w:rFonts w:ascii="Times New Roman" w:hAnsi="Times New Roman" w:cs="Times New Roman"/>
          <w:bCs/>
          <w:sz w:val="24"/>
          <w:szCs w:val="24"/>
          <w:bdr w:val="none" w:sz="0" w:space="0" w:color="auto" w:frame="1"/>
          <w:shd w:val="clear" w:color="auto" w:fill="FFFFFF"/>
        </w:rPr>
        <w:t xml:space="preserve">Selain dari penjelasan diatas ada beberapa istilah lain dari tindak pidana diantaranya delik, perbuatan pidana, peristiwa pidana, perbuatan yang boleh di hukum,pelanggaran pidana, Criminal act, dan masih banyak lagi istilah lain tentang tindak pidana itu sendiri. </w:t>
      </w:r>
      <w:r w:rsidRPr="00D352E4">
        <w:rPr>
          <w:rStyle w:val="FootnoteReference"/>
          <w:rFonts w:ascii="Times New Roman" w:hAnsi="Times New Roman" w:cs="Times New Roman"/>
          <w:bCs/>
          <w:sz w:val="24"/>
          <w:szCs w:val="24"/>
          <w:bdr w:val="none" w:sz="0" w:space="0" w:color="auto" w:frame="1"/>
          <w:shd w:val="clear" w:color="auto" w:fill="FFFFFF"/>
        </w:rPr>
        <w:footnoteReference w:id="6"/>
      </w:r>
    </w:p>
    <w:p w:rsidR="00AF4529" w:rsidRPr="00D352E4" w:rsidRDefault="00AF4529" w:rsidP="00AF4529">
      <w:pPr>
        <w:spacing w:after="0" w:line="360" w:lineRule="auto"/>
        <w:ind w:left="360" w:firstLine="720"/>
        <w:jc w:val="both"/>
        <w:rPr>
          <w:rFonts w:ascii="Times New Roman" w:hAnsi="Times New Roman" w:cs="Times New Roman"/>
          <w:bCs/>
          <w:sz w:val="24"/>
          <w:szCs w:val="24"/>
          <w:bdr w:val="none" w:sz="0" w:space="0" w:color="auto" w:frame="1"/>
          <w:shd w:val="clear" w:color="auto" w:fill="FFFFFF"/>
        </w:rPr>
      </w:pPr>
      <w:r w:rsidRPr="00D352E4">
        <w:rPr>
          <w:rFonts w:ascii="Times New Roman" w:hAnsi="Times New Roman" w:cs="Times New Roman"/>
          <w:bCs/>
          <w:sz w:val="24"/>
          <w:szCs w:val="24"/>
          <w:bdr w:val="none" w:sz="0" w:space="0" w:color="auto" w:frame="1"/>
          <w:shd w:val="clear" w:color="auto" w:fill="FFFFFF"/>
        </w:rPr>
        <w:t>Didalam undang-undang dasar yang ada didalam negara Indonesia sendiri menjelaskan bahwasannya Indonesia adalah suatu negara hukum yang</w:t>
      </w:r>
      <w:r>
        <w:rPr>
          <w:rFonts w:ascii="Times New Roman" w:hAnsi="Times New Roman" w:cs="Times New Roman"/>
          <w:bCs/>
          <w:sz w:val="24"/>
          <w:szCs w:val="24"/>
          <w:bdr w:val="none" w:sz="0" w:space="0" w:color="auto" w:frame="1"/>
          <w:shd w:val="clear" w:color="auto" w:fill="FFFFFF"/>
          <w:lang w:val="id-ID"/>
        </w:rPr>
        <w:t xml:space="preserve"> </w:t>
      </w:r>
      <w:r w:rsidRPr="00D352E4">
        <w:rPr>
          <w:rFonts w:ascii="Times New Roman" w:hAnsi="Times New Roman" w:cs="Times New Roman"/>
          <w:bCs/>
          <w:sz w:val="24"/>
          <w:szCs w:val="24"/>
          <w:bdr w:val="none" w:sz="0" w:space="0" w:color="auto" w:frame="1"/>
          <w:shd w:val="clear" w:color="auto" w:fill="FFFFFF"/>
        </w:rPr>
        <w:t>demokrasinya berdasarkan murni dari hukum-hukum  yang berlaku dan berkaitan dengan kejadian yang terjadi saat itu.</w:t>
      </w:r>
      <w:r w:rsidRPr="00D352E4">
        <w:rPr>
          <w:rStyle w:val="FootnoteReference"/>
          <w:rFonts w:ascii="Times New Roman" w:hAnsi="Times New Roman" w:cs="Times New Roman"/>
          <w:bCs/>
          <w:sz w:val="24"/>
          <w:szCs w:val="24"/>
          <w:bdr w:val="none" w:sz="0" w:space="0" w:color="auto" w:frame="1"/>
          <w:shd w:val="clear" w:color="auto" w:fill="FFFFFF"/>
        </w:rPr>
        <w:footnoteReference w:id="7"/>
      </w:r>
    </w:p>
    <w:p w:rsidR="00AF4529" w:rsidRPr="00D352E4" w:rsidRDefault="00AF4529" w:rsidP="00AF4529">
      <w:pPr>
        <w:spacing w:after="0" w:line="360" w:lineRule="auto"/>
        <w:ind w:left="360" w:firstLine="720"/>
        <w:jc w:val="both"/>
        <w:rPr>
          <w:rFonts w:ascii="Times New Roman" w:hAnsi="Times New Roman" w:cs="Times New Roman"/>
          <w:sz w:val="24"/>
          <w:szCs w:val="24"/>
        </w:rPr>
      </w:pPr>
      <w:r w:rsidRPr="00D352E4">
        <w:rPr>
          <w:rFonts w:ascii="Times New Roman" w:hAnsi="Times New Roman" w:cs="Times New Roman"/>
          <w:sz w:val="24"/>
          <w:szCs w:val="24"/>
        </w:rPr>
        <w:lastRenderedPageBreak/>
        <w:t xml:space="preserve">Berdasarkan hukum islam konsep bernegara hanya mengatur tentang bagaimana prinsip pemimpin dalam menjalankannya, kemudian keadilannya pemimpin yang memimpin suatu negara juga harus jujur, adil serta amanah dalam mengembankan tugasnya, pemimpin juga jika bermusrawarah harus transparan. </w:t>
      </w:r>
      <w:r w:rsidRPr="00D352E4">
        <w:rPr>
          <w:rStyle w:val="FootnoteReference"/>
          <w:rFonts w:ascii="Times New Roman" w:hAnsi="Times New Roman" w:cs="Times New Roman"/>
          <w:sz w:val="24"/>
          <w:szCs w:val="24"/>
        </w:rPr>
        <w:footnoteReference w:id="8"/>
      </w:r>
    </w:p>
    <w:p w:rsidR="00AF4529" w:rsidRPr="00D352E4" w:rsidRDefault="00AF4529" w:rsidP="00AF4529">
      <w:pPr>
        <w:spacing w:after="0" w:line="360" w:lineRule="auto"/>
        <w:ind w:left="360" w:firstLine="774"/>
        <w:jc w:val="both"/>
        <w:rPr>
          <w:rFonts w:ascii="Times New Roman" w:hAnsi="Times New Roman" w:cs="Times New Roman"/>
          <w:sz w:val="24"/>
          <w:szCs w:val="24"/>
        </w:rPr>
      </w:pPr>
      <w:r w:rsidRPr="00D352E4">
        <w:rPr>
          <w:rFonts w:ascii="Times New Roman" w:hAnsi="Times New Roman" w:cs="Times New Roman"/>
          <w:sz w:val="24"/>
          <w:szCs w:val="24"/>
        </w:rPr>
        <w:t>Adapun ciri-ciri negara hukum yang berdasarkan undang-undang 1945, dimana disebutkan didalam pasal 1 ayat ke 3 yaitu :</w:t>
      </w:r>
    </w:p>
    <w:p w:rsidR="00AF4529" w:rsidRPr="00D352E4" w:rsidRDefault="00AF4529" w:rsidP="00AF4529">
      <w:pPr>
        <w:pStyle w:val="ListParagraph"/>
        <w:numPr>
          <w:ilvl w:val="0"/>
          <w:numId w:val="1"/>
        </w:numPr>
        <w:spacing w:after="0" w:line="360" w:lineRule="auto"/>
        <w:ind w:left="623" w:hanging="283"/>
        <w:jc w:val="both"/>
        <w:rPr>
          <w:rFonts w:ascii="Times New Roman" w:hAnsi="Times New Roman" w:cs="Times New Roman"/>
          <w:b/>
          <w:sz w:val="24"/>
          <w:szCs w:val="24"/>
          <w:lang w:eastAsia="id-ID"/>
        </w:rPr>
      </w:pPr>
      <w:r w:rsidRPr="00D352E4">
        <w:rPr>
          <w:rFonts w:ascii="Times New Roman" w:hAnsi="Times New Roman" w:cs="Times New Roman"/>
          <w:sz w:val="24"/>
          <w:szCs w:val="24"/>
          <w:lang w:eastAsia="id-ID"/>
        </w:rPr>
        <w:t>Hukum itu berasal dari Pancasila</w:t>
      </w:r>
    </w:p>
    <w:p w:rsidR="00AF4529" w:rsidRPr="00D352E4" w:rsidRDefault="00AF4529" w:rsidP="00AF4529">
      <w:pPr>
        <w:pStyle w:val="ListParagraph"/>
        <w:numPr>
          <w:ilvl w:val="0"/>
          <w:numId w:val="1"/>
        </w:numPr>
        <w:spacing w:after="0" w:line="360" w:lineRule="auto"/>
        <w:ind w:left="623" w:hanging="283"/>
        <w:jc w:val="both"/>
        <w:rPr>
          <w:rFonts w:ascii="Times New Roman" w:hAnsi="Times New Roman" w:cs="Times New Roman"/>
          <w:b/>
          <w:sz w:val="24"/>
          <w:szCs w:val="24"/>
          <w:lang w:eastAsia="id-ID"/>
        </w:rPr>
      </w:pPr>
      <w:r w:rsidRPr="00D352E4">
        <w:rPr>
          <w:rFonts w:ascii="Times New Roman" w:hAnsi="Times New Roman" w:cs="Times New Roman"/>
          <w:sz w:val="24"/>
          <w:szCs w:val="24"/>
          <w:lang w:eastAsia="id-ID"/>
        </w:rPr>
        <w:t>Kemudian berkedaulatan rakyat</w:t>
      </w:r>
    </w:p>
    <w:p w:rsidR="00AF4529" w:rsidRPr="00D352E4" w:rsidRDefault="00AF4529" w:rsidP="00AF4529">
      <w:pPr>
        <w:pStyle w:val="ListParagraph"/>
        <w:numPr>
          <w:ilvl w:val="0"/>
          <w:numId w:val="1"/>
        </w:numPr>
        <w:spacing w:after="0" w:line="360" w:lineRule="auto"/>
        <w:ind w:left="623" w:hanging="283"/>
        <w:jc w:val="both"/>
        <w:rPr>
          <w:rFonts w:ascii="Times New Roman" w:hAnsi="Times New Roman" w:cs="Times New Roman"/>
          <w:b/>
          <w:sz w:val="24"/>
          <w:szCs w:val="24"/>
          <w:lang w:eastAsia="id-ID"/>
        </w:rPr>
      </w:pPr>
      <w:r w:rsidRPr="00D352E4">
        <w:rPr>
          <w:rFonts w:ascii="Times New Roman" w:hAnsi="Times New Roman" w:cs="Times New Roman"/>
          <w:sz w:val="24"/>
          <w:szCs w:val="24"/>
          <w:lang w:eastAsia="id-ID"/>
        </w:rPr>
        <w:t>Sistem pemerintahannya berdasarkan dengan konstitusi</w:t>
      </w:r>
    </w:p>
    <w:p w:rsidR="00AF4529" w:rsidRPr="00D352E4" w:rsidRDefault="00AF4529" w:rsidP="00AF4529">
      <w:pPr>
        <w:pStyle w:val="ListParagraph"/>
        <w:numPr>
          <w:ilvl w:val="0"/>
          <w:numId w:val="1"/>
        </w:numPr>
        <w:spacing w:after="0" w:line="360" w:lineRule="auto"/>
        <w:ind w:left="623" w:hanging="283"/>
        <w:jc w:val="both"/>
        <w:rPr>
          <w:rFonts w:ascii="Times New Roman" w:hAnsi="Times New Roman" w:cs="Times New Roman"/>
          <w:b/>
          <w:sz w:val="24"/>
          <w:szCs w:val="24"/>
          <w:lang w:eastAsia="id-ID"/>
        </w:rPr>
      </w:pPr>
      <w:r w:rsidRPr="00D352E4">
        <w:rPr>
          <w:rFonts w:ascii="Times New Roman" w:hAnsi="Times New Roman" w:cs="Times New Roman"/>
          <w:sz w:val="24"/>
          <w:szCs w:val="24"/>
          <w:lang w:eastAsia="id-ID"/>
        </w:rPr>
        <w:t xml:space="preserve">Lalu adanya persamaan kedudukan yang didalam hukum serta pemerintahannya </w:t>
      </w:r>
    </w:p>
    <w:p w:rsidR="00AF4529" w:rsidRPr="00D352E4" w:rsidRDefault="00AF4529" w:rsidP="00AF4529">
      <w:pPr>
        <w:pStyle w:val="ListParagraph"/>
        <w:numPr>
          <w:ilvl w:val="0"/>
          <w:numId w:val="1"/>
        </w:numPr>
        <w:spacing w:after="0" w:line="360" w:lineRule="auto"/>
        <w:ind w:left="623" w:hanging="283"/>
        <w:jc w:val="both"/>
        <w:rPr>
          <w:rFonts w:ascii="Times New Roman" w:hAnsi="Times New Roman" w:cs="Times New Roman"/>
          <w:b/>
          <w:sz w:val="24"/>
          <w:szCs w:val="24"/>
          <w:lang w:eastAsia="id-ID"/>
        </w:rPr>
      </w:pPr>
      <w:r w:rsidRPr="00D352E4">
        <w:rPr>
          <w:rFonts w:ascii="Times New Roman" w:hAnsi="Times New Roman" w:cs="Times New Roman"/>
          <w:sz w:val="24"/>
          <w:szCs w:val="24"/>
          <w:lang w:eastAsia="id-ID"/>
        </w:rPr>
        <w:t xml:space="preserve">Adapula diantaranya sistem MPR. </w:t>
      </w:r>
      <w:r w:rsidRPr="00D352E4">
        <w:rPr>
          <w:rStyle w:val="FootnoteReference"/>
          <w:rFonts w:ascii="Times New Roman" w:hAnsi="Times New Roman" w:cs="Times New Roman"/>
          <w:sz w:val="24"/>
          <w:szCs w:val="24"/>
          <w:lang w:eastAsia="id-ID"/>
        </w:rPr>
        <w:footnoteReference w:id="9"/>
      </w:r>
    </w:p>
    <w:p w:rsidR="00AF4529" w:rsidRPr="00D352E4" w:rsidRDefault="00AF4529" w:rsidP="00AF4529">
      <w:pPr>
        <w:spacing w:after="0" w:line="360" w:lineRule="auto"/>
        <w:ind w:left="360" w:firstLine="774"/>
        <w:jc w:val="both"/>
        <w:rPr>
          <w:rFonts w:ascii="Times New Roman" w:hAnsi="Times New Roman" w:cs="Times New Roman"/>
          <w:sz w:val="24"/>
          <w:szCs w:val="24"/>
          <w:lang w:eastAsia="id-ID"/>
        </w:rPr>
      </w:pPr>
      <w:r w:rsidRPr="00D352E4">
        <w:rPr>
          <w:rFonts w:ascii="Times New Roman" w:hAnsi="Times New Roman" w:cs="Times New Roman"/>
          <w:sz w:val="24"/>
          <w:szCs w:val="24"/>
          <w:lang w:eastAsia="id-ID"/>
        </w:rPr>
        <w:t xml:space="preserve">Didalam negara hukum memiliki prinsip yang dikembangkan bersama prinsip yang mana tentunya berdemokrasi serta berkedaulatan rakyatnya. </w:t>
      </w:r>
      <w:r w:rsidRPr="00D352E4">
        <w:rPr>
          <w:rStyle w:val="FootnoteReference"/>
          <w:rFonts w:ascii="Times New Roman" w:hAnsi="Times New Roman" w:cs="Times New Roman"/>
          <w:sz w:val="24"/>
          <w:szCs w:val="24"/>
          <w:lang w:eastAsia="id-ID"/>
        </w:rPr>
        <w:footnoteReference w:id="10"/>
      </w:r>
    </w:p>
    <w:p w:rsidR="00AF4529" w:rsidRPr="00D352E4" w:rsidRDefault="00AF4529" w:rsidP="00AF4529">
      <w:pPr>
        <w:spacing w:after="0" w:line="360" w:lineRule="auto"/>
        <w:ind w:left="360" w:firstLine="774"/>
        <w:jc w:val="both"/>
        <w:rPr>
          <w:rFonts w:ascii="Times New Roman" w:hAnsi="Times New Roman" w:cs="Times New Roman"/>
          <w:sz w:val="24"/>
          <w:szCs w:val="24"/>
        </w:rPr>
      </w:pPr>
      <w:r w:rsidRPr="00D352E4">
        <w:rPr>
          <w:rFonts w:ascii="Times New Roman" w:hAnsi="Times New Roman" w:cs="Times New Roman"/>
          <w:sz w:val="24"/>
          <w:szCs w:val="24"/>
        </w:rPr>
        <w:t>Dalam suatu negara hukum juga ada yang berperan dalam membantu, menjaga serta mengayomi masyarkat serta melindungi negara serta yang didalamnya. Salah-satu apartur negara yang berperan penting tersebut adalah TNI ( TENTARA NASIONAL INDONESIA ). Tentara nasional Indonesia merupakan salah-satu aparatur negara yang mana merupakan masyarakat umum yang disiapkan dengan khusus dan terlatih untuk mengemban tugasnya serta melaksanakan tugas pembela.</w:t>
      </w:r>
      <w:r w:rsidRPr="00D352E4">
        <w:rPr>
          <w:rStyle w:val="FootnoteReference"/>
          <w:rFonts w:ascii="Times New Roman" w:hAnsi="Times New Roman" w:cs="Times New Roman"/>
          <w:sz w:val="24"/>
          <w:szCs w:val="24"/>
        </w:rPr>
        <w:footnoteReference w:id="11"/>
      </w:r>
    </w:p>
    <w:p w:rsidR="00AF4529" w:rsidRPr="00D352E4" w:rsidRDefault="00AF4529" w:rsidP="00AF4529">
      <w:pPr>
        <w:spacing w:after="0" w:line="360" w:lineRule="auto"/>
        <w:ind w:left="360" w:firstLine="774"/>
        <w:jc w:val="both"/>
        <w:rPr>
          <w:rFonts w:ascii="Times New Roman" w:hAnsi="Times New Roman" w:cs="Times New Roman"/>
          <w:sz w:val="24"/>
          <w:szCs w:val="24"/>
        </w:rPr>
      </w:pPr>
      <w:r w:rsidRPr="00D352E4">
        <w:rPr>
          <w:rFonts w:ascii="Times New Roman" w:hAnsi="Times New Roman" w:cs="Times New Roman"/>
          <w:sz w:val="24"/>
          <w:szCs w:val="24"/>
        </w:rPr>
        <w:t xml:space="preserve">Didalam KUHP tindak pidana atau delik dikelompokkan dalam 2 kelompok besar yaitu dalam Buku Kedua dan Ketiga. Kemudian, tindak pidana diklarifikasikan menjadi beberapa yaitu kejahatan dan pelanggaran, Delik Formal dan Delik Material, Deik Dolus dan </w:t>
      </w:r>
      <w:r w:rsidRPr="00D352E4">
        <w:rPr>
          <w:rFonts w:ascii="Times New Roman" w:hAnsi="Times New Roman" w:cs="Times New Roman"/>
          <w:sz w:val="24"/>
          <w:szCs w:val="24"/>
        </w:rPr>
        <w:lastRenderedPageBreak/>
        <w:t xml:space="preserve">Delik Culpa, Delik Commissionis dan Delik Ommisionis, Delik duan dan Delik Biasa bukan aduan. Dan jenis delik lainnya. </w:t>
      </w:r>
      <w:r w:rsidRPr="00D352E4">
        <w:rPr>
          <w:rStyle w:val="FootnoteReference"/>
          <w:rFonts w:ascii="Times New Roman" w:hAnsi="Times New Roman" w:cs="Times New Roman"/>
          <w:sz w:val="24"/>
          <w:szCs w:val="24"/>
        </w:rPr>
        <w:footnoteReference w:id="12"/>
      </w:r>
    </w:p>
    <w:p w:rsidR="00AF4529" w:rsidRPr="00D352E4" w:rsidRDefault="00AF4529" w:rsidP="00AF4529">
      <w:pPr>
        <w:spacing w:after="0" w:line="360" w:lineRule="auto"/>
        <w:ind w:left="360" w:firstLine="774"/>
        <w:jc w:val="both"/>
        <w:rPr>
          <w:rFonts w:ascii="Times New Roman" w:hAnsi="Times New Roman" w:cs="Times New Roman"/>
          <w:sz w:val="24"/>
          <w:szCs w:val="24"/>
        </w:rPr>
      </w:pPr>
      <w:r w:rsidRPr="00D352E4">
        <w:rPr>
          <w:rFonts w:ascii="Times New Roman" w:hAnsi="Times New Roman" w:cs="Times New Roman"/>
          <w:sz w:val="24"/>
          <w:szCs w:val="24"/>
        </w:rPr>
        <w:t xml:space="preserve">Berdasarkan UU bahwasannya tni adalah suatu alat pertahanan yang ada didalam suatu negara itu sendiri, fungsi tni merupakan sebagai Adapun peranan tni selain menjayalankan tugasnya, tni pula mendukung peranan aparatur negara lainnya seperti polisi serta pemerintahan daerah lainnya. </w:t>
      </w:r>
    </w:p>
    <w:p w:rsidR="00AF4529" w:rsidRDefault="00AF4529" w:rsidP="00AF4529">
      <w:pPr>
        <w:spacing w:after="0" w:line="360" w:lineRule="auto"/>
        <w:ind w:left="360" w:firstLine="774"/>
        <w:jc w:val="both"/>
        <w:rPr>
          <w:rFonts w:ascii="Times New Roman" w:hAnsi="Times New Roman" w:cs="Times New Roman"/>
          <w:sz w:val="24"/>
          <w:szCs w:val="24"/>
          <w:lang w:val="id-ID"/>
        </w:rPr>
      </w:pPr>
      <w:r>
        <w:rPr>
          <w:rFonts w:ascii="Times New Roman" w:hAnsi="Times New Roman" w:cs="Times New Roman"/>
          <w:sz w:val="24"/>
          <w:szCs w:val="24"/>
        </w:rPr>
        <w:t>Adapun skripspi</w:t>
      </w:r>
      <w:r w:rsidRPr="00D352E4">
        <w:rPr>
          <w:rFonts w:ascii="Times New Roman" w:hAnsi="Times New Roman" w:cs="Times New Roman"/>
          <w:sz w:val="24"/>
          <w:szCs w:val="24"/>
        </w:rPr>
        <w:t xml:space="preserve"> yang akan dibahas dalam penelitian ini mengenai mutilasi yang dilakuakn oleh oknum atau anggota tni. Mutilasi adalah perbuatan yang tidak berperikemanusiaan yang mana dilakukan oleh oknum- oknum dengan cara memotong-motong semua bagian tubuh manusia menjadi bagian – bagian potongan. kata mutilasi ini biasanya dipakai oleh media-media masaan negara serta bangsa dan juga memiliki pertahanan keamanan nasional. </w:t>
      </w:r>
      <w:r w:rsidRPr="00D352E4">
        <w:rPr>
          <w:rStyle w:val="FootnoteReference"/>
          <w:rFonts w:ascii="Times New Roman" w:hAnsi="Times New Roman" w:cs="Times New Roman"/>
          <w:sz w:val="24"/>
          <w:szCs w:val="24"/>
        </w:rPr>
        <w:footnoteReference w:id="13"/>
      </w:r>
    </w:p>
    <w:p w:rsidR="00AF4529" w:rsidRPr="00D352E4" w:rsidRDefault="00AF4529" w:rsidP="00AF4529">
      <w:pPr>
        <w:spacing w:after="0" w:line="360" w:lineRule="auto"/>
        <w:ind w:left="340"/>
        <w:jc w:val="both"/>
        <w:rPr>
          <w:rFonts w:ascii="Times New Roman" w:hAnsi="Times New Roman" w:cs="Times New Roman"/>
          <w:sz w:val="24"/>
          <w:szCs w:val="24"/>
        </w:rPr>
      </w:pPr>
      <w:r w:rsidRPr="00D352E4">
        <w:rPr>
          <w:rFonts w:ascii="Times New Roman" w:hAnsi="Times New Roman" w:cs="Times New Roman"/>
          <w:sz w:val="24"/>
          <w:szCs w:val="24"/>
        </w:rPr>
        <w:t xml:space="preserve">Seorang pelaku mutilasi dijerat dengan pasal-pasal yang berkaitan yaitu : </w:t>
      </w:r>
    </w:p>
    <w:p w:rsidR="00AF4529" w:rsidRPr="00D352E4" w:rsidRDefault="00AF4529" w:rsidP="00AF4529">
      <w:pPr>
        <w:pStyle w:val="ListParagraph"/>
        <w:numPr>
          <w:ilvl w:val="0"/>
          <w:numId w:val="2"/>
        </w:numPr>
        <w:spacing w:after="0" w:line="360" w:lineRule="auto"/>
        <w:ind w:left="623" w:hanging="283"/>
        <w:jc w:val="both"/>
        <w:rPr>
          <w:rFonts w:ascii="Times New Roman" w:hAnsi="Times New Roman" w:cs="Times New Roman"/>
          <w:sz w:val="24"/>
          <w:szCs w:val="24"/>
        </w:rPr>
      </w:pPr>
      <w:r w:rsidRPr="00D352E4">
        <w:rPr>
          <w:rFonts w:ascii="Times New Roman" w:hAnsi="Times New Roman" w:cs="Times New Roman"/>
          <w:sz w:val="24"/>
          <w:szCs w:val="24"/>
        </w:rPr>
        <w:t>Didalam pasal 340 kuhp yang mana mengenai pembunuhan berencana</w:t>
      </w:r>
    </w:p>
    <w:p w:rsidR="00AF4529" w:rsidRPr="00D352E4" w:rsidRDefault="00AF4529" w:rsidP="00AF4529">
      <w:pPr>
        <w:pStyle w:val="ListParagraph"/>
        <w:numPr>
          <w:ilvl w:val="0"/>
          <w:numId w:val="2"/>
        </w:numPr>
        <w:spacing w:after="0" w:line="360" w:lineRule="auto"/>
        <w:ind w:left="623" w:hanging="283"/>
        <w:jc w:val="both"/>
        <w:rPr>
          <w:rFonts w:ascii="Times New Roman" w:hAnsi="Times New Roman" w:cs="Times New Roman"/>
          <w:sz w:val="24"/>
          <w:szCs w:val="24"/>
        </w:rPr>
      </w:pPr>
      <w:r w:rsidRPr="00D352E4">
        <w:rPr>
          <w:rFonts w:ascii="Times New Roman" w:hAnsi="Times New Roman" w:cs="Times New Roman"/>
          <w:sz w:val="24"/>
          <w:szCs w:val="24"/>
        </w:rPr>
        <w:t xml:space="preserve">Didalam pasal 339, menjelaskan tentang pembunuhan yang diikuti oleh suatu perbuatan-perbuatan yang bias dikatakan terpidana. </w:t>
      </w:r>
    </w:p>
    <w:p w:rsidR="00AF4529" w:rsidRPr="00AC552A" w:rsidRDefault="00AF4529" w:rsidP="00AF4529">
      <w:pPr>
        <w:pStyle w:val="ListParagraph"/>
        <w:numPr>
          <w:ilvl w:val="0"/>
          <w:numId w:val="2"/>
        </w:numPr>
        <w:spacing w:after="0" w:line="360" w:lineRule="auto"/>
        <w:ind w:left="623" w:hanging="283"/>
        <w:jc w:val="both"/>
        <w:rPr>
          <w:rFonts w:ascii="Times New Roman" w:hAnsi="Times New Roman" w:cs="Times New Roman"/>
          <w:sz w:val="24"/>
          <w:szCs w:val="24"/>
        </w:rPr>
      </w:pPr>
      <w:r w:rsidRPr="00D352E4">
        <w:rPr>
          <w:rFonts w:ascii="Times New Roman" w:hAnsi="Times New Roman" w:cs="Times New Roman"/>
          <w:sz w:val="24"/>
          <w:szCs w:val="24"/>
        </w:rPr>
        <w:t xml:space="preserve">Didalam pasal 338 kuhp tentang pembunuhan yang dikategorikan biasa. </w:t>
      </w:r>
      <w:r w:rsidRPr="00D352E4">
        <w:rPr>
          <w:rStyle w:val="FootnoteReference"/>
          <w:rFonts w:ascii="Times New Roman" w:hAnsi="Times New Roman" w:cs="Times New Roman"/>
          <w:sz w:val="24"/>
          <w:szCs w:val="24"/>
        </w:rPr>
        <w:footnoteReference w:id="14"/>
      </w:r>
    </w:p>
    <w:p w:rsidR="00AF4529" w:rsidRPr="00D352E4" w:rsidRDefault="00AF4529" w:rsidP="00AF4529">
      <w:pPr>
        <w:spacing w:after="0" w:line="360" w:lineRule="auto"/>
        <w:ind w:left="340" w:firstLine="720"/>
        <w:jc w:val="both"/>
        <w:rPr>
          <w:rFonts w:ascii="Times New Roman" w:hAnsi="Times New Roman" w:cs="Times New Roman"/>
          <w:sz w:val="24"/>
          <w:szCs w:val="24"/>
        </w:rPr>
      </w:pPr>
      <w:r w:rsidRPr="00D352E4">
        <w:rPr>
          <w:rFonts w:ascii="Times New Roman" w:hAnsi="Times New Roman" w:cs="Times New Roman"/>
          <w:sz w:val="24"/>
          <w:szCs w:val="24"/>
        </w:rPr>
        <w:t xml:space="preserve">Mutilasi adalah kejahatan yang tergolong sangat tidak manusiawi, seseorang dalam pelaku ini memotongnya menjadi beberapa bagian juga. Berdasarkan teori-teori yang ada seseorang pelaku kejahatan mutilasi ini juga cenderung mengalami gangguan kejiwaan atau psikopat serta biaanya juga adanya dorongan dari seseorang yang membuat peristiwa ini terjadi. </w:t>
      </w:r>
      <w:r w:rsidRPr="00D352E4">
        <w:rPr>
          <w:rStyle w:val="FootnoteReference"/>
          <w:rFonts w:ascii="Times New Roman" w:hAnsi="Times New Roman" w:cs="Times New Roman"/>
          <w:sz w:val="24"/>
          <w:szCs w:val="24"/>
        </w:rPr>
        <w:footnoteReference w:id="15"/>
      </w:r>
    </w:p>
    <w:p w:rsidR="00AF4529" w:rsidRPr="00533D91" w:rsidRDefault="00AF4529" w:rsidP="00AF4529">
      <w:pPr>
        <w:spacing w:after="0" w:line="360" w:lineRule="auto"/>
        <w:ind w:left="340" w:firstLine="708"/>
        <w:jc w:val="both"/>
        <w:rPr>
          <w:rFonts w:ascii="Times New Roman" w:hAnsi="Times New Roman" w:cs="Times New Roman"/>
          <w:sz w:val="24"/>
          <w:szCs w:val="24"/>
          <w:lang w:val="id-ID"/>
        </w:rPr>
      </w:pPr>
      <w:r w:rsidRPr="00D352E4">
        <w:rPr>
          <w:rFonts w:ascii="Times New Roman" w:hAnsi="Times New Roman" w:cs="Times New Roman"/>
          <w:sz w:val="24"/>
          <w:szCs w:val="24"/>
        </w:rPr>
        <w:t xml:space="preserve">Adapula didalam hukum islam, kejahatan  diartikan sebagai suatu larangan hukum yang mana telah diberikan oleh allah swt, para ahli hukum islam sendiri telah membagi kejahatan menjadi 3 yaitu : hudud, qisash, ta’zir. Pembunuhan semacam mutilasi ini merupakan pembunuhan yang menyerupai disengaja dan dilakukan dengan sadis, kasus ini jika didalam hukum islam masuk kedalam kategori hukuman qishash, yan mana nyawa </w:t>
      </w:r>
      <w:r w:rsidRPr="00D352E4">
        <w:rPr>
          <w:rFonts w:ascii="Times New Roman" w:hAnsi="Times New Roman" w:cs="Times New Roman"/>
          <w:sz w:val="24"/>
          <w:szCs w:val="24"/>
        </w:rPr>
        <w:lastRenderedPageBreak/>
        <w:t>dibalas dengan nyawa harus setimpal. Kemudian yang terakhir kejahtan ta’zir yang mana landasan penentu hukumannya yait</w:t>
      </w:r>
      <w:r>
        <w:rPr>
          <w:rFonts w:ascii="Times New Roman" w:hAnsi="Times New Roman" w:cs="Times New Roman"/>
          <w:sz w:val="24"/>
          <w:szCs w:val="24"/>
        </w:rPr>
        <w:t xml:space="preserve">u ij’ma ( consensus ). Didalam </w:t>
      </w:r>
      <w:r>
        <w:rPr>
          <w:rFonts w:ascii="Times New Roman" w:hAnsi="Times New Roman" w:cs="Times New Roman"/>
          <w:sz w:val="24"/>
          <w:szCs w:val="24"/>
          <w:lang w:val="id-ID"/>
        </w:rPr>
        <w:t>A</w:t>
      </w:r>
      <w:r w:rsidRPr="00D352E4">
        <w:rPr>
          <w:rFonts w:ascii="Times New Roman" w:hAnsi="Times New Roman" w:cs="Times New Roman"/>
          <w:sz w:val="24"/>
          <w:szCs w:val="24"/>
        </w:rPr>
        <w:t>l</w:t>
      </w:r>
      <w:r>
        <w:rPr>
          <w:rFonts w:ascii="Times New Roman" w:hAnsi="Times New Roman" w:cs="Times New Roman"/>
          <w:sz w:val="24"/>
          <w:szCs w:val="24"/>
          <w:lang w:val="id-ID"/>
        </w:rPr>
        <w:t>-Qu</w:t>
      </w:r>
      <w:r w:rsidRPr="00D352E4">
        <w:rPr>
          <w:rFonts w:ascii="Times New Roman" w:hAnsi="Times New Roman" w:cs="Times New Roman"/>
          <w:sz w:val="24"/>
          <w:szCs w:val="24"/>
        </w:rPr>
        <w:t xml:space="preserve">r’an sendiri telah dijelaskan dalam surah al-baqarah ayat 178-179. </w:t>
      </w:r>
    </w:p>
    <w:p w:rsidR="00AF4529" w:rsidRPr="00533D91" w:rsidRDefault="00AF4529" w:rsidP="00AF4529">
      <w:pPr>
        <w:spacing w:before="120" w:after="120" w:line="360" w:lineRule="auto"/>
        <w:jc w:val="right"/>
        <w:rPr>
          <w:rFonts w:ascii="Times New Roman" w:hAnsi="Times New Roman" w:cs="Times New Roman"/>
          <w:sz w:val="34"/>
          <w:szCs w:val="34"/>
          <w:lang w:val="id-ID"/>
        </w:rPr>
      </w:pPr>
      <w:r w:rsidRPr="00533D91">
        <w:rPr>
          <w:rFonts w:ascii="Times New Roman" w:hAnsi="Times New Roman" w:cs="Times New Roman" w:hint="cs"/>
          <w:sz w:val="34"/>
          <w:szCs w:val="34"/>
          <w:rtl/>
        </w:rPr>
        <w:t>يَا</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أَيُّهَا</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الَّذِينَ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آمَنُوا</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كُتِبَ</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عَلَيْكُمُ</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الْقِصَاصُ</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فِي</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الْقَتْلَى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الْحُرُّ</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بِالْحُرِّ</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وَالْعَبْدُ</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بِالْعَبْدِ</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وَالأنْثَى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بِالأنْثَى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فَمَنْ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عُفِيَ</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لَهُ</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مِنْ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أَخِيهِ</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شَيْءٌ</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فَاتِّبَاعٌ</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بِالْمَعْرُوفِ</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وَأَدَاءٌ</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إِلَيْهِ</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بِإِحْسَانٍ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ذَلِكَ</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تَخْفِيفٌ</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مِنْ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رَبِّكُمْ</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وَرَحْمَةٌ</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فَمَنِ</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اعْتَدَى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بَعْدَ</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ذَلِكَ</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فَلَهُ</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عَذَابٌ</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أَلِيم</w:t>
      </w:r>
      <w:r w:rsidRPr="00533D91">
        <w:rPr>
          <w:rFonts w:ascii="Arabic Typesetting" w:hAnsi="Arabic Typesetting" w:cs="Arabic Typesetting"/>
          <w:sz w:val="34"/>
          <w:szCs w:val="34"/>
          <w:rtl/>
        </w:rPr>
        <w:t>﴿۱۷۸﴾</w:t>
      </w:r>
      <w:r w:rsidRPr="00533D91">
        <w:rPr>
          <w:rFonts w:ascii="Times New Roman" w:hAnsi="Times New Roman" w:cs="Times New Roman" w:hint="cs"/>
          <w:sz w:val="34"/>
          <w:szCs w:val="34"/>
          <w:rtl/>
        </w:rPr>
        <w:t>وَ</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لَـكُمۡ</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فِى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الۡقِصَاصِ</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حَيٰوةٌ</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يّٰٓـاُولِىۡ</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الۡاَلۡبَابِ</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لَعَلَّکُمۡ</w:t>
      </w:r>
      <w:r w:rsidRPr="00533D91">
        <w:rPr>
          <w:rFonts w:ascii="Times New Roman" w:hAnsi="Times New Roman" w:cs="Times New Roman"/>
          <w:sz w:val="34"/>
          <w:szCs w:val="34"/>
          <w:rtl/>
        </w:rPr>
        <w:t xml:space="preserve"> </w:t>
      </w:r>
      <w:r w:rsidRPr="00533D91">
        <w:rPr>
          <w:rFonts w:ascii="Times New Roman" w:hAnsi="Times New Roman" w:cs="Times New Roman" w:hint="cs"/>
          <w:sz w:val="34"/>
          <w:szCs w:val="34"/>
          <w:rtl/>
        </w:rPr>
        <w:t>تَتَّقُوۡنَ</w:t>
      </w:r>
      <w:r w:rsidRPr="00533D91">
        <w:rPr>
          <w:rFonts w:ascii="Arabic Typesetting" w:hAnsi="Arabic Typesetting" w:cs="Arabic Typesetting"/>
          <w:sz w:val="34"/>
          <w:szCs w:val="34"/>
          <w:rtl/>
        </w:rPr>
        <w:t>﴿۱۷۹﴾</w:t>
      </w:r>
    </w:p>
    <w:p w:rsidR="00AF4529" w:rsidRDefault="00AF4529" w:rsidP="00AF4529">
      <w:pPr>
        <w:spacing w:after="0" w:line="360" w:lineRule="auto"/>
        <w:ind w:left="284"/>
        <w:jc w:val="both"/>
        <w:rPr>
          <w:rFonts w:ascii="Times New Roman" w:eastAsia="Times New Roman" w:hAnsi="Times New Roman" w:cs="Times New Roman"/>
          <w:i/>
          <w:iCs/>
          <w:sz w:val="24"/>
          <w:szCs w:val="24"/>
          <w:shd w:val="clear" w:color="auto" w:fill="FFFFFF"/>
        </w:rPr>
      </w:pPr>
      <w:r w:rsidRPr="009D35EE">
        <w:rPr>
          <w:rFonts w:ascii="Times New Roman" w:hAnsi="Times New Roman" w:cs="Times New Roman"/>
          <w:i/>
          <w:iCs/>
          <w:sz w:val="24"/>
          <w:szCs w:val="24"/>
        </w:rPr>
        <w:t>Artinya : “</w:t>
      </w:r>
      <w:r w:rsidRPr="009D35EE">
        <w:rPr>
          <w:rFonts w:ascii="Times New Roman" w:eastAsia="Times New Roman" w:hAnsi="Times New Roman" w:cs="Times New Roman"/>
          <w:i/>
          <w:iCs/>
          <w:sz w:val="24"/>
          <w:szCs w:val="24"/>
          <w:shd w:val="clear" w:color="auto" w:fill="FFFFFF"/>
        </w:rPr>
        <w:t>Hai orang-orang yang beriman, diwajibkan atas kalian qisas berkenaan dengan orang-orang yang dibunuh; orang merdeka dengan orang merdeka, hamba dengan hamba, dan wanita dengan wanita. Maka barang siapa yang mendapat suatu pemaafan dari saudaranya, hendaklah (yang memaafkan) mengikuti dengan cara yang baik, dan hendaklah (yang diberi maaf) membayar (diat) kepada yang memberi maaf dengan cara yang baik (pula). Yang demikian itu adalah suatu keringanan dari Tuhan kalian dan suatu rahmat. Barang siapa yang melampaui batas sesudah itu, maka baginya siksa yang sangat pedih. Dan dalam qisas itu ada (jaminan kelangsungan) hidup bagi kalian, hai orang-orang yang berakal, supaya kalian bertakwa”.</w:t>
      </w:r>
      <w:r w:rsidRPr="00D352E4">
        <w:rPr>
          <w:rStyle w:val="FootnoteReference"/>
          <w:rFonts w:ascii="Times New Roman" w:eastAsia="Times New Roman" w:hAnsi="Times New Roman" w:cs="Times New Roman"/>
          <w:sz w:val="24"/>
          <w:szCs w:val="24"/>
          <w:shd w:val="clear" w:color="auto" w:fill="FFFFFF"/>
        </w:rPr>
        <w:footnoteReference w:id="16"/>
      </w:r>
    </w:p>
    <w:p w:rsidR="00AF4529" w:rsidRPr="002C3620" w:rsidRDefault="00AF4529" w:rsidP="00AF4529">
      <w:pPr>
        <w:spacing w:after="0" w:line="360" w:lineRule="auto"/>
        <w:ind w:left="284"/>
        <w:contextualSpacing/>
        <w:jc w:val="both"/>
        <w:rPr>
          <w:rFonts w:asciiTheme="majorBidi" w:hAnsiTheme="majorBidi" w:cstheme="majorBidi"/>
          <w:sz w:val="24"/>
          <w:szCs w:val="24"/>
        </w:rPr>
      </w:pPr>
      <w:r>
        <w:rPr>
          <w:rFonts w:ascii="Times New Roman" w:hAnsi="Times New Roman" w:cs="Times New Roman"/>
          <w:sz w:val="24"/>
          <w:szCs w:val="24"/>
        </w:rPr>
        <w:t xml:space="preserve">Berdasarkan pemikiran diatas, maka penulis tertarik untuk menulis skripsi yang berkaitan dengan tindakan pembunuhan seperti yang telah dipaparkan diatas, dengan judul : </w:t>
      </w:r>
      <w:r w:rsidRPr="002C3620">
        <w:rPr>
          <w:rFonts w:ascii="Times New Roman" w:hAnsi="Times New Roman" w:cs="Times New Roman"/>
          <w:sz w:val="24"/>
          <w:szCs w:val="24"/>
        </w:rPr>
        <w:t xml:space="preserve">PENEGAKKAN </w:t>
      </w:r>
      <w:r w:rsidRPr="002C3620">
        <w:rPr>
          <w:rFonts w:asciiTheme="majorBidi" w:hAnsiTheme="majorBidi" w:cstheme="majorBidi"/>
          <w:sz w:val="24"/>
          <w:szCs w:val="24"/>
        </w:rPr>
        <w:t xml:space="preserve">HUKUM PIDANA ISLAM TERHADAP PUTUSAN HAKIM PENGADILAN MILITER I – 04 PALEMBANG NOMOR 78-K/PM 1-04/ AD/VII/ 2019 TENTANG TINDAK PIDANA PEMBUNUHAN SECARA MUTILASI YANG DILAKUKAN OLEH OKNUM ANGGOTA TNI. </w:t>
      </w:r>
    </w:p>
    <w:p w:rsidR="00AF4529" w:rsidRPr="00DF1053" w:rsidRDefault="00AF4529" w:rsidP="00AF4529">
      <w:pPr>
        <w:spacing w:after="0" w:line="360" w:lineRule="auto"/>
        <w:ind w:left="284" w:firstLine="436"/>
        <w:jc w:val="both"/>
        <w:rPr>
          <w:rFonts w:ascii="Times New Roman" w:hAnsi="Times New Roman" w:cs="Times New Roman"/>
          <w:sz w:val="24"/>
          <w:szCs w:val="24"/>
        </w:rPr>
      </w:pPr>
    </w:p>
    <w:p w:rsidR="00AF4529" w:rsidRDefault="00AF4529" w:rsidP="00AF4529">
      <w:pPr>
        <w:spacing w:after="0" w:line="360" w:lineRule="auto"/>
        <w:jc w:val="both"/>
        <w:rPr>
          <w:rFonts w:ascii="Times New Roman" w:hAnsi="Times New Roman" w:cs="Times New Roman"/>
          <w:sz w:val="24"/>
          <w:szCs w:val="24"/>
          <w:lang w:val="id-ID"/>
        </w:rPr>
      </w:pPr>
    </w:p>
    <w:p w:rsidR="00AF4529" w:rsidRPr="00174B4B" w:rsidRDefault="00AF4529" w:rsidP="00AF4529">
      <w:pPr>
        <w:pStyle w:val="ListParagraph"/>
        <w:numPr>
          <w:ilvl w:val="0"/>
          <w:numId w:val="4"/>
        </w:numPr>
        <w:spacing w:after="0" w:line="360" w:lineRule="auto"/>
        <w:ind w:left="284" w:hanging="274"/>
        <w:jc w:val="both"/>
        <w:rPr>
          <w:rFonts w:ascii="Times New Roman" w:hAnsi="Times New Roman" w:cs="Times New Roman"/>
          <w:b/>
          <w:sz w:val="24"/>
          <w:szCs w:val="24"/>
          <w:lang w:eastAsia="id-ID"/>
        </w:rPr>
      </w:pPr>
      <w:r w:rsidRPr="00174B4B">
        <w:rPr>
          <w:rFonts w:ascii="Times New Roman" w:hAnsi="Times New Roman" w:cs="Times New Roman"/>
          <w:b/>
          <w:sz w:val="24"/>
          <w:szCs w:val="24"/>
          <w:lang w:eastAsia="id-ID"/>
        </w:rPr>
        <w:t xml:space="preserve">Rumusan Masalah </w:t>
      </w:r>
    </w:p>
    <w:p w:rsidR="00AF4529" w:rsidRPr="00174B4B" w:rsidRDefault="00AF4529" w:rsidP="00AF4529">
      <w:pPr>
        <w:pStyle w:val="ListParagraph"/>
        <w:spacing w:after="0" w:line="360" w:lineRule="auto"/>
        <w:ind w:left="284" w:firstLine="709"/>
        <w:jc w:val="both"/>
        <w:rPr>
          <w:rFonts w:ascii="Times New Roman" w:hAnsi="Times New Roman" w:cs="Times New Roman"/>
          <w:b/>
          <w:sz w:val="24"/>
          <w:szCs w:val="24"/>
          <w:lang w:eastAsia="id-ID"/>
        </w:rPr>
      </w:pPr>
      <w:r w:rsidRPr="00174B4B">
        <w:rPr>
          <w:rFonts w:ascii="Times New Roman" w:hAnsi="Times New Roman" w:cs="Times New Roman"/>
          <w:sz w:val="24"/>
          <w:szCs w:val="24"/>
          <w:lang w:eastAsia="id-ID"/>
        </w:rPr>
        <w:t>Sebagimana dipaparkan sebelumnya</w:t>
      </w:r>
      <w:r w:rsidRPr="00174B4B">
        <w:rPr>
          <w:rFonts w:ascii="Times New Roman" w:hAnsi="Times New Roman" w:cs="Times New Roman"/>
          <w:b/>
          <w:sz w:val="24"/>
          <w:szCs w:val="24"/>
          <w:lang w:eastAsia="id-ID"/>
        </w:rPr>
        <w:t>,</w:t>
      </w:r>
      <w:r w:rsidRPr="00174B4B">
        <w:rPr>
          <w:rFonts w:ascii="Times New Roman" w:hAnsi="Times New Roman" w:cs="Times New Roman"/>
          <w:sz w:val="24"/>
          <w:szCs w:val="24"/>
          <w:lang w:eastAsia="id-ID"/>
        </w:rPr>
        <w:t xml:space="preserve"> problem yang menjadi pembahasan  dalam proposal skripsi ini adalah : </w:t>
      </w:r>
    </w:p>
    <w:p w:rsidR="00AF4529" w:rsidRPr="00D352E4" w:rsidRDefault="00AF4529" w:rsidP="00AF4529">
      <w:pPr>
        <w:pStyle w:val="ListParagraph"/>
        <w:numPr>
          <w:ilvl w:val="0"/>
          <w:numId w:val="3"/>
        </w:numPr>
        <w:spacing w:after="0" w:line="360" w:lineRule="auto"/>
        <w:ind w:left="567" w:hanging="283"/>
        <w:jc w:val="both"/>
        <w:rPr>
          <w:rFonts w:ascii="Times New Roman" w:hAnsi="Times New Roman" w:cs="Times New Roman"/>
          <w:sz w:val="24"/>
          <w:szCs w:val="24"/>
        </w:rPr>
      </w:pPr>
      <w:r w:rsidRPr="00D352E4">
        <w:rPr>
          <w:rFonts w:ascii="Times New Roman" w:hAnsi="Times New Roman" w:cs="Times New Roman"/>
          <w:sz w:val="24"/>
          <w:szCs w:val="24"/>
        </w:rPr>
        <w:lastRenderedPageBreak/>
        <w:t>Bagaimana pertimbangan hakim dalam menyelesaikan hukuman tindak pidana pembunuhan pada putusan Nomor 78-K/PM 1-04/ AD/VII/ 2019</w:t>
      </w:r>
      <w:r w:rsidRPr="00D352E4">
        <w:rPr>
          <w:rFonts w:ascii="Times New Roman" w:hAnsi="Times New Roman" w:cs="Times New Roman"/>
          <w:b/>
          <w:sz w:val="24"/>
          <w:szCs w:val="24"/>
        </w:rPr>
        <w:t xml:space="preserve"> </w:t>
      </w:r>
      <w:r w:rsidRPr="00D352E4">
        <w:rPr>
          <w:rFonts w:ascii="Times New Roman" w:hAnsi="Times New Roman" w:cs="Times New Roman"/>
          <w:sz w:val="24"/>
          <w:szCs w:val="24"/>
        </w:rPr>
        <w:t xml:space="preserve">yang dilakukan oleh oknum TNI ? </w:t>
      </w:r>
    </w:p>
    <w:p w:rsidR="00AF4529" w:rsidRPr="00174B4B" w:rsidRDefault="00AF4529" w:rsidP="00AF4529">
      <w:pPr>
        <w:pStyle w:val="ListParagraph"/>
        <w:numPr>
          <w:ilvl w:val="0"/>
          <w:numId w:val="3"/>
        </w:numPr>
        <w:spacing w:after="0" w:line="360" w:lineRule="auto"/>
        <w:ind w:left="567" w:hanging="283"/>
        <w:jc w:val="both"/>
        <w:rPr>
          <w:rFonts w:ascii="Times New Roman" w:hAnsi="Times New Roman" w:cs="Times New Roman"/>
          <w:sz w:val="24"/>
          <w:szCs w:val="24"/>
        </w:rPr>
      </w:pPr>
      <w:r w:rsidRPr="00D352E4">
        <w:rPr>
          <w:rFonts w:ascii="Times New Roman" w:hAnsi="Times New Roman" w:cs="Times New Roman"/>
          <w:sz w:val="24"/>
          <w:szCs w:val="24"/>
        </w:rPr>
        <w:t xml:space="preserve">Bagaimana tinjauan hukum pidana islam terhadap pertimbangan hakim dalam memutuskan hukuman tindak pidana pembunuhan yang dilakukan oleh oknum TNI? </w:t>
      </w:r>
    </w:p>
    <w:p w:rsidR="00AF4529" w:rsidRDefault="00AF4529" w:rsidP="00AF4529">
      <w:pPr>
        <w:pStyle w:val="ListParagraph"/>
        <w:spacing w:after="0" w:line="360" w:lineRule="auto"/>
        <w:ind w:left="567"/>
        <w:jc w:val="both"/>
        <w:rPr>
          <w:rFonts w:ascii="Times New Roman" w:hAnsi="Times New Roman" w:cs="Times New Roman"/>
          <w:sz w:val="24"/>
          <w:szCs w:val="24"/>
          <w:lang w:val="id-ID"/>
        </w:rPr>
      </w:pPr>
    </w:p>
    <w:p w:rsidR="00AF4529" w:rsidRPr="00174B4B" w:rsidRDefault="00AF4529" w:rsidP="00AF4529">
      <w:pPr>
        <w:pStyle w:val="ListParagraph"/>
        <w:numPr>
          <w:ilvl w:val="0"/>
          <w:numId w:val="4"/>
        </w:numPr>
        <w:spacing w:after="0" w:line="360" w:lineRule="auto"/>
        <w:ind w:left="284" w:hanging="274"/>
        <w:jc w:val="both"/>
        <w:rPr>
          <w:rFonts w:ascii="Times New Roman" w:hAnsi="Times New Roman" w:cs="Times New Roman"/>
          <w:sz w:val="24"/>
          <w:szCs w:val="24"/>
        </w:rPr>
      </w:pPr>
      <w:r w:rsidRPr="00174B4B">
        <w:rPr>
          <w:rFonts w:ascii="Times New Roman" w:hAnsi="Times New Roman" w:cs="Times New Roman"/>
          <w:b/>
          <w:sz w:val="24"/>
          <w:szCs w:val="24"/>
        </w:rPr>
        <w:t xml:space="preserve">Tujuan dan Kegunaan Penelitian </w:t>
      </w:r>
    </w:p>
    <w:p w:rsidR="00AF4529" w:rsidRPr="00174B4B" w:rsidRDefault="00AF4529" w:rsidP="00AF4529">
      <w:pPr>
        <w:pStyle w:val="ListParagraph"/>
        <w:numPr>
          <w:ilvl w:val="0"/>
          <w:numId w:val="5"/>
        </w:numPr>
        <w:spacing w:after="0" w:line="360" w:lineRule="auto"/>
        <w:ind w:left="567" w:hanging="283"/>
        <w:jc w:val="both"/>
        <w:rPr>
          <w:rFonts w:ascii="Times New Roman" w:hAnsi="Times New Roman" w:cs="Times New Roman"/>
          <w:sz w:val="24"/>
          <w:szCs w:val="24"/>
        </w:rPr>
      </w:pPr>
      <w:r w:rsidRPr="00D352E4">
        <w:rPr>
          <w:rFonts w:ascii="Times New Roman" w:hAnsi="Times New Roman" w:cs="Times New Roman"/>
          <w:sz w:val="24"/>
          <w:szCs w:val="24"/>
        </w:rPr>
        <w:t xml:space="preserve">Tujuan </w:t>
      </w:r>
    </w:p>
    <w:p w:rsidR="00AF4529" w:rsidRPr="00174B4B" w:rsidRDefault="00AF4529" w:rsidP="00AF4529">
      <w:pPr>
        <w:pStyle w:val="ListParagraph"/>
        <w:numPr>
          <w:ilvl w:val="0"/>
          <w:numId w:val="6"/>
        </w:numPr>
        <w:spacing w:after="0" w:line="360" w:lineRule="auto"/>
        <w:ind w:left="851" w:hanging="284"/>
        <w:jc w:val="both"/>
        <w:rPr>
          <w:rFonts w:ascii="Times New Roman" w:hAnsi="Times New Roman" w:cs="Times New Roman"/>
          <w:sz w:val="24"/>
          <w:szCs w:val="24"/>
        </w:rPr>
      </w:pPr>
      <w:r w:rsidRPr="00174B4B">
        <w:rPr>
          <w:rFonts w:ascii="Times New Roman" w:hAnsi="Times New Roman" w:cs="Times New Roman"/>
          <w:sz w:val="24"/>
          <w:szCs w:val="24"/>
        </w:rPr>
        <w:t>Sebagaimana untuk diketahuinya apa pertimbangan hakim dalam memutuskan hukuman tindak pidana pembunuhan dalam  putusan Nomor 78-K/PM 1-04/ AD/VII/ 2019</w:t>
      </w:r>
      <w:r w:rsidRPr="00174B4B">
        <w:rPr>
          <w:rFonts w:ascii="Times New Roman" w:hAnsi="Times New Roman" w:cs="Times New Roman"/>
          <w:b/>
          <w:sz w:val="24"/>
          <w:szCs w:val="24"/>
        </w:rPr>
        <w:t xml:space="preserve"> </w:t>
      </w:r>
      <w:r w:rsidRPr="00174B4B">
        <w:rPr>
          <w:rFonts w:ascii="Times New Roman" w:hAnsi="Times New Roman" w:cs="Times New Roman"/>
          <w:sz w:val="24"/>
          <w:szCs w:val="24"/>
        </w:rPr>
        <w:t>yang dilakukan oleh oknum tni?</w:t>
      </w:r>
    </w:p>
    <w:p w:rsidR="00AF4529" w:rsidRDefault="00AF4529" w:rsidP="00AF4529">
      <w:pPr>
        <w:pStyle w:val="ListParagraph"/>
        <w:numPr>
          <w:ilvl w:val="0"/>
          <w:numId w:val="6"/>
        </w:numPr>
        <w:spacing w:after="0" w:line="360" w:lineRule="auto"/>
        <w:ind w:left="851" w:hanging="284"/>
        <w:jc w:val="both"/>
        <w:rPr>
          <w:rFonts w:ascii="Times New Roman" w:hAnsi="Times New Roman" w:cs="Times New Roman"/>
          <w:sz w:val="24"/>
          <w:szCs w:val="24"/>
          <w:lang w:val="id-ID"/>
        </w:rPr>
      </w:pPr>
      <w:r w:rsidRPr="00174B4B">
        <w:rPr>
          <w:rFonts w:ascii="Times New Roman" w:hAnsi="Times New Roman" w:cs="Times New Roman"/>
          <w:sz w:val="24"/>
          <w:szCs w:val="24"/>
          <w:lang w:val="id-ID"/>
        </w:rPr>
        <w:t xml:space="preserve">Sebagaimana untuk diketahuinya apa tinjauan hukum pidana islam terhadap pertimbanganz hakim dalam memutuskan hukuman tindak pidana pembunuhan yang dilakukan oleh oknum tni? </w:t>
      </w:r>
    </w:p>
    <w:p w:rsidR="00AF4529" w:rsidRPr="00174B4B" w:rsidRDefault="00AF4529" w:rsidP="00AF4529">
      <w:pPr>
        <w:pStyle w:val="ListParagraph"/>
        <w:numPr>
          <w:ilvl w:val="0"/>
          <w:numId w:val="5"/>
        </w:numPr>
        <w:spacing w:after="0" w:line="360" w:lineRule="auto"/>
        <w:ind w:left="567" w:hanging="283"/>
        <w:jc w:val="both"/>
        <w:rPr>
          <w:rFonts w:ascii="Times New Roman" w:hAnsi="Times New Roman" w:cs="Times New Roman"/>
          <w:sz w:val="24"/>
          <w:szCs w:val="24"/>
          <w:lang w:val="id-ID"/>
        </w:rPr>
      </w:pPr>
      <w:r w:rsidRPr="00174B4B">
        <w:rPr>
          <w:rFonts w:ascii="Times New Roman" w:hAnsi="Times New Roman" w:cs="Times New Roman"/>
          <w:sz w:val="24"/>
          <w:szCs w:val="24"/>
        </w:rPr>
        <w:t xml:space="preserve">Kegunaan </w:t>
      </w:r>
    </w:p>
    <w:p w:rsidR="00AF4529" w:rsidRPr="00D352E4" w:rsidRDefault="00AF4529" w:rsidP="00AF4529">
      <w:pPr>
        <w:pStyle w:val="ListParagraph"/>
        <w:numPr>
          <w:ilvl w:val="0"/>
          <w:numId w:val="7"/>
        </w:numPr>
        <w:spacing w:line="360" w:lineRule="auto"/>
        <w:ind w:left="851" w:hanging="284"/>
        <w:jc w:val="both"/>
        <w:rPr>
          <w:rFonts w:ascii="Times New Roman" w:hAnsi="Times New Roman" w:cs="Times New Roman"/>
          <w:sz w:val="24"/>
          <w:szCs w:val="24"/>
        </w:rPr>
      </w:pPr>
      <w:r w:rsidRPr="00D352E4">
        <w:rPr>
          <w:rFonts w:ascii="Times New Roman" w:hAnsi="Times New Roman" w:cs="Times New Roman"/>
          <w:sz w:val="24"/>
          <w:szCs w:val="24"/>
        </w:rPr>
        <w:t xml:space="preserve">Secara Teoritis </w:t>
      </w:r>
    </w:p>
    <w:p w:rsidR="00AF4529" w:rsidRPr="00D352E4" w:rsidRDefault="00AF4529" w:rsidP="00AF4529">
      <w:pPr>
        <w:pStyle w:val="ListParagraph"/>
        <w:spacing w:line="360" w:lineRule="auto"/>
        <w:ind w:left="851"/>
        <w:jc w:val="both"/>
        <w:rPr>
          <w:rFonts w:ascii="Times New Roman" w:hAnsi="Times New Roman" w:cs="Times New Roman"/>
          <w:sz w:val="24"/>
          <w:szCs w:val="24"/>
          <w:lang w:eastAsia="id-ID"/>
        </w:rPr>
      </w:pPr>
      <w:r w:rsidRPr="00D352E4">
        <w:rPr>
          <w:rFonts w:ascii="Times New Roman" w:hAnsi="Times New Roman" w:cs="Times New Roman"/>
          <w:sz w:val="24"/>
          <w:szCs w:val="24"/>
          <w:lang w:eastAsia="id-ID"/>
        </w:rPr>
        <w:t>Sebagaimana hasil dari penelitian ini untuk kedepannya dapat dijadikan sebagai salah- suatu rekomendasi untuk menambah ilmu pengetahuan terutama untuk masyarakat luas agar dapat mengetahui bahwa pembunuhan yang dilakukan secara mutilasi merupakan suatu tindakan yang bukan manusiawi.</w:t>
      </w:r>
    </w:p>
    <w:p w:rsidR="00AF4529" w:rsidRPr="00D352E4" w:rsidRDefault="00AF4529" w:rsidP="00AF4529">
      <w:pPr>
        <w:pStyle w:val="ListParagraph"/>
        <w:numPr>
          <w:ilvl w:val="0"/>
          <w:numId w:val="7"/>
        </w:numPr>
        <w:spacing w:line="360" w:lineRule="auto"/>
        <w:ind w:left="851" w:hanging="284"/>
        <w:jc w:val="both"/>
        <w:rPr>
          <w:rFonts w:ascii="Times New Roman" w:hAnsi="Times New Roman" w:cs="Times New Roman"/>
          <w:sz w:val="24"/>
          <w:szCs w:val="24"/>
          <w:lang w:eastAsia="id-ID"/>
        </w:rPr>
      </w:pPr>
      <w:r w:rsidRPr="00D352E4">
        <w:rPr>
          <w:rFonts w:ascii="Times New Roman" w:hAnsi="Times New Roman" w:cs="Times New Roman"/>
          <w:sz w:val="24"/>
          <w:szCs w:val="24"/>
          <w:lang w:eastAsia="id-ID"/>
        </w:rPr>
        <w:t xml:space="preserve">Secara Praktis </w:t>
      </w:r>
    </w:p>
    <w:p w:rsidR="00AF4529" w:rsidRDefault="00AF4529" w:rsidP="00AF4529">
      <w:pPr>
        <w:pStyle w:val="ListParagraph"/>
        <w:spacing w:line="360" w:lineRule="auto"/>
        <w:ind w:left="851" w:firstLine="5"/>
        <w:jc w:val="both"/>
        <w:rPr>
          <w:rFonts w:ascii="Times New Roman" w:hAnsi="Times New Roman" w:cs="Times New Roman"/>
          <w:sz w:val="24"/>
          <w:szCs w:val="24"/>
          <w:lang w:val="id-ID" w:eastAsia="id-ID"/>
        </w:rPr>
      </w:pPr>
      <w:r w:rsidRPr="00D352E4">
        <w:rPr>
          <w:rFonts w:ascii="Times New Roman" w:hAnsi="Times New Roman" w:cs="Times New Roman"/>
          <w:sz w:val="24"/>
          <w:szCs w:val="24"/>
          <w:lang w:eastAsia="id-ID"/>
        </w:rPr>
        <w:t xml:space="preserve">Sebagaimana penelitian ini dijadikan sebagai salah-satu karya ilmiah yang mana merupakan salah-satu syarat dari penyelesaian dalam studi kasus Hukum Pidana Islam dalam ruang lingkup yang luas. </w:t>
      </w:r>
    </w:p>
    <w:p w:rsidR="00AF4529" w:rsidRPr="00462B80" w:rsidRDefault="00AF4529" w:rsidP="00AF4529">
      <w:pPr>
        <w:pStyle w:val="ListParagraph"/>
        <w:spacing w:line="360" w:lineRule="auto"/>
        <w:ind w:left="851" w:firstLine="5"/>
        <w:jc w:val="both"/>
        <w:rPr>
          <w:rFonts w:ascii="Times New Roman" w:hAnsi="Times New Roman" w:cs="Times New Roman"/>
          <w:sz w:val="24"/>
          <w:szCs w:val="24"/>
          <w:lang w:val="id-ID" w:eastAsia="id-ID"/>
        </w:rPr>
      </w:pPr>
    </w:p>
    <w:p w:rsidR="00AF4529" w:rsidRPr="00462B80" w:rsidRDefault="00AF4529" w:rsidP="00AF4529">
      <w:pPr>
        <w:pStyle w:val="ListParagraph"/>
        <w:numPr>
          <w:ilvl w:val="0"/>
          <w:numId w:val="4"/>
        </w:numPr>
        <w:spacing w:line="360" w:lineRule="auto"/>
        <w:ind w:left="284" w:hanging="274"/>
        <w:jc w:val="both"/>
        <w:rPr>
          <w:rFonts w:ascii="Times New Roman" w:hAnsi="Times New Roman" w:cs="Times New Roman"/>
          <w:b/>
          <w:sz w:val="24"/>
          <w:szCs w:val="24"/>
          <w:lang w:eastAsia="id-ID"/>
        </w:rPr>
      </w:pPr>
      <w:r w:rsidRPr="00462B80">
        <w:rPr>
          <w:rFonts w:ascii="Times New Roman" w:hAnsi="Times New Roman" w:cs="Times New Roman"/>
          <w:b/>
          <w:sz w:val="24"/>
          <w:szCs w:val="24"/>
          <w:lang w:eastAsia="id-ID"/>
        </w:rPr>
        <w:t xml:space="preserve">Penelitian Terdahulu </w:t>
      </w:r>
    </w:p>
    <w:p w:rsidR="00AF4529" w:rsidRDefault="00AF4529" w:rsidP="00AF4529">
      <w:pPr>
        <w:pStyle w:val="ListParagraph"/>
        <w:spacing w:line="360" w:lineRule="auto"/>
        <w:ind w:left="284" w:firstLine="709"/>
        <w:jc w:val="both"/>
        <w:rPr>
          <w:rFonts w:ascii="Times New Roman" w:hAnsi="Times New Roman" w:cs="Times New Roman"/>
          <w:sz w:val="24"/>
          <w:szCs w:val="24"/>
          <w:lang w:val="id-ID" w:eastAsia="id-ID"/>
        </w:rPr>
      </w:pPr>
      <w:r w:rsidRPr="00462B80">
        <w:rPr>
          <w:rFonts w:ascii="Times New Roman" w:hAnsi="Times New Roman" w:cs="Times New Roman"/>
          <w:sz w:val="24"/>
          <w:szCs w:val="24"/>
          <w:lang w:eastAsia="id-ID"/>
        </w:rPr>
        <w:t xml:space="preserve">Hasil penelitian ini berasal dari buku, jurnal serta skripsi. Berikut merupakan beberapa karya ilmiah yang bersangkutan dengan judul  penulis yaitu : </w:t>
      </w:r>
    </w:p>
    <w:p w:rsidR="00AF4529" w:rsidRPr="006C23D5" w:rsidRDefault="00AF4529" w:rsidP="00AF4529">
      <w:pPr>
        <w:pStyle w:val="ListParagraph"/>
        <w:numPr>
          <w:ilvl w:val="0"/>
          <w:numId w:val="8"/>
        </w:numPr>
        <w:spacing w:line="360" w:lineRule="auto"/>
        <w:ind w:left="567" w:hanging="283"/>
        <w:jc w:val="both"/>
        <w:rPr>
          <w:rFonts w:ascii="Times New Roman" w:hAnsi="Times New Roman" w:cs="Times New Roman"/>
          <w:sz w:val="24"/>
          <w:szCs w:val="24"/>
          <w:lang w:eastAsia="id-ID"/>
        </w:rPr>
      </w:pPr>
      <w:r w:rsidRPr="006C23D5">
        <w:rPr>
          <w:rFonts w:ascii="Times New Roman" w:hAnsi="Times New Roman" w:cs="Times New Roman"/>
          <w:sz w:val="24"/>
          <w:szCs w:val="24"/>
          <w:lang w:eastAsia="id-ID"/>
        </w:rPr>
        <w:t xml:space="preserve">Skripsi I Komang Sigit Mustika, Universitas Jember (2013). “Kajian Yuridis Pembunuhan Mutilasi Didesa Wonorejo Kecamatan Ngadiluwih Kabupaten Kediri Jawa Timur” ( Putusan Nomor 287/pid.B.2004/PN.Kdi). Bagaimana kedudukan visum et repertrum </w:t>
      </w:r>
      <w:r w:rsidRPr="006C23D5">
        <w:rPr>
          <w:rFonts w:ascii="Times New Roman" w:hAnsi="Times New Roman" w:cs="Times New Roman"/>
          <w:sz w:val="24"/>
          <w:szCs w:val="24"/>
          <w:lang w:eastAsia="id-ID"/>
        </w:rPr>
        <w:lastRenderedPageBreak/>
        <w:t>psikiatrik dalam perkara pembunuhan mutilasi dalam perkara nomor : 287/pid.B.PN.Kdi? Pada perkara pembunuhan mutilasi ini memang diperlukan pembuktian , dimana pembuktian tersebut diatur didalam pasal 184 kuhp. Berdasarkan dari bentuk alat bukti tersebut visum et repetrum psikiatrik adalah termasuk didalam alat bukti surat dan menurut pasal 7 huruf C kuhap menyatakan bahwa , dibuat atas berdasarkan sumpah,  Perbedaan skripsi ini dengan proposal yang penulis buat yaitu skripsi ini meneliti mengenai hasil visum et repetrum sedangkan proposal yang penulis buat meneliti hasil keputusan hakim sendiri.</w:t>
      </w:r>
      <w:r w:rsidRPr="006C23D5">
        <w:rPr>
          <w:rStyle w:val="FootnoteReference"/>
          <w:rFonts w:ascii="Times New Roman" w:hAnsi="Times New Roman" w:cs="Times New Roman"/>
          <w:sz w:val="24"/>
          <w:szCs w:val="24"/>
          <w:lang w:eastAsia="id-ID"/>
        </w:rPr>
        <w:footnoteReference w:id="17"/>
      </w:r>
    </w:p>
    <w:p w:rsidR="00AF4529" w:rsidRPr="006C23D5" w:rsidRDefault="00AF4529" w:rsidP="00AF4529">
      <w:pPr>
        <w:pStyle w:val="ListParagraph"/>
        <w:numPr>
          <w:ilvl w:val="0"/>
          <w:numId w:val="8"/>
        </w:numPr>
        <w:spacing w:line="360" w:lineRule="auto"/>
        <w:ind w:left="567" w:hanging="283"/>
        <w:jc w:val="both"/>
        <w:rPr>
          <w:rFonts w:ascii="Times New Roman" w:hAnsi="Times New Roman" w:cs="Times New Roman"/>
          <w:sz w:val="24"/>
          <w:szCs w:val="24"/>
          <w:lang w:eastAsia="id-ID"/>
        </w:rPr>
      </w:pPr>
      <w:r w:rsidRPr="006C23D5">
        <w:rPr>
          <w:rFonts w:ascii="Times New Roman" w:hAnsi="Times New Roman" w:cs="Times New Roman"/>
          <w:sz w:val="24"/>
          <w:szCs w:val="24"/>
          <w:lang w:val="id-ID" w:eastAsia="id-ID"/>
        </w:rPr>
        <w:t xml:space="preserve">Skripsi Sandi Yudha Mahandana, Universitas Jember (2015), “ Analisis Yuridis Tindak Pidana Pembunuhan Berencana Yang Dilakukan Secara Bersama-sama, (Studi Putusan Pengadilan Nomor : 08/pid.B/2013/PN.GS) 2015. yang menjadi pokok masalah pada skripsi ini adalah : Apakah pertimbangan hakim yang menyatakan terdakwa secara bersama-sama melakukan tindak pidana pembunuhan yang direncanakan dalam perkara nomor 08/pid.B/2013/PN.GS telah sesuai dengan fakta- fakta yang ada di persidangan.?  </w:t>
      </w:r>
      <w:r w:rsidRPr="006C23D5">
        <w:rPr>
          <w:rFonts w:ascii="Times New Roman" w:hAnsi="Times New Roman" w:cs="Times New Roman"/>
          <w:sz w:val="24"/>
          <w:szCs w:val="24"/>
          <w:lang w:eastAsia="id-ID"/>
        </w:rPr>
        <w:t xml:space="preserve">Didalam </w:t>
      </w:r>
      <w:r w:rsidRPr="006C23D5">
        <w:rPr>
          <w:rFonts w:ascii="Times New Roman" w:hAnsi="Times New Roman" w:cs="Times New Roman"/>
          <w:sz w:val="24"/>
          <w:szCs w:val="24"/>
        </w:rPr>
        <w:t>Pasal 55 sampai dengan Pasal 62 KUHP mengatur tentang pertanggungjawaban terhadap pelaku tindak pidana penyertaan yang dilakukan lebih dari satu orang. Dalam pasal 340 kuhp mensyartakan pula adanya niat untuk melakukan pembunuhan tersebut haruslah direnungkan terlebih dahulu dan terdapat cukup waktu antara timbulnya niat untuk melakukan niat tersebut.dalam pertimbngan hakim pengadilan tersebut menjelaskan bahwa perbuatan terdakwa tidak seharusnya dinyatakan sebagai perbuatan turut serta melainkan perbuatan tedakwa seharusnya dikualifikasikan perbuatan pembantu dalam tindak pidana. Perbedaan dengan proposal yang penulis akan teliti dengan skripsi ini adalah lokasi penelitian dan instansi penelitian, penulis sendiri meneliti kasus ini yang mana telah diadili serta diputuskan di pengadilan militer kota Palembang sendiri, sedangkan dalam skripsi ini lokasinya di Kota Medan dan berdasarkan  penuturan Kepolisian Kota Medan.</w:t>
      </w:r>
      <w:r w:rsidRPr="00D352E4">
        <w:rPr>
          <w:rStyle w:val="FootnoteReference"/>
          <w:rFonts w:ascii="Times New Roman" w:hAnsi="Times New Roman" w:cs="Times New Roman"/>
          <w:sz w:val="24"/>
          <w:szCs w:val="24"/>
        </w:rPr>
        <w:footnoteReference w:id="18"/>
      </w:r>
    </w:p>
    <w:p w:rsidR="00AF4529" w:rsidRPr="006C23D5" w:rsidRDefault="00AF4529" w:rsidP="00AF4529">
      <w:pPr>
        <w:pStyle w:val="ListParagraph"/>
        <w:numPr>
          <w:ilvl w:val="0"/>
          <w:numId w:val="8"/>
        </w:numPr>
        <w:spacing w:line="360" w:lineRule="auto"/>
        <w:ind w:left="567" w:hanging="283"/>
        <w:jc w:val="both"/>
        <w:rPr>
          <w:rFonts w:ascii="Times New Roman" w:hAnsi="Times New Roman" w:cs="Times New Roman"/>
          <w:sz w:val="24"/>
          <w:szCs w:val="24"/>
          <w:lang w:eastAsia="id-ID"/>
        </w:rPr>
      </w:pPr>
      <w:r w:rsidRPr="006C23D5">
        <w:rPr>
          <w:rFonts w:ascii="Times New Roman" w:hAnsi="Times New Roman" w:cs="Times New Roman"/>
          <w:sz w:val="24"/>
          <w:szCs w:val="24"/>
        </w:rPr>
        <w:t>Skripsi Hermansyah, Universitas Allauddin Makassar (2018), “T</w:t>
      </w:r>
      <w:r>
        <w:rPr>
          <w:rFonts w:ascii="Times New Roman" w:hAnsi="Times New Roman" w:cs="Times New Roman"/>
          <w:sz w:val="24"/>
          <w:szCs w:val="24"/>
          <w:lang w:val="id-ID"/>
        </w:rPr>
        <w:t>injauan Yuridis</w:t>
      </w:r>
      <w:r>
        <w:rPr>
          <w:rFonts w:ascii="Times New Roman" w:hAnsi="Times New Roman" w:cs="Times New Roman"/>
          <w:sz w:val="24"/>
          <w:szCs w:val="24"/>
        </w:rPr>
        <w:t xml:space="preserve"> </w:t>
      </w:r>
      <w:r w:rsidRPr="006C23D5">
        <w:rPr>
          <w:rFonts w:ascii="Times New Roman" w:hAnsi="Times New Roman" w:cs="Times New Roman"/>
          <w:sz w:val="24"/>
          <w:szCs w:val="24"/>
          <w:lang w:val="id-ID"/>
        </w:rPr>
        <w:t>Terhadap</w:t>
      </w:r>
      <w:r w:rsidRPr="006C23D5">
        <w:rPr>
          <w:rFonts w:ascii="Times New Roman" w:hAnsi="Times New Roman" w:cs="Times New Roman"/>
          <w:sz w:val="24"/>
          <w:szCs w:val="24"/>
        </w:rPr>
        <w:t xml:space="preserve"> T</w:t>
      </w:r>
      <w:r w:rsidRPr="006C23D5">
        <w:rPr>
          <w:rFonts w:ascii="Times New Roman" w:hAnsi="Times New Roman" w:cs="Times New Roman"/>
          <w:sz w:val="24"/>
          <w:szCs w:val="24"/>
          <w:lang w:val="id-ID"/>
        </w:rPr>
        <w:t>indak Pidana Pembunuhan Berencana</w:t>
      </w:r>
      <w:r w:rsidRPr="006C23D5">
        <w:rPr>
          <w:rFonts w:ascii="Times New Roman" w:hAnsi="Times New Roman" w:cs="Times New Roman"/>
          <w:sz w:val="24"/>
          <w:szCs w:val="24"/>
        </w:rPr>
        <w:t xml:space="preserve"> Y</w:t>
      </w:r>
      <w:r w:rsidRPr="006C23D5">
        <w:rPr>
          <w:rFonts w:ascii="Times New Roman" w:hAnsi="Times New Roman" w:cs="Times New Roman"/>
          <w:sz w:val="24"/>
          <w:szCs w:val="24"/>
          <w:lang w:val="id-ID"/>
        </w:rPr>
        <w:t>ang Dilakukan Secara Bersama-Sama</w:t>
      </w:r>
      <w:r w:rsidRPr="006C23D5">
        <w:rPr>
          <w:rFonts w:ascii="Times New Roman" w:hAnsi="Times New Roman" w:cs="Times New Roman"/>
          <w:sz w:val="24"/>
          <w:szCs w:val="24"/>
        </w:rPr>
        <w:t xml:space="preserve"> </w:t>
      </w:r>
      <w:r w:rsidRPr="006C23D5">
        <w:rPr>
          <w:rFonts w:ascii="Times New Roman" w:hAnsi="Times New Roman" w:cs="Times New Roman"/>
          <w:sz w:val="24"/>
          <w:szCs w:val="24"/>
        </w:rPr>
        <w:lastRenderedPageBreak/>
        <w:t>D</w:t>
      </w:r>
      <w:r w:rsidRPr="006C23D5">
        <w:rPr>
          <w:rFonts w:ascii="Times New Roman" w:hAnsi="Times New Roman" w:cs="Times New Roman"/>
          <w:sz w:val="24"/>
          <w:szCs w:val="24"/>
          <w:lang w:val="id-ID"/>
        </w:rPr>
        <w:t>ikabupaten Gowa</w:t>
      </w:r>
      <w:r w:rsidRPr="006C23D5">
        <w:rPr>
          <w:rFonts w:ascii="Times New Roman" w:hAnsi="Times New Roman" w:cs="Times New Roman"/>
          <w:sz w:val="24"/>
          <w:szCs w:val="24"/>
        </w:rPr>
        <w:t xml:space="preserve"> (Studi Putusan No. 190/Pid.B/2015/Pn.Sgm)”. Bagaimana penerapan hukum pidana materil dalam perkara terhadap tindak pidana pembunuhan berencana yang dilakukan secara bersama-sama dikabupaten gowa? Penerapan pidana materil terhadap Terdakwa dalam kasus ini berdasarkan surat dakwaan penuntut umum, dikenakan Pasal 338 Jo. Pasal 55 ayat (1) KUHP. Yang sebagaimana telah terpenuhi unsur-unsur pidana sehingga perbuatan tersebut itu dapat dihukum, adalah sebagai berikut: a) Unsur barang siapa b) Unsur dengan Sengaja c) Unsur menghilangkan nyawa orang d) Unsur turut melakukan. Dalam skripsi hermansyah yang mana skripsi ini membahas tentang bagaimana penerapan hukum pidana materil dalam tindak pidana pembunuhan berencana dilakukan bersama-sama. Perbedaan dengan skripsi ini adalah penulis membahas mengenai bagaimana tinjauan seorang hakim yang mana terjadi di pengadilan militer kota palembang dalam menangani perkara tindak pidana pembunuhan mutilasi yang dilakukan oleh oknum anggota tni. </w:t>
      </w:r>
      <w:r w:rsidRPr="00D352E4">
        <w:rPr>
          <w:rStyle w:val="FootnoteReference"/>
          <w:rFonts w:ascii="Times New Roman" w:hAnsi="Times New Roman" w:cs="Times New Roman"/>
          <w:sz w:val="24"/>
          <w:szCs w:val="24"/>
        </w:rPr>
        <w:footnoteReference w:id="19"/>
      </w:r>
    </w:p>
    <w:p w:rsidR="00AF4529" w:rsidRPr="006C23D5" w:rsidRDefault="00AF4529" w:rsidP="00AF4529">
      <w:pPr>
        <w:pStyle w:val="ListParagraph"/>
        <w:spacing w:line="360" w:lineRule="auto"/>
        <w:ind w:left="567"/>
        <w:jc w:val="both"/>
        <w:rPr>
          <w:rFonts w:ascii="Times New Roman" w:hAnsi="Times New Roman" w:cs="Times New Roman"/>
          <w:sz w:val="24"/>
          <w:szCs w:val="24"/>
          <w:lang w:eastAsia="id-ID"/>
        </w:rPr>
      </w:pPr>
    </w:p>
    <w:p w:rsidR="00AF4529" w:rsidRPr="00D352E4" w:rsidRDefault="00AF4529" w:rsidP="00AF4529">
      <w:pPr>
        <w:pStyle w:val="ListParagraph"/>
        <w:numPr>
          <w:ilvl w:val="0"/>
          <w:numId w:val="4"/>
        </w:numPr>
        <w:spacing w:line="360" w:lineRule="auto"/>
        <w:ind w:left="284" w:hanging="274"/>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id-ID"/>
        </w:rPr>
        <w:t>etode</w:t>
      </w:r>
      <w:r>
        <w:rPr>
          <w:rFonts w:ascii="Times New Roman" w:hAnsi="Times New Roman" w:cs="Times New Roman"/>
          <w:b/>
          <w:sz w:val="24"/>
          <w:szCs w:val="24"/>
        </w:rPr>
        <w:t xml:space="preserve"> P</w:t>
      </w:r>
      <w:r>
        <w:rPr>
          <w:rFonts w:ascii="Times New Roman" w:hAnsi="Times New Roman" w:cs="Times New Roman"/>
          <w:b/>
          <w:sz w:val="24"/>
          <w:szCs w:val="24"/>
          <w:lang w:val="id-ID"/>
        </w:rPr>
        <w:t>enelitian</w:t>
      </w:r>
    </w:p>
    <w:p w:rsidR="00AF4529" w:rsidRPr="006C23D5" w:rsidRDefault="00AF4529" w:rsidP="00AF4529">
      <w:pPr>
        <w:pStyle w:val="ListParagraph"/>
        <w:numPr>
          <w:ilvl w:val="0"/>
          <w:numId w:val="9"/>
        </w:numPr>
        <w:spacing w:line="360" w:lineRule="auto"/>
        <w:ind w:left="567" w:hanging="283"/>
        <w:jc w:val="both"/>
        <w:rPr>
          <w:rFonts w:ascii="Times New Roman" w:hAnsi="Times New Roman" w:cs="Times New Roman"/>
          <w:sz w:val="24"/>
          <w:szCs w:val="24"/>
        </w:rPr>
      </w:pPr>
      <w:r w:rsidRPr="00D352E4">
        <w:rPr>
          <w:rFonts w:ascii="Times New Roman" w:hAnsi="Times New Roman" w:cs="Times New Roman"/>
          <w:sz w:val="24"/>
          <w:szCs w:val="24"/>
        </w:rPr>
        <w:t>Jenis Penelitian</w:t>
      </w:r>
    </w:p>
    <w:p w:rsidR="00AF4529" w:rsidRDefault="00AF4529" w:rsidP="00AF4529">
      <w:pPr>
        <w:pStyle w:val="ListParagraph"/>
        <w:spacing w:line="360" w:lineRule="auto"/>
        <w:ind w:left="567" w:firstLine="567"/>
        <w:jc w:val="both"/>
        <w:rPr>
          <w:rFonts w:ascii="Times New Roman" w:eastAsia="Calibri" w:hAnsi="Times New Roman" w:cs="Times New Roman"/>
          <w:sz w:val="24"/>
          <w:szCs w:val="24"/>
          <w:lang w:val="id-ID"/>
        </w:rPr>
      </w:pPr>
      <w:r w:rsidRPr="006C23D5">
        <w:rPr>
          <w:rFonts w:ascii="Times New Roman" w:hAnsi="Times New Roman" w:cs="Times New Roman"/>
          <w:sz w:val="24"/>
          <w:szCs w:val="24"/>
        </w:rPr>
        <w:t xml:space="preserve">Sebagaimana dalam riset ini </w:t>
      </w:r>
      <w:r w:rsidRPr="006C23D5">
        <w:rPr>
          <w:rFonts w:ascii="Times New Roman" w:eastAsia="Calibri" w:hAnsi="Times New Roman" w:cs="Times New Roman"/>
          <w:sz w:val="24"/>
          <w:szCs w:val="24"/>
        </w:rPr>
        <w:t xml:space="preserve">berjenis penelitian yuridis normatif (Legal Research) Penlitian ini mengkaji tentang penerapan dari aturan- aturan hukum, norma serta prinsip yang berlaku. </w:t>
      </w:r>
    </w:p>
    <w:p w:rsidR="00AF4529" w:rsidRPr="00533D91" w:rsidRDefault="00AF4529" w:rsidP="00AF4529">
      <w:pPr>
        <w:pStyle w:val="ListParagraph"/>
        <w:spacing w:line="360" w:lineRule="auto"/>
        <w:ind w:left="567" w:firstLine="567"/>
        <w:jc w:val="both"/>
        <w:rPr>
          <w:rFonts w:ascii="Times New Roman" w:eastAsia="Calibri" w:hAnsi="Times New Roman" w:cs="Times New Roman"/>
          <w:sz w:val="24"/>
          <w:szCs w:val="24"/>
          <w:lang w:val="id-ID"/>
        </w:rPr>
      </w:pPr>
    </w:p>
    <w:p w:rsidR="00AF4529" w:rsidRPr="006C23D5" w:rsidRDefault="00AF4529" w:rsidP="00AF4529">
      <w:pPr>
        <w:pStyle w:val="ListParagraph"/>
        <w:numPr>
          <w:ilvl w:val="0"/>
          <w:numId w:val="9"/>
        </w:numPr>
        <w:spacing w:line="360" w:lineRule="auto"/>
        <w:ind w:left="567" w:hanging="283"/>
        <w:jc w:val="both"/>
        <w:rPr>
          <w:rFonts w:ascii="Times New Roman" w:hAnsi="Times New Roman" w:cs="Times New Roman"/>
          <w:sz w:val="24"/>
          <w:szCs w:val="24"/>
        </w:rPr>
      </w:pPr>
      <w:r w:rsidRPr="006C23D5">
        <w:rPr>
          <w:rFonts w:ascii="Times New Roman" w:eastAsia="Calibri" w:hAnsi="Times New Roman" w:cs="Times New Roman"/>
          <w:sz w:val="24"/>
          <w:szCs w:val="24"/>
        </w:rPr>
        <w:t>Jenis Data dan Sumber Data</w:t>
      </w:r>
    </w:p>
    <w:p w:rsidR="00AF4529" w:rsidRPr="006C23D5" w:rsidRDefault="00AF4529" w:rsidP="00AF4529">
      <w:pPr>
        <w:pStyle w:val="ListParagraph"/>
        <w:numPr>
          <w:ilvl w:val="0"/>
          <w:numId w:val="10"/>
        </w:numPr>
        <w:spacing w:line="360" w:lineRule="auto"/>
        <w:ind w:left="851" w:hanging="284"/>
        <w:jc w:val="both"/>
        <w:rPr>
          <w:rFonts w:ascii="Times New Roman" w:hAnsi="Times New Roman" w:cs="Times New Roman"/>
          <w:sz w:val="24"/>
          <w:szCs w:val="24"/>
        </w:rPr>
      </w:pPr>
      <w:r w:rsidRPr="006C23D5">
        <w:rPr>
          <w:rFonts w:ascii="Times New Roman" w:eastAsia="Calibri" w:hAnsi="Times New Roman" w:cs="Times New Roman"/>
          <w:sz w:val="24"/>
          <w:szCs w:val="24"/>
        </w:rPr>
        <w:t xml:space="preserve">Jenis Data </w:t>
      </w:r>
    </w:p>
    <w:p w:rsidR="00AF4529" w:rsidRDefault="00AF4529" w:rsidP="00AF4529">
      <w:pPr>
        <w:pStyle w:val="ListParagraph"/>
        <w:spacing w:line="360" w:lineRule="auto"/>
        <w:ind w:left="851" w:firstLine="567"/>
        <w:jc w:val="both"/>
        <w:rPr>
          <w:rFonts w:ascii="Times New Roman" w:eastAsia="Calibri" w:hAnsi="Times New Roman" w:cs="Times New Roman"/>
          <w:sz w:val="24"/>
          <w:szCs w:val="24"/>
          <w:lang w:val="id-ID"/>
        </w:rPr>
      </w:pPr>
      <w:r w:rsidRPr="006C23D5">
        <w:rPr>
          <w:rFonts w:ascii="Times New Roman" w:eastAsia="Calibri" w:hAnsi="Times New Roman" w:cs="Times New Roman"/>
          <w:sz w:val="24"/>
          <w:szCs w:val="24"/>
        </w:rPr>
        <w:t xml:space="preserve">Dalam penelitian </w:t>
      </w:r>
      <w:r>
        <w:rPr>
          <w:rFonts w:ascii="Times New Roman" w:eastAsia="Calibri" w:hAnsi="Times New Roman" w:cs="Times New Roman"/>
          <w:sz w:val="24"/>
          <w:szCs w:val="24"/>
        </w:rPr>
        <w:t>ini menggunakan jenis data kuanti</w:t>
      </w:r>
      <w:r w:rsidRPr="006C23D5">
        <w:rPr>
          <w:rFonts w:ascii="Times New Roman" w:eastAsia="Calibri" w:hAnsi="Times New Roman" w:cs="Times New Roman"/>
          <w:sz w:val="24"/>
          <w:szCs w:val="24"/>
        </w:rPr>
        <w:t xml:space="preserve">tatif, yaitu diproses dan menghasilkan sebuah penelitian yang bersifat terstruktur sehingga data yang </w:t>
      </w:r>
      <w:r>
        <w:rPr>
          <w:rFonts w:ascii="Times New Roman" w:eastAsia="Calibri" w:hAnsi="Times New Roman" w:cs="Times New Roman"/>
          <w:sz w:val="24"/>
          <w:szCs w:val="24"/>
        </w:rPr>
        <w:t>diperoleh dari sumber-</w:t>
      </w:r>
      <w:r w:rsidRPr="006C23D5">
        <w:rPr>
          <w:rFonts w:ascii="Times New Roman" w:eastAsia="Calibri" w:hAnsi="Times New Roman" w:cs="Times New Roman"/>
          <w:sz w:val="24"/>
          <w:szCs w:val="24"/>
        </w:rPr>
        <w:t>sumbernya</w:t>
      </w:r>
      <w:r>
        <w:rPr>
          <w:rFonts w:ascii="Times New Roman" w:eastAsia="Calibri" w:hAnsi="Times New Roman" w:cs="Times New Roman"/>
          <w:sz w:val="24"/>
          <w:szCs w:val="24"/>
        </w:rPr>
        <w:t xml:space="preserve"> yang berkaitan</w:t>
      </w:r>
      <w:r w:rsidRPr="006C23D5">
        <w:rPr>
          <w:rFonts w:ascii="Times New Roman" w:eastAsia="Calibri" w:hAnsi="Times New Roman" w:cs="Times New Roman"/>
          <w:sz w:val="24"/>
          <w:szCs w:val="24"/>
        </w:rPr>
        <w:t xml:space="preserve"> sehingga dapat memudah</w:t>
      </w:r>
      <w:r>
        <w:rPr>
          <w:rFonts w:ascii="Times New Roman" w:eastAsia="Calibri" w:hAnsi="Times New Roman" w:cs="Times New Roman"/>
          <w:sz w:val="24"/>
          <w:szCs w:val="24"/>
        </w:rPr>
        <w:t>kan riset</w:t>
      </w:r>
      <w:r w:rsidRPr="006C23D5">
        <w:rPr>
          <w:rFonts w:ascii="Times New Roman" w:eastAsia="Calibri" w:hAnsi="Times New Roman" w:cs="Times New Roman"/>
          <w:sz w:val="24"/>
          <w:szCs w:val="24"/>
        </w:rPr>
        <w:t xml:space="preserve"> ini untuk dibaca dan dipahami.</w:t>
      </w:r>
    </w:p>
    <w:p w:rsidR="00AF4529" w:rsidRDefault="00AF4529" w:rsidP="00AF4529">
      <w:pPr>
        <w:pStyle w:val="ListParagraph"/>
        <w:numPr>
          <w:ilvl w:val="0"/>
          <w:numId w:val="10"/>
        </w:numPr>
        <w:spacing w:line="360" w:lineRule="auto"/>
        <w:ind w:left="851" w:hanging="284"/>
        <w:jc w:val="both"/>
        <w:rPr>
          <w:rFonts w:ascii="Times New Roman" w:eastAsia="Calibri" w:hAnsi="Times New Roman" w:cs="Times New Roman"/>
          <w:sz w:val="24"/>
          <w:szCs w:val="24"/>
          <w:lang w:val="id-ID"/>
        </w:rPr>
      </w:pPr>
      <w:r w:rsidRPr="006C23D5">
        <w:rPr>
          <w:rFonts w:ascii="Times New Roman" w:eastAsia="Calibri" w:hAnsi="Times New Roman" w:cs="Times New Roman"/>
          <w:sz w:val="24"/>
          <w:szCs w:val="24"/>
        </w:rPr>
        <w:t xml:space="preserve">Sumber Data </w:t>
      </w:r>
    </w:p>
    <w:p w:rsidR="00AF4529" w:rsidRDefault="00AF4529" w:rsidP="00AF4529">
      <w:pPr>
        <w:pStyle w:val="ListParagraph"/>
        <w:spacing w:line="360" w:lineRule="auto"/>
        <w:ind w:left="851" w:firstLine="567"/>
        <w:jc w:val="both"/>
        <w:rPr>
          <w:rFonts w:ascii="Times New Roman" w:eastAsia="Calibri" w:hAnsi="Times New Roman" w:cs="Times New Roman"/>
          <w:sz w:val="24"/>
          <w:szCs w:val="24"/>
          <w:lang w:val="id-ID"/>
        </w:rPr>
      </w:pPr>
      <w:r w:rsidRPr="006C23D5">
        <w:rPr>
          <w:rFonts w:ascii="Times New Roman" w:eastAsia="Calibri" w:hAnsi="Times New Roman" w:cs="Times New Roman"/>
          <w:sz w:val="24"/>
          <w:szCs w:val="24"/>
        </w:rPr>
        <w:lastRenderedPageBreak/>
        <w:t>Berdasarkan sumber yang diambil pada pene</w:t>
      </w:r>
      <w:r>
        <w:rPr>
          <w:rFonts w:ascii="Times New Roman" w:eastAsia="Calibri" w:hAnsi="Times New Roman" w:cs="Times New Roman"/>
          <w:sz w:val="24"/>
          <w:szCs w:val="24"/>
        </w:rPr>
        <w:t>litian ini digunakan data</w:t>
      </w:r>
      <w:r w:rsidRPr="006C23D5">
        <w:rPr>
          <w:rFonts w:ascii="Times New Roman" w:eastAsia="Calibri" w:hAnsi="Times New Roman" w:cs="Times New Roman"/>
          <w:sz w:val="24"/>
          <w:szCs w:val="24"/>
        </w:rPr>
        <w:t xml:space="preserve"> Sekunder. </w:t>
      </w:r>
      <w:r>
        <w:rPr>
          <w:rFonts w:ascii="Times New Roman" w:eastAsia="Calibri" w:hAnsi="Times New Roman" w:cs="Times New Roman"/>
          <w:sz w:val="24"/>
          <w:szCs w:val="24"/>
        </w:rPr>
        <w:t>sumber data</w:t>
      </w:r>
      <w:r w:rsidRPr="006C23D5">
        <w:rPr>
          <w:rFonts w:ascii="Times New Roman" w:eastAsia="Calibri" w:hAnsi="Times New Roman" w:cs="Times New Roman"/>
          <w:sz w:val="24"/>
          <w:szCs w:val="24"/>
        </w:rPr>
        <w:t xml:space="preserve"> ini tidak didapatkan secara langsung melainkan dengan berupa dalam bentuk dokumen resmi serta pustaka yang terkait. </w:t>
      </w:r>
    </w:p>
    <w:p w:rsidR="00AF4529" w:rsidRPr="006C23D5" w:rsidRDefault="00AF4529" w:rsidP="00AF4529">
      <w:pPr>
        <w:pStyle w:val="ListParagraph"/>
        <w:numPr>
          <w:ilvl w:val="0"/>
          <w:numId w:val="9"/>
        </w:numPr>
        <w:spacing w:line="360" w:lineRule="auto"/>
        <w:ind w:left="567" w:hanging="283"/>
        <w:jc w:val="both"/>
        <w:rPr>
          <w:rFonts w:ascii="Times New Roman" w:eastAsia="Calibri" w:hAnsi="Times New Roman" w:cs="Times New Roman"/>
          <w:sz w:val="24"/>
          <w:szCs w:val="24"/>
          <w:lang w:val="id-ID"/>
        </w:rPr>
      </w:pPr>
      <w:r w:rsidRPr="006C23D5">
        <w:rPr>
          <w:rFonts w:ascii="Times New Roman" w:hAnsi="Times New Roman" w:cs="Times New Roman"/>
          <w:sz w:val="24"/>
          <w:szCs w:val="24"/>
          <w:lang w:eastAsia="id-ID"/>
        </w:rPr>
        <w:t>Studi Kepustakaan</w:t>
      </w:r>
    </w:p>
    <w:p w:rsidR="00AF4529" w:rsidRDefault="00AF4529" w:rsidP="00AF4529">
      <w:pPr>
        <w:pStyle w:val="ListParagraph"/>
        <w:spacing w:line="360" w:lineRule="auto"/>
        <w:ind w:left="567" w:firstLine="567"/>
        <w:jc w:val="both"/>
        <w:rPr>
          <w:rFonts w:ascii="Times New Roman" w:hAnsi="Times New Roman" w:cs="Times New Roman"/>
          <w:sz w:val="24"/>
          <w:szCs w:val="24"/>
          <w:lang w:val="id-ID"/>
        </w:rPr>
      </w:pPr>
      <w:r w:rsidRPr="006C23D5">
        <w:rPr>
          <w:rFonts w:ascii="Times New Roman" w:hAnsi="Times New Roman" w:cs="Times New Roman"/>
          <w:sz w:val="24"/>
          <w:szCs w:val="24"/>
        </w:rPr>
        <w:t>Yakni mendapatkan data dengan cara literatur, untuk mengasah kemampuan penulis dengan mengumpulkan bahan-bahan literatur yang ada. Sepeti jurnal, buku, majalah, hasil-hasil penelitian terdahulu, KUHP, dan aturan lainnya yang berkaitan dengan pokok permasalahan yang penulis teliti.</w:t>
      </w:r>
      <w:r w:rsidRPr="00D352E4">
        <w:rPr>
          <w:rStyle w:val="FootnoteReference"/>
          <w:rFonts w:ascii="Times New Roman" w:hAnsi="Times New Roman" w:cs="Times New Roman"/>
          <w:sz w:val="24"/>
          <w:szCs w:val="24"/>
        </w:rPr>
        <w:footnoteReference w:id="20"/>
      </w:r>
      <w:r w:rsidRPr="006C23D5">
        <w:rPr>
          <w:rFonts w:ascii="Times New Roman" w:hAnsi="Times New Roman" w:cs="Times New Roman"/>
          <w:sz w:val="24"/>
          <w:szCs w:val="24"/>
        </w:rPr>
        <w:t xml:space="preserve"> </w:t>
      </w:r>
    </w:p>
    <w:p w:rsidR="00AF4529" w:rsidRPr="006C23D5" w:rsidRDefault="00AF4529" w:rsidP="00AF4529">
      <w:pPr>
        <w:pStyle w:val="ListParagraph"/>
        <w:spacing w:line="360" w:lineRule="auto"/>
        <w:ind w:left="567" w:firstLine="567"/>
        <w:jc w:val="both"/>
        <w:rPr>
          <w:rFonts w:ascii="Times New Roman" w:eastAsia="Calibri" w:hAnsi="Times New Roman" w:cs="Times New Roman"/>
          <w:sz w:val="24"/>
          <w:szCs w:val="24"/>
          <w:lang w:val="id-ID"/>
        </w:rPr>
      </w:pPr>
      <w:r w:rsidRPr="006C23D5">
        <w:rPr>
          <w:rFonts w:ascii="Times New Roman" w:hAnsi="Times New Roman" w:cs="Times New Roman"/>
          <w:sz w:val="24"/>
          <w:szCs w:val="24"/>
        </w:rPr>
        <w:t xml:space="preserve">Selain itu dilengkapi juga dengan data sekunder dengan pendekatan sumber bahan hukumnya yaitu sebagai berikut : </w:t>
      </w:r>
    </w:p>
    <w:p w:rsidR="00AF4529" w:rsidRPr="00733E5A" w:rsidRDefault="00AF4529" w:rsidP="00AF4529">
      <w:pPr>
        <w:pStyle w:val="ListParagraph"/>
        <w:numPr>
          <w:ilvl w:val="0"/>
          <w:numId w:val="11"/>
        </w:numPr>
        <w:spacing w:line="360" w:lineRule="auto"/>
        <w:ind w:left="851" w:hanging="284"/>
        <w:jc w:val="both"/>
        <w:rPr>
          <w:rFonts w:ascii="Times New Roman" w:hAnsi="Times New Roman" w:cs="Times New Roman"/>
          <w:sz w:val="24"/>
          <w:szCs w:val="24"/>
        </w:rPr>
      </w:pPr>
      <w:r w:rsidRPr="00D352E4">
        <w:rPr>
          <w:rFonts w:ascii="Times New Roman" w:hAnsi="Times New Roman" w:cs="Times New Roman"/>
          <w:sz w:val="24"/>
          <w:szCs w:val="24"/>
        </w:rPr>
        <w:t>Bahan Hukum Primer yaitu yang telah diatur dalam aturan hukum seperti KUHP, UU Nomor 22 Tahun 2009, Al- Qur’</w:t>
      </w:r>
      <w:r>
        <w:rPr>
          <w:rFonts w:ascii="Times New Roman" w:hAnsi="Times New Roman" w:cs="Times New Roman"/>
          <w:sz w:val="24"/>
          <w:szCs w:val="24"/>
        </w:rPr>
        <w:t>an beserta Hadist yang terkait.</w:t>
      </w:r>
    </w:p>
    <w:p w:rsidR="00AF4529" w:rsidRPr="00733E5A" w:rsidRDefault="00AF4529" w:rsidP="00AF4529">
      <w:pPr>
        <w:pStyle w:val="ListParagraph"/>
        <w:numPr>
          <w:ilvl w:val="0"/>
          <w:numId w:val="11"/>
        </w:numPr>
        <w:spacing w:line="360" w:lineRule="auto"/>
        <w:ind w:left="851" w:hanging="284"/>
        <w:jc w:val="both"/>
        <w:rPr>
          <w:rFonts w:ascii="Times New Roman" w:hAnsi="Times New Roman" w:cs="Times New Roman"/>
          <w:sz w:val="24"/>
          <w:szCs w:val="24"/>
        </w:rPr>
      </w:pPr>
      <w:r w:rsidRPr="00733E5A">
        <w:rPr>
          <w:rFonts w:ascii="Times New Roman" w:hAnsi="Times New Roman" w:cs="Times New Roman"/>
          <w:sz w:val="24"/>
          <w:szCs w:val="24"/>
        </w:rPr>
        <w:t>Bahan Hukum Sekunder sebagai pendukung seperti jurnal, skripsi dan hasil karya dari pakar hukum.</w:t>
      </w:r>
    </w:p>
    <w:p w:rsidR="00AF4529" w:rsidRPr="00733E5A" w:rsidRDefault="00AF4529" w:rsidP="00AF4529">
      <w:pPr>
        <w:pStyle w:val="ListParagraph"/>
        <w:numPr>
          <w:ilvl w:val="0"/>
          <w:numId w:val="11"/>
        </w:numPr>
        <w:spacing w:line="360" w:lineRule="auto"/>
        <w:ind w:left="851" w:hanging="284"/>
        <w:jc w:val="both"/>
        <w:rPr>
          <w:rFonts w:ascii="Times New Roman" w:hAnsi="Times New Roman" w:cs="Times New Roman"/>
          <w:sz w:val="24"/>
          <w:szCs w:val="24"/>
        </w:rPr>
      </w:pPr>
      <w:r w:rsidRPr="00733E5A">
        <w:rPr>
          <w:rFonts w:ascii="Times New Roman" w:hAnsi="Times New Roman" w:cs="Times New Roman"/>
          <w:sz w:val="24"/>
          <w:szCs w:val="24"/>
        </w:rPr>
        <w:t xml:space="preserve">Bahan Hukum Tersier yaitu bahan hukum sebagai petunjuk atau sebagai penjelasan dari kedua bahan hukum diatas. Misalnya kamus, ensiklopedia, dan lainnya. </w:t>
      </w:r>
    </w:p>
    <w:p w:rsidR="00AF4529" w:rsidRPr="00733E5A" w:rsidRDefault="00AF4529" w:rsidP="00AF4529">
      <w:pPr>
        <w:pStyle w:val="ListParagraph"/>
        <w:numPr>
          <w:ilvl w:val="0"/>
          <w:numId w:val="9"/>
        </w:numPr>
        <w:spacing w:line="360" w:lineRule="auto"/>
        <w:ind w:left="567" w:hanging="283"/>
        <w:jc w:val="both"/>
        <w:rPr>
          <w:rFonts w:ascii="Times New Roman" w:hAnsi="Times New Roman" w:cs="Times New Roman"/>
          <w:sz w:val="24"/>
          <w:szCs w:val="24"/>
          <w:lang w:eastAsia="id-ID"/>
        </w:rPr>
      </w:pPr>
      <w:r w:rsidRPr="00D352E4">
        <w:rPr>
          <w:rFonts w:ascii="Times New Roman" w:hAnsi="Times New Roman" w:cs="Times New Roman"/>
          <w:sz w:val="24"/>
          <w:szCs w:val="24"/>
        </w:rPr>
        <w:t>Teknik Analisis Data</w:t>
      </w:r>
    </w:p>
    <w:p w:rsidR="00AF4529" w:rsidRDefault="00AF4529" w:rsidP="00AF4529">
      <w:pPr>
        <w:pStyle w:val="ListParagraph"/>
        <w:spacing w:line="360" w:lineRule="auto"/>
        <w:ind w:left="567" w:firstLine="567"/>
        <w:jc w:val="both"/>
        <w:rPr>
          <w:rFonts w:ascii="Times New Roman" w:hAnsi="Times New Roman" w:cs="Times New Roman"/>
          <w:sz w:val="24"/>
          <w:szCs w:val="24"/>
          <w:lang w:val="id-ID"/>
        </w:rPr>
      </w:pPr>
      <w:r w:rsidRPr="00733E5A">
        <w:rPr>
          <w:rFonts w:ascii="Times New Roman" w:hAnsi="Times New Roman" w:cs="Times New Roman"/>
          <w:sz w:val="24"/>
          <w:szCs w:val="24"/>
        </w:rPr>
        <w:t xml:space="preserve">Pengolahan data dilakukan dengan membentuk dan menganalisis data yang telah secara tekstual dikumpulkan dan kemudian untuk kesimpulan lebih lanjut. </w:t>
      </w:r>
    </w:p>
    <w:p w:rsidR="00AF4529" w:rsidRPr="00733E5A" w:rsidRDefault="00AF4529" w:rsidP="00AF4529">
      <w:pPr>
        <w:pStyle w:val="ListParagraph"/>
        <w:spacing w:line="360" w:lineRule="auto"/>
        <w:ind w:left="567" w:firstLine="567"/>
        <w:jc w:val="both"/>
        <w:rPr>
          <w:rFonts w:ascii="Times New Roman" w:hAnsi="Times New Roman" w:cs="Times New Roman"/>
          <w:sz w:val="24"/>
          <w:szCs w:val="24"/>
          <w:lang w:val="id-ID" w:eastAsia="id-ID"/>
        </w:rPr>
      </w:pPr>
    </w:p>
    <w:p w:rsidR="00AF4529" w:rsidRPr="00733E5A" w:rsidRDefault="00AF4529" w:rsidP="00AF4529">
      <w:pPr>
        <w:pStyle w:val="ListParagraph"/>
        <w:numPr>
          <w:ilvl w:val="0"/>
          <w:numId w:val="4"/>
        </w:numPr>
        <w:spacing w:line="360" w:lineRule="auto"/>
        <w:ind w:left="284" w:hanging="274"/>
        <w:jc w:val="both"/>
        <w:rPr>
          <w:rFonts w:ascii="Times New Roman" w:hAnsi="Times New Roman" w:cs="Times New Roman"/>
          <w:b/>
          <w:sz w:val="24"/>
          <w:szCs w:val="24"/>
          <w:lang w:eastAsia="id-ID"/>
        </w:rPr>
      </w:pPr>
      <w:r w:rsidRPr="00D352E4">
        <w:rPr>
          <w:rFonts w:ascii="Times New Roman" w:hAnsi="Times New Roman" w:cs="Times New Roman"/>
          <w:b/>
          <w:sz w:val="24"/>
          <w:szCs w:val="24"/>
          <w:lang w:eastAsia="id-ID"/>
        </w:rPr>
        <w:t>SISTEMATIKA PEMBAHASAN</w:t>
      </w:r>
    </w:p>
    <w:p w:rsidR="00AF4529" w:rsidRPr="00313192" w:rsidRDefault="00AF4529" w:rsidP="00AF4529">
      <w:pPr>
        <w:pStyle w:val="ListParagraph"/>
        <w:spacing w:line="360" w:lineRule="auto"/>
        <w:ind w:left="284" w:firstLine="709"/>
        <w:jc w:val="both"/>
        <w:rPr>
          <w:rFonts w:ascii="Times New Roman" w:hAnsi="Times New Roman" w:cs="Times New Roman"/>
          <w:sz w:val="24"/>
          <w:szCs w:val="24"/>
          <w:lang w:val="id-ID"/>
        </w:rPr>
      </w:pPr>
      <w:r w:rsidRPr="00733E5A">
        <w:rPr>
          <w:rFonts w:ascii="Times New Roman" w:hAnsi="Times New Roman" w:cs="Times New Roman"/>
          <w:sz w:val="24"/>
          <w:szCs w:val="24"/>
        </w:rPr>
        <w:t>Diskusi sistematik tentang proposal ini dibagi kedalam lima bab oleh beberapa sub-pasal, dengan garis besar singkat dari sistem penulisan berikut :</w:t>
      </w:r>
    </w:p>
    <w:p w:rsidR="00AF4529" w:rsidRPr="007D7D8D" w:rsidRDefault="00AF4529" w:rsidP="00AF4529">
      <w:pPr>
        <w:pStyle w:val="ListParagraph"/>
        <w:spacing w:after="0" w:line="360" w:lineRule="auto"/>
        <w:ind w:left="284"/>
        <w:jc w:val="both"/>
        <w:rPr>
          <w:rFonts w:ascii="Times New Roman" w:hAnsi="Times New Roman" w:cs="Times New Roman"/>
          <w:sz w:val="24"/>
          <w:szCs w:val="24"/>
        </w:rPr>
      </w:pPr>
      <w:r w:rsidRPr="00733E5A">
        <w:rPr>
          <w:rFonts w:ascii="Times New Roman" w:hAnsi="Times New Roman" w:cs="Times New Roman"/>
          <w:b/>
          <w:bCs/>
          <w:sz w:val="24"/>
          <w:szCs w:val="24"/>
        </w:rPr>
        <w:t>BAB 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7D7D8D">
        <w:rPr>
          <w:rFonts w:ascii="Times New Roman" w:hAnsi="Times New Roman" w:cs="Times New Roman"/>
          <w:b/>
          <w:sz w:val="24"/>
          <w:szCs w:val="24"/>
        </w:rPr>
        <w:t xml:space="preserve">PENDAHULUAN </w:t>
      </w:r>
    </w:p>
    <w:p w:rsidR="00AF4529" w:rsidRPr="00313192" w:rsidRDefault="00AF4529" w:rsidP="00AF4529">
      <w:pPr>
        <w:spacing w:after="0" w:line="360" w:lineRule="auto"/>
        <w:ind w:left="1276"/>
        <w:jc w:val="both"/>
        <w:rPr>
          <w:rFonts w:ascii="Times New Roman" w:hAnsi="Times New Roman" w:cs="Times New Roman"/>
          <w:sz w:val="24"/>
          <w:szCs w:val="24"/>
          <w:lang w:val="id-ID"/>
        </w:rPr>
      </w:pPr>
      <w:r w:rsidRPr="00313192">
        <w:rPr>
          <w:rFonts w:ascii="Times New Roman" w:hAnsi="Times New Roman" w:cs="Times New Roman"/>
          <w:sz w:val="24"/>
          <w:szCs w:val="24"/>
        </w:rPr>
        <w:t xml:space="preserve">Sub bab ini membahas tentang rumusan masalah, tujuan dan kegunaan penelitian , penelitian sebelumnya, metode penelitian dan  sistematika pembahasan. </w:t>
      </w:r>
    </w:p>
    <w:p w:rsidR="00AF4529" w:rsidRDefault="00AF4529" w:rsidP="00AF4529">
      <w:pPr>
        <w:pStyle w:val="ListParagraph"/>
        <w:spacing w:after="0" w:line="360" w:lineRule="auto"/>
        <w:ind w:left="284"/>
        <w:jc w:val="both"/>
        <w:rPr>
          <w:rFonts w:ascii="Times New Roman" w:hAnsi="Times New Roman" w:cs="Times New Roman"/>
          <w:b/>
          <w:sz w:val="24"/>
          <w:szCs w:val="24"/>
        </w:rPr>
      </w:pPr>
      <w:r w:rsidRPr="00733E5A">
        <w:rPr>
          <w:rFonts w:ascii="Times New Roman" w:hAnsi="Times New Roman" w:cs="Times New Roman"/>
          <w:b/>
          <w:bCs/>
          <w:color w:val="000000"/>
          <w:sz w:val="24"/>
          <w:szCs w:val="24"/>
        </w:rPr>
        <w:t>BAB II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 </w:t>
      </w:r>
      <w:r w:rsidRPr="007D7D8D">
        <w:rPr>
          <w:rFonts w:ascii="Times New Roman" w:hAnsi="Times New Roman" w:cs="Times New Roman"/>
          <w:b/>
          <w:sz w:val="24"/>
          <w:szCs w:val="24"/>
        </w:rPr>
        <w:t>TINJAUAN UMUM TENTANG TINDAK PIDANA PEMBUNUHAN, PUTUSAN HAKIM DAN JARIMAH QISHASH</w:t>
      </w:r>
    </w:p>
    <w:p w:rsidR="00AF4529" w:rsidRDefault="00AF4529" w:rsidP="00AF4529">
      <w:pPr>
        <w:pStyle w:val="ListParagraph"/>
        <w:spacing w:after="0" w:line="360" w:lineRule="auto"/>
        <w:ind w:left="1439"/>
        <w:jc w:val="both"/>
        <w:rPr>
          <w:rFonts w:ascii="Times New Roman" w:hAnsi="Times New Roman" w:cs="Times New Roman"/>
          <w:sz w:val="24"/>
          <w:szCs w:val="24"/>
        </w:rPr>
      </w:pPr>
      <w:r w:rsidRPr="007D7D8D">
        <w:rPr>
          <w:rFonts w:ascii="Times New Roman" w:hAnsi="Times New Roman" w:cs="Times New Roman"/>
          <w:sz w:val="24"/>
          <w:szCs w:val="24"/>
        </w:rPr>
        <w:t xml:space="preserve">Dalam bagian ini membahas tentang semua konsep yang berkaitan dengan penelitian ini mulai dari pengertian tentang Pengertian Tindak Pidana </w:t>
      </w:r>
      <w:r w:rsidRPr="007D7D8D">
        <w:rPr>
          <w:rFonts w:ascii="Times New Roman" w:hAnsi="Times New Roman" w:cs="Times New Roman"/>
          <w:sz w:val="24"/>
          <w:szCs w:val="24"/>
        </w:rPr>
        <w:lastRenderedPageBreak/>
        <w:t>Pembunuhan Dalam Hukum Positif dan Tindak Pidana Dalam Hukum Pidana Islam, Dasar Hukum Tindak Pidana Pembunuhan Berdasakan KUHP dan UndangUndang Peradilan Militer, tindakan pembunuhan, pengertian tentang kehakiman dan pegertian tentang jarimah qishash</w:t>
      </w:r>
    </w:p>
    <w:p w:rsidR="00AF4529" w:rsidRPr="005B5209" w:rsidRDefault="00AF4529" w:rsidP="00AF4529">
      <w:pPr>
        <w:pStyle w:val="ListParagraph"/>
        <w:spacing w:after="0" w:line="360" w:lineRule="auto"/>
        <w:ind w:left="1439"/>
        <w:jc w:val="both"/>
        <w:rPr>
          <w:rFonts w:ascii="Times New Roman" w:hAnsi="Times New Roman" w:cs="Times New Roman"/>
          <w:sz w:val="24"/>
          <w:szCs w:val="24"/>
        </w:rPr>
      </w:pPr>
    </w:p>
    <w:p w:rsidR="00AF4529" w:rsidRPr="007D7D8D" w:rsidRDefault="00AF4529" w:rsidP="00AF4529">
      <w:pPr>
        <w:spacing w:after="0" w:line="360" w:lineRule="auto"/>
        <w:ind w:left="284"/>
        <w:contextualSpacing/>
        <w:jc w:val="both"/>
        <w:rPr>
          <w:rFonts w:ascii="Times New Roman" w:hAnsi="Times New Roman" w:cs="Times New Roman"/>
          <w:b/>
          <w:sz w:val="24"/>
          <w:szCs w:val="24"/>
        </w:rPr>
      </w:pPr>
      <w:r w:rsidRPr="00CE2C56">
        <w:rPr>
          <w:rFonts w:ascii="Times New Roman" w:hAnsi="Times New Roman" w:cs="Times New Roman"/>
          <w:b/>
          <w:bCs/>
          <w:sz w:val="24"/>
          <w:szCs w:val="24"/>
        </w:rPr>
        <w:t>BAB III</w:t>
      </w:r>
      <w:r w:rsidRPr="00D352E4">
        <w:rPr>
          <w:rFonts w:ascii="Times New Roman" w:hAnsi="Times New Roman" w:cs="Times New Roman"/>
          <w:sz w:val="24"/>
          <w:szCs w:val="24"/>
        </w:rPr>
        <w:t xml:space="preserve"> :</w:t>
      </w:r>
      <w:r w:rsidRPr="00D352E4">
        <w:rPr>
          <w:rFonts w:ascii="Times New Roman" w:hAnsi="Times New Roman" w:cs="Times New Roman"/>
          <w:color w:val="000000"/>
          <w:sz w:val="24"/>
          <w:szCs w:val="24"/>
        </w:rPr>
        <w:t xml:space="preserve"> </w:t>
      </w:r>
      <w:r w:rsidRPr="007D7D8D">
        <w:rPr>
          <w:rFonts w:ascii="Times New Roman" w:hAnsi="Times New Roman" w:cs="Times New Roman"/>
          <w:b/>
          <w:sz w:val="24"/>
          <w:szCs w:val="24"/>
        </w:rPr>
        <w:t xml:space="preserve">PEMBAHASAN TENTANG TINJAUAN HUKUM PIDANA ISLAM TERHADAP PUTUSAN HAKIM PENGADILAN MILITER I – 04 PALEMBANG NOMOR 78-K/PM 1-04/ AD/VII/ 2019 TENTANG TINDAK PIDANA PEMBUNUHAN SECARA MUTILASI YANG DILAKUKAN OLEH OKNUM ANGGOTA TNI </w:t>
      </w:r>
    </w:p>
    <w:p w:rsidR="00AF4529" w:rsidRPr="0052586E" w:rsidRDefault="00AF4529" w:rsidP="00AF4529">
      <w:pPr>
        <w:spacing w:after="0" w:line="360" w:lineRule="auto"/>
        <w:ind w:left="1440"/>
        <w:contextualSpacing/>
        <w:jc w:val="both"/>
        <w:rPr>
          <w:rFonts w:ascii="Times New Roman" w:hAnsi="Times New Roman" w:cs="Times New Roman"/>
          <w:sz w:val="24"/>
          <w:szCs w:val="24"/>
          <w:lang w:val="id-ID"/>
        </w:rPr>
      </w:pPr>
      <w:r w:rsidRPr="0052586E">
        <w:rPr>
          <w:rFonts w:ascii="Times New Roman" w:hAnsi="Times New Roman" w:cs="Times New Roman"/>
          <w:sz w:val="24"/>
          <w:szCs w:val="24"/>
        </w:rPr>
        <w:t>Pembahasan pada bab ini yaitu mengenai isi dari permasalahan yang diangkat oleh penulis, yakni dasar pertimbangan hakim dalam menjatuhkan sanksi pada putusan hakim pengadilan militer 1-04 Palembang Nomor 78-K/PM 1-04/AD/VII/2019 tentang tindak pidana pembunuhan secara mutilasi yang dilakukan oleh oknum anggota TNI dan tinjauan hukum pidana islam terhadap putusan hakim pengadilan militer 1-04 Palembang Nomor 78-K/PM 1- 04/AD/VII/2019 tentang tindak pidana pembunuhan secara mutilasi yang dilakukan oleh oknum anggota TNI .</w:t>
      </w:r>
    </w:p>
    <w:p w:rsidR="00AF4529" w:rsidRPr="0052586E" w:rsidRDefault="00AF4529" w:rsidP="00AF4529">
      <w:pPr>
        <w:spacing w:after="0" w:line="360" w:lineRule="auto"/>
        <w:ind w:left="284"/>
        <w:contextualSpacing/>
        <w:jc w:val="both"/>
        <w:rPr>
          <w:rFonts w:ascii="Times New Roman" w:eastAsia="Calibri" w:hAnsi="Times New Roman" w:cs="Times New Roman"/>
          <w:b/>
          <w:bCs/>
          <w:sz w:val="24"/>
          <w:szCs w:val="24"/>
          <w:lang w:val="id-ID"/>
        </w:rPr>
      </w:pPr>
      <w:r w:rsidRPr="00CE2C56">
        <w:rPr>
          <w:rFonts w:ascii="Times New Roman" w:eastAsia="Calibri" w:hAnsi="Times New Roman" w:cs="Times New Roman"/>
          <w:b/>
          <w:bCs/>
          <w:sz w:val="24"/>
          <w:szCs w:val="24"/>
        </w:rPr>
        <w:t>BAB IV</w:t>
      </w:r>
      <w:r w:rsidRPr="00D352E4">
        <w:rPr>
          <w:rFonts w:ascii="Times New Roman" w:eastAsia="Calibri" w:hAnsi="Times New Roman" w:cs="Times New Roman"/>
          <w:sz w:val="24"/>
          <w:szCs w:val="24"/>
        </w:rPr>
        <w:t xml:space="preserve"> : </w:t>
      </w:r>
      <w:r>
        <w:rPr>
          <w:rFonts w:ascii="Times New Roman" w:eastAsia="Calibri" w:hAnsi="Times New Roman" w:cs="Times New Roman"/>
          <w:b/>
          <w:bCs/>
          <w:sz w:val="24"/>
          <w:szCs w:val="24"/>
        </w:rPr>
        <w:t>KESIMPULAN</w:t>
      </w:r>
    </w:p>
    <w:p w:rsidR="00AF4529" w:rsidRPr="00CE2C56" w:rsidRDefault="00AF4529" w:rsidP="00AF4529">
      <w:pPr>
        <w:spacing w:after="0" w:line="360" w:lineRule="auto"/>
        <w:ind w:left="1276"/>
        <w:contextualSpacing/>
        <w:jc w:val="both"/>
        <w:rPr>
          <w:rFonts w:ascii="Times New Roman" w:eastAsia="Calibri" w:hAnsi="Times New Roman" w:cs="Times New Roman"/>
          <w:bCs/>
          <w:sz w:val="24"/>
          <w:szCs w:val="24"/>
        </w:rPr>
      </w:pPr>
      <w:r w:rsidRPr="00D352E4">
        <w:rPr>
          <w:rFonts w:ascii="Times New Roman" w:eastAsia="Calibri" w:hAnsi="Times New Roman" w:cs="Times New Roman"/>
          <w:sz w:val="24"/>
          <w:szCs w:val="24"/>
        </w:rPr>
        <w:t>Sub bab terakhir ini menjelaskan sebuah kesimpulan dari  seluruh pembahasan</w:t>
      </w:r>
      <w:r w:rsidRPr="00D352E4">
        <w:rPr>
          <w:rFonts w:ascii="Times New Roman" w:eastAsia="Calibri" w:hAnsi="Times New Roman" w:cs="Times New Roman"/>
          <w:bCs/>
          <w:sz w:val="24"/>
          <w:szCs w:val="24"/>
        </w:rPr>
        <w:t xml:space="preserve"> </w:t>
      </w:r>
      <w:r w:rsidRPr="00D352E4">
        <w:rPr>
          <w:rFonts w:ascii="Times New Roman" w:eastAsia="Calibri" w:hAnsi="Times New Roman" w:cs="Times New Roman"/>
          <w:sz w:val="24"/>
          <w:szCs w:val="24"/>
        </w:rPr>
        <w:t>yang  penulis paparkan dibab sebelumnya..</w:t>
      </w:r>
    </w:p>
    <w:p w:rsidR="00AF4529" w:rsidRPr="00D352E4" w:rsidRDefault="00AF4529" w:rsidP="00AF4529">
      <w:pPr>
        <w:spacing w:after="0" w:line="360" w:lineRule="auto"/>
        <w:ind w:left="720" w:firstLine="720"/>
        <w:contextualSpacing/>
        <w:jc w:val="both"/>
        <w:rPr>
          <w:rFonts w:ascii="Times New Roman" w:eastAsia="Calibri" w:hAnsi="Times New Roman" w:cs="Times New Roman"/>
          <w:sz w:val="24"/>
          <w:szCs w:val="24"/>
        </w:rPr>
      </w:pPr>
    </w:p>
    <w:p w:rsidR="00AF4529" w:rsidRPr="00D352E4" w:rsidRDefault="00AF4529" w:rsidP="00AF4529">
      <w:pPr>
        <w:pStyle w:val="ListParagraph"/>
        <w:numPr>
          <w:ilvl w:val="0"/>
          <w:numId w:val="4"/>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Pr>
          <w:rFonts w:ascii="Times New Roman" w:eastAsia="Calibri" w:hAnsi="Times New Roman" w:cs="Times New Roman"/>
          <w:b/>
          <w:bCs/>
          <w:sz w:val="24"/>
          <w:szCs w:val="24"/>
          <w:lang w:val="id-ID"/>
        </w:rPr>
        <w:t>erangka</w:t>
      </w:r>
      <w:r>
        <w:rPr>
          <w:rFonts w:ascii="Times New Roman" w:eastAsia="Calibri" w:hAnsi="Times New Roman" w:cs="Times New Roman"/>
          <w:b/>
          <w:bCs/>
          <w:sz w:val="24"/>
          <w:szCs w:val="24"/>
        </w:rPr>
        <w:t xml:space="preserve"> P</w:t>
      </w:r>
      <w:r>
        <w:rPr>
          <w:rFonts w:ascii="Times New Roman" w:eastAsia="Calibri" w:hAnsi="Times New Roman" w:cs="Times New Roman"/>
          <w:b/>
          <w:bCs/>
          <w:sz w:val="24"/>
          <w:szCs w:val="24"/>
          <w:lang w:val="id-ID"/>
        </w:rPr>
        <w:t>embahasan</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D352E4">
        <w:rPr>
          <w:rFonts w:ascii="Times New Roman" w:eastAsia="Calibri" w:hAnsi="Times New Roman" w:cs="Times New Roman"/>
          <w:bCs/>
          <w:sz w:val="24"/>
          <w:szCs w:val="24"/>
        </w:rPr>
        <w:t>HALAMAN JUDUL</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CE2C56">
        <w:rPr>
          <w:rFonts w:ascii="Times New Roman" w:eastAsia="Calibri" w:hAnsi="Times New Roman" w:cs="Times New Roman"/>
          <w:bCs/>
          <w:sz w:val="24"/>
          <w:szCs w:val="24"/>
        </w:rPr>
        <w:t>KATA PENGANTAR</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CE2C56">
        <w:rPr>
          <w:rFonts w:ascii="Times New Roman" w:eastAsia="Calibri" w:hAnsi="Times New Roman" w:cs="Times New Roman"/>
          <w:bCs/>
          <w:sz w:val="24"/>
          <w:szCs w:val="24"/>
        </w:rPr>
        <w:t>DAFTAR ISI</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CE2C56">
        <w:rPr>
          <w:rFonts w:ascii="Times New Roman" w:eastAsia="Calibri" w:hAnsi="Times New Roman" w:cs="Times New Roman"/>
          <w:bCs/>
          <w:sz w:val="24"/>
          <w:szCs w:val="24"/>
        </w:rPr>
        <w:t>ABSTRAK</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CE2C56">
        <w:rPr>
          <w:rFonts w:ascii="Times New Roman" w:eastAsia="Calibri" w:hAnsi="Times New Roman" w:cs="Times New Roman"/>
          <w:bCs/>
          <w:sz w:val="24"/>
          <w:szCs w:val="24"/>
        </w:rPr>
        <w:t>BAB I</w:t>
      </w:r>
      <w:r>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w:t>
      </w:r>
      <w:r>
        <w:rPr>
          <w:rFonts w:ascii="Times New Roman" w:eastAsia="Calibri" w:hAnsi="Times New Roman" w:cs="Times New Roman"/>
          <w:bCs/>
          <w:sz w:val="24"/>
          <w:szCs w:val="24"/>
          <w:lang w:val="id-ID"/>
        </w:rPr>
        <w:t xml:space="preserve"> </w:t>
      </w:r>
      <w:r w:rsidRPr="00CE2C56">
        <w:rPr>
          <w:rFonts w:ascii="Times New Roman" w:eastAsia="Calibri" w:hAnsi="Times New Roman" w:cs="Times New Roman"/>
          <w:bCs/>
          <w:sz w:val="24"/>
          <w:szCs w:val="24"/>
        </w:rPr>
        <w:t xml:space="preserve">PENDAHULUAN </w:t>
      </w:r>
    </w:p>
    <w:p w:rsidR="00AF4529" w:rsidRDefault="00AF4529" w:rsidP="00AF4529">
      <w:pPr>
        <w:pStyle w:val="ListParagraph"/>
        <w:spacing w:after="0" w:line="360" w:lineRule="auto"/>
        <w:ind w:left="709"/>
        <w:jc w:val="both"/>
        <w:rPr>
          <w:rFonts w:ascii="Times New Roman" w:eastAsia="Calibri" w:hAnsi="Times New Roman" w:cs="Times New Roman"/>
          <w:bCs/>
          <w:sz w:val="24"/>
          <w:szCs w:val="24"/>
          <w:lang w:val="id-ID"/>
        </w:rPr>
      </w:pPr>
      <w:r w:rsidRPr="00CE2C56">
        <w:rPr>
          <w:rFonts w:ascii="Times New Roman" w:eastAsia="Calibri" w:hAnsi="Times New Roman" w:cs="Times New Roman"/>
          <w:bCs/>
          <w:sz w:val="24"/>
          <w:szCs w:val="24"/>
        </w:rPr>
        <w:t xml:space="preserve">Latar Belakang, Rumusan Masalah, Tujuan Dan Kegunaan, Penelitian Terdahulu, Metodologi, Sistematika Penulisan, Kerangka Pembahasan. </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BAB II</w:t>
      </w:r>
      <w:r>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 TINJAUAN UMUM</w:t>
      </w:r>
    </w:p>
    <w:p w:rsidR="00AF4529" w:rsidRPr="00D352E4" w:rsidRDefault="00AF4529" w:rsidP="00AF4529">
      <w:pPr>
        <w:pStyle w:val="ListParagraph"/>
        <w:spacing w:after="0" w:line="360" w:lineRule="auto"/>
        <w:ind w:left="709"/>
        <w:jc w:val="both"/>
        <w:rPr>
          <w:rFonts w:ascii="Times New Roman" w:eastAsia="Calibri" w:hAnsi="Times New Roman" w:cs="Times New Roman"/>
          <w:bCs/>
          <w:sz w:val="24"/>
          <w:szCs w:val="24"/>
        </w:rPr>
      </w:pPr>
      <w:r w:rsidRPr="00D352E4">
        <w:rPr>
          <w:rFonts w:ascii="Times New Roman" w:eastAsia="Calibri" w:hAnsi="Times New Roman" w:cs="Times New Roman"/>
          <w:bCs/>
          <w:sz w:val="24"/>
          <w:szCs w:val="24"/>
        </w:rPr>
        <w:lastRenderedPageBreak/>
        <w:t>Tinjauan Umum ini membahas  tentang Pengertian Tindak Pidana Dalam Hukum Positif dan Hukum Pidana Islam, Unsur-Unsur Tindak Pidana, Tinjauan Umum Tentang Pembunuhan Secara Mutilasi, Pengertian Tentang Mutilasi Dalam Hukum Positif dan Hukum Pidana Islam, Unsur-Unsur Pembunuhan Secara Mutilasi, Tinjauan Umum Tentang Kehakiman, Pengertian tentang hakim, Undang-Undang Kehakiman, Tugas Serta Wewenang Seorang Hakim, Tinjauan Hakim Dalam Perkara Tindak Pidana Pembunuhan Secara Mutilasi</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BAB III</w:t>
      </w:r>
      <w:r>
        <w:rPr>
          <w:rFonts w:ascii="Times New Roman" w:eastAsia="Calibri" w:hAnsi="Times New Roman" w:cs="Times New Roman"/>
          <w:bCs/>
          <w:sz w:val="24"/>
          <w:szCs w:val="24"/>
          <w:lang w:val="id-ID"/>
        </w:rPr>
        <w:t xml:space="preserve"> : </w:t>
      </w:r>
      <w:r w:rsidRPr="00D352E4">
        <w:rPr>
          <w:rFonts w:ascii="Times New Roman" w:eastAsia="Calibri" w:hAnsi="Times New Roman" w:cs="Times New Roman"/>
          <w:bCs/>
          <w:sz w:val="24"/>
          <w:szCs w:val="24"/>
        </w:rPr>
        <w:t>PEMBAHASAN</w:t>
      </w:r>
    </w:p>
    <w:p w:rsidR="00AF4529" w:rsidRDefault="00AF4529" w:rsidP="00AF4529">
      <w:pPr>
        <w:pStyle w:val="ListParagraph"/>
        <w:spacing w:after="0" w:line="360" w:lineRule="auto"/>
        <w:ind w:left="709"/>
        <w:jc w:val="both"/>
        <w:rPr>
          <w:rFonts w:ascii="Times New Roman" w:hAnsi="Times New Roman" w:cs="Times New Roman"/>
          <w:sz w:val="24"/>
          <w:szCs w:val="24"/>
          <w:lang w:val="id-ID"/>
        </w:rPr>
      </w:pPr>
      <w:r w:rsidRPr="00CE2C56">
        <w:rPr>
          <w:rFonts w:ascii="Times New Roman" w:eastAsia="Calibri" w:hAnsi="Times New Roman" w:cs="Times New Roman"/>
          <w:bCs/>
          <w:sz w:val="24"/>
          <w:szCs w:val="24"/>
          <w:lang w:val="id-ID"/>
        </w:rPr>
        <w:t>Penyelesian Tindak Pidana</w:t>
      </w:r>
      <w:r w:rsidRPr="00CE2C56">
        <w:rPr>
          <w:rFonts w:ascii="Times New Roman" w:hAnsi="Times New Roman" w:cs="Times New Roman"/>
          <w:sz w:val="24"/>
          <w:szCs w:val="24"/>
          <w:lang w:val="id-ID"/>
        </w:rPr>
        <w:t xml:space="preserve"> Pembunuhan Secara Mutilasi Yang Dilakukan Oleh Oknum Anggota TNI, Tinjauan Hukum Pidana Islam Terhadap Putusan Hakim </w:t>
      </w:r>
      <w:r w:rsidRPr="00CE2C56">
        <w:rPr>
          <w:rFonts w:ascii="Times New Roman" w:hAnsi="Times New Roman" w:cs="Times New Roman"/>
          <w:bCs/>
          <w:color w:val="000000"/>
          <w:sz w:val="24"/>
          <w:szCs w:val="24"/>
          <w:lang w:val="id-ID"/>
        </w:rPr>
        <w:t>Pengadilan Militer I – 04 Palembang</w:t>
      </w:r>
      <w:r w:rsidRPr="00CE2C56">
        <w:rPr>
          <w:rFonts w:ascii="Times New Roman" w:hAnsi="Times New Roman" w:cs="Times New Roman"/>
          <w:sz w:val="24"/>
          <w:szCs w:val="24"/>
          <w:lang w:val="id-ID"/>
        </w:rPr>
        <w:t xml:space="preserve"> Nomor 78-K/PM 1-04/ AD/VII/ 2019 Tentang Tindak Pidana Pembunuhan  Secara Mutilasi Yang Dilakukan Oleh Oknum Anggota TNI. </w:t>
      </w:r>
    </w:p>
    <w:p w:rsidR="00AF4529" w:rsidRPr="0052586E"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lang w:val="id-ID"/>
        </w:rPr>
      </w:pPr>
      <w:r w:rsidRPr="00CE2C56">
        <w:rPr>
          <w:rFonts w:ascii="Times New Roman" w:eastAsia="Calibri" w:hAnsi="Times New Roman" w:cs="Times New Roman"/>
          <w:bCs/>
          <w:sz w:val="24"/>
          <w:szCs w:val="24"/>
        </w:rPr>
        <w:t>BAB IV</w:t>
      </w:r>
      <w:r>
        <w:rPr>
          <w:rFonts w:ascii="Times New Roman" w:eastAsia="Calibri" w:hAnsi="Times New Roman" w:cs="Times New Roman"/>
          <w:bCs/>
          <w:sz w:val="24"/>
          <w:szCs w:val="24"/>
          <w:lang w:val="id-ID"/>
        </w:rPr>
        <w:t xml:space="preserve"> </w:t>
      </w:r>
      <w:r w:rsidRPr="00CE2C56">
        <w:rPr>
          <w:rFonts w:ascii="Times New Roman" w:eastAsia="Calibri" w:hAnsi="Times New Roman" w:cs="Times New Roman"/>
          <w:bCs/>
          <w:sz w:val="24"/>
          <w:szCs w:val="24"/>
        </w:rPr>
        <w:t>: PENUTUP</w:t>
      </w:r>
    </w:p>
    <w:p w:rsidR="00AF4529" w:rsidRPr="0052586E" w:rsidRDefault="00AF4529" w:rsidP="00AF4529">
      <w:pPr>
        <w:pStyle w:val="ListParagraph"/>
        <w:spacing w:after="0" w:line="360" w:lineRule="auto"/>
        <w:ind w:left="709"/>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Berisi  </w:t>
      </w:r>
      <w:r w:rsidRPr="0052586E">
        <w:rPr>
          <w:rFonts w:ascii="Times New Roman" w:eastAsia="Calibri" w:hAnsi="Times New Roman" w:cs="Times New Roman"/>
          <w:bCs/>
          <w:sz w:val="24"/>
          <w:szCs w:val="24"/>
          <w:lang w:val="id-ID"/>
        </w:rPr>
        <w:t>Kesimpulan dan Saran</w:t>
      </w:r>
    </w:p>
    <w:p w:rsidR="00AF4529" w:rsidRPr="00CE2C56" w:rsidRDefault="00AF4529" w:rsidP="00AF4529">
      <w:pPr>
        <w:pStyle w:val="ListParagraph"/>
        <w:numPr>
          <w:ilvl w:val="0"/>
          <w:numId w:val="12"/>
        </w:numPr>
        <w:spacing w:after="0" w:line="360" w:lineRule="auto"/>
        <w:ind w:left="709" w:hanging="283"/>
        <w:jc w:val="both"/>
        <w:rPr>
          <w:rFonts w:ascii="Times New Roman" w:eastAsia="Calibri" w:hAnsi="Times New Roman" w:cs="Times New Roman"/>
          <w:bCs/>
          <w:sz w:val="24"/>
          <w:szCs w:val="24"/>
        </w:rPr>
      </w:pPr>
      <w:r w:rsidRPr="00D352E4">
        <w:rPr>
          <w:rFonts w:ascii="Times New Roman" w:eastAsia="Calibri" w:hAnsi="Times New Roman" w:cs="Times New Roman"/>
          <w:bCs/>
          <w:sz w:val="24"/>
          <w:szCs w:val="24"/>
        </w:rPr>
        <w:t>DAFTAR PUSTAKA</w:t>
      </w:r>
    </w:p>
    <w:p w:rsidR="00AF4529" w:rsidRPr="00CE2C56" w:rsidRDefault="00AF4529" w:rsidP="00AF4529">
      <w:pPr>
        <w:pStyle w:val="ListParagraph"/>
        <w:numPr>
          <w:ilvl w:val="0"/>
          <w:numId w:val="12"/>
        </w:numPr>
        <w:spacing w:after="0" w:line="360" w:lineRule="auto"/>
        <w:ind w:left="709" w:hanging="425"/>
        <w:jc w:val="both"/>
        <w:rPr>
          <w:rFonts w:ascii="Times New Roman" w:eastAsia="Calibri" w:hAnsi="Times New Roman" w:cs="Times New Roman"/>
          <w:bCs/>
          <w:sz w:val="24"/>
          <w:szCs w:val="24"/>
        </w:rPr>
      </w:pPr>
      <w:r w:rsidRPr="00CE2C56">
        <w:rPr>
          <w:rFonts w:ascii="Times New Roman" w:eastAsia="Calibri" w:hAnsi="Times New Roman" w:cs="Times New Roman"/>
          <w:bCs/>
          <w:sz w:val="24"/>
          <w:szCs w:val="24"/>
        </w:rPr>
        <w:t>LAMPIRAN</w:t>
      </w:r>
    </w:p>
    <w:p w:rsidR="00654C85" w:rsidRDefault="00654C85">
      <w:bookmarkStart w:id="0" w:name="_GoBack"/>
      <w:bookmarkEnd w:id="0"/>
    </w:p>
    <w:sectPr w:rsidR="00654C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1A" w:rsidRDefault="00531E1A" w:rsidP="00AF4529">
      <w:pPr>
        <w:spacing w:after="0" w:line="240" w:lineRule="auto"/>
      </w:pPr>
      <w:r>
        <w:separator/>
      </w:r>
    </w:p>
  </w:endnote>
  <w:endnote w:type="continuationSeparator" w:id="0">
    <w:p w:rsidR="00531E1A" w:rsidRDefault="00531E1A" w:rsidP="00AF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442258"/>
      <w:docPartObj>
        <w:docPartGallery w:val="Page Numbers (Bottom of Page)"/>
        <w:docPartUnique/>
      </w:docPartObj>
    </w:sdtPr>
    <w:sdtEndPr>
      <w:rPr>
        <w:noProof/>
      </w:rPr>
    </w:sdtEndPr>
    <w:sdtContent>
      <w:p w:rsidR="00AF4529" w:rsidRDefault="00AF452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F4529" w:rsidRDefault="00AF4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1A" w:rsidRDefault="00531E1A" w:rsidP="00AF4529">
      <w:pPr>
        <w:spacing w:after="0" w:line="240" w:lineRule="auto"/>
      </w:pPr>
      <w:r>
        <w:separator/>
      </w:r>
    </w:p>
  </w:footnote>
  <w:footnote w:type="continuationSeparator" w:id="0">
    <w:p w:rsidR="00531E1A" w:rsidRDefault="00531E1A" w:rsidP="00AF4529">
      <w:pPr>
        <w:spacing w:after="0" w:line="240" w:lineRule="auto"/>
      </w:pPr>
      <w:r>
        <w:continuationSeparator/>
      </w:r>
    </w:p>
  </w:footnote>
  <w:footnote w:id="1">
    <w:p w:rsidR="00AF4529" w:rsidRPr="00DD3BCE" w:rsidRDefault="00AF4529" w:rsidP="00AF4529">
      <w:pPr>
        <w:pStyle w:val="FootnoteText"/>
        <w:tabs>
          <w:tab w:val="left" w:pos="720"/>
        </w:tabs>
        <w:ind w:left="720"/>
        <w:jc w:val="both"/>
        <w:rPr>
          <w:rFonts w:ascii="Times New Roman" w:hAnsi="Times New Roman" w:cs="Times New Roman"/>
          <w:sz w:val="24"/>
          <w:szCs w:val="24"/>
        </w:rPr>
      </w:pPr>
      <w:r w:rsidRPr="00DD3BCE">
        <w:rPr>
          <w:rStyle w:val="FootnoteReference"/>
          <w:rFonts w:ascii="Times New Roman" w:hAnsi="Times New Roman" w:cs="Times New Roman"/>
        </w:rPr>
        <w:footnoteRef/>
      </w:r>
      <w:r w:rsidRPr="00DD3BCE">
        <w:rPr>
          <w:rFonts w:ascii="Times New Roman" w:hAnsi="Times New Roman" w:cs="Times New Roman"/>
        </w:rPr>
        <w:t xml:space="preserve">  Miriam Budiardjo, </w:t>
      </w:r>
      <w:r w:rsidRPr="00DD3BCE">
        <w:rPr>
          <w:rFonts w:ascii="Times New Roman" w:hAnsi="Times New Roman" w:cs="Times New Roman"/>
          <w:i/>
        </w:rPr>
        <w:t xml:space="preserve">Dasar-dasar Ilmu Politik, </w:t>
      </w:r>
      <w:r w:rsidRPr="00DD3BCE">
        <w:rPr>
          <w:rFonts w:ascii="Times New Roman" w:hAnsi="Times New Roman" w:cs="Times New Roman"/>
        </w:rPr>
        <w:t xml:space="preserve"> (Jakarta: Gramedia Pustaka, 2016), 5.</w:t>
      </w:r>
    </w:p>
  </w:footnote>
  <w:footnote w:id="2">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Frans Maramis,  </w:t>
      </w:r>
      <w:r w:rsidRPr="00DD3BCE">
        <w:rPr>
          <w:rFonts w:asciiTheme="majorBidi" w:hAnsiTheme="majorBidi" w:cstheme="majorBidi"/>
          <w:i/>
        </w:rPr>
        <w:t>Hukum Pidana umum dan tertulis di Indonesia</w:t>
      </w:r>
      <w:r w:rsidRPr="00DD3BCE">
        <w:rPr>
          <w:rFonts w:asciiTheme="majorBidi" w:hAnsiTheme="majorBidi" w:cstheme="majorBidi"/>
        </w:rPr>
        <w:t xml:space="preserve">,  (Jakarta: Rajawali Pers: 2013),  9. </w:t>
      </w:r>
    </w:p>
  </w:footnote>
  <w:footnote w:id="3">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Cholidah Utama,  </w:t>
      </w:r>
      <w:r w:rsidRPr="00DD3BCE">
        <w:rPr>
          <w:rFonts w:asciiTheme="majorBidi" w:hAnsiTheme="majorBidi" w:cstheme="majorBidi"/>
          <w:i/>
        </w:rPr>
        <w:t xml:space="preserve">Pengantar Ilmu Hukum,  </w:t>
      </w:r>
      <w:r w:rsidRPr="00DD3BCE">
        <w:rPr>
          <w:rFonts w:asciiTheme="majorBidi" w:hAnsiTheme="majorBidi" w:cstheme="majorBidi"/>
        </w:rPr>
        <w:t>(Palembang : Noer Fikri, 2015),  15.</w:t>
      </w:r>
    </w:p>
  </w:footnote>
  <w:footnote w:id="4">
    <w:p w:rsidR="00AF4529" w:rsidRDefault="00AF4529" w:rsidP="00AF4529">
      <w:pPr>
        <w:pStyle w:val="Default"/>
        <w:ind w:firstLine="720"/>
        <w:rPr>
          <w:rFonts w:asciiTheme="majorBidi" w:hAnsiTheme="majorBidi" w:cstheme="majorBidi"/>
          <w:sz w:val="20"/>
          <w:szCs w:val="20"/>
        </w:rPr>
      </w:pPr>
      <w:r w:rsidRPr="00187BF8">
        <w:rPr>
          <w:rStyle w:val="FootnoteReference"/>
          <w:rFonts w:asciiTheme="majorBidi" w:hAnsiTheme="majorBidi" w:cstheme="majorBidi"/>
          <w:sz w:val="20"/>
          <w:szCs w:val="20"/>
        </w:rPr>
        <w:footnoteRef/>
      </w:r>
      <w:r w:rsidRPr="00187BF8">
        <w:rPr>
          <w:rFonts w:asciiTheme="majorBidi" w:hAnsiTheme="majorBidi" w:cstheme="majorBidi"/>
          <w:sz w:val="20"/>
          <w:szCs w:val="20"/>
        </w:rPr>
        <w:t>Ramli, Muhammad Afzal, dan Gede Tusan</w:t>
      </w:r>
      <w:r w:rsidRPr="00187BF8">
        <w:rPr>
          <w:rFonts w:asciiTheme="majorBidi" w:hAnsiTheme="majorBidi" w:cstheme="majorBidi"/>
          <w:i/>
          <w:iCs/>
          <w:sz w:val="20"/>
          <w:szCs w:val="20"/>
        </w:rPr>
        <w:t xml:space="preserve"> Ardika</w:t>
      </w:r>
      <w:r>
        <w:rPr>
          <w:rFonts w:asciiTheme="majorBidi" w:hAnsiTheme="majorBidi" w:cstheme="majorBidi"/>
          <w:i/>
          <w:iCs/>
          <w:sz w:val="20"/>
          <w:szCs w:val="20"/>
        </w:rPr>
        <w:t>,</w:t>
      </w:r>
      <w:r w:rsidRPr="00187BF8">
        <w:rPr>
          <w:rFonts w:asciiTheme="majorBidi" w:hAnsiTheme="majorBidi" w:cstheme="majorBidi"/>
          <w:i/>
          <w:iCs/>
          <w:sz w:val="20"/>
          <w:szCs w:val="20"/>
        </w:rPr>
        <w:t>|Studi Kritis Terhadap Ragam Konsep Negara Hukum,</w:t>
      </w:r>
      <w:r w:rsidRPr="00187BF8">
        <w:rPr>
          <w:rFonts w:asciiTheme="majorBidi" w:hAnsiTheme="majorBidi" w:cstheme="majorBidi"/>
          <w:sz w:val="20"/>
          <w:szCs w:val="20"/>
        </w:rPr>
        <w:t xml:space="preserve"> Received: Mei 22, 2019, Accepted: Agst 20, 2019 /Published: Okt 31, 2019. </w:t>
      </w:r>
    </w:p>
    <w:p w:rsidR="00AF4529" w:rsidRPr="00187BF8" w:rsidRDefault="00AF4529" w:rsidP="00AF4529">
      <w:pPr>
        <w:pStyle w:val="Default"/>
        <w:ind w:firstLine="720"/>
        <w:rPr>
          <w:rFonts w:asciiTheme="majorBidi" w:hAnsiTheme="majorBidi" w:cstheme="majorBidi"/>
          <w:sz w:val="20"/>
          <w:szCs w:val="20"/>
        </w:rPr>
      </w:pPr>
      <w:r w:rsidRPr="00187BF8">
        <w:rPr>
          <w:rFonts w:ascii="Century Gothic" w:hAnsi="Century Gothic" w:cs="Century Gothic"/>
          <w:b/>
          <w:bCs/>
          <w:sz w:val="22"/>
          <w:szCs w:val="22"/>
        </w:rPr>
        <w:t xml:space="preserve"> </w:t>
      </w:r>
      <w:r w:rsidRPr="00187BF8">
        <w:rPr>
          <w:rFonts w:asciiTheme="majorBidi" w:hAnsiTheme="majorBidi" w:cstheme="majorBidi"/>
          <w:sz w:val="22"/>
          <w:szCs w:val="22"/>
        </w:rPr>
        <w:t xml:space="preserve">http://journal.ummat.ac.id/index.php/jmk </w:t>
      </w:r>
      <w:r w:rsidRPr="00187BF8">
        <w:rPr>
          <w:rFonts w:asciiTheme="majorBidi" w:hAnsiTheme="majorBidi" w:cstheme="majorBidi"/>
          <w:sz w:val="19"/>
          <w:szCs w:val="19"/>
        </w:rPr>
        <w:t xml:space="preserve">e-ISSN 2685-1857 | p-ISSN 2339-0557 </w:t>
      </w:r>
      <w:r w:rsidRPr="00187BF8">
        <w:rPr>
          <w:rFonts w:asciiTheme="majorBidi" w:hAnsiTheme="majorBidi" w:cstheme="majorBidi"/>
          <w:color w:val="auto"/>
          <w:sz w:val="20"/>
          <w:szCs w:val="20"/>
        </w:rPr>
        <w:t xml:space="preserve">: </w:t>
      </w:r>
      <w:hyperlink r:id="rId1" w:history="1">
        <w:r w:rsidRPr="00187BF8">
          <w:rPr>
            <w:rStyle w:val="Hyperlink"/>
            <w:rFonts w:asciiTheme="majorBidi" w:hAnsiTheme="majorBidi" w:cstheme="majorBidi"/>
            <w:color w:val="auto"/>
          </w:rPr>
          <w:t>https://doi.org/10.31764/jmk</w:t>
        </w:r>
      </w:hyperlink>
      <w:r w:rsidRPr="00187BF8">
        <w:rPr>
          <w:rFonts w:asciiTheme="majorBidi" w:hAnsiTheme="majorBidi" w:cstheme="majorBidi"/>
          <w:sz w:val="19"/>
          <w:szCs w:val="19"/>
        </w:rPr>
        <w:t xml:space="preserve">. </w:t>
      </w:r>
    </w:p>
  </w:footnote>
  <w:footnote w:id="5">
    <w:p w:rsidR="00AF4529" w:rsidRDefault="00AF4529" w:rsidP="00AF4529">
      <w:pPr>
        <w:autoSpaceDE w:val="0"/>
        <w:autoSpaceDN w:val="0"/>
        <w:adjustRightInd w:val="0"/>
        <w:spacing w:after="0" w:line="360" w:lineRule="auto"/>
        <w:jc w:val="both"/>
        <w:rPr>
          <w:rFonts w:asciiTheme="majorBidi" w:hAnsiTheme="majorBidi" w:cstheme="majorBidi"/>
          <w:color w:val="231F20"/>
          <w:sz w:val="19"/>
          <w:szCs w:val="19"/>
        </w:rPr>
      </w:pPr>
      <w:r w:rsidRPr="00187BF8">
        <w:rPr>
          <w:rStyle w:val="FootnoteReference"/>
          <w:rFonts w:asciiTheme="majorBidi" w:hAnsiTheme="majorBidi" w:cstheme="majorBidi"/>
        </w:rPr>
        <w:footnoteRef/>
      </w:r>
      <w:r w:rsidRPr="00187BF8">
        <w:rPr>
          <w:rFonts w:asciiTheme="majorBidi" w:hAnsiTheme="majorBidi" w:cstheme="majorBidi"/>
        </w:rPr>
        <w:t xml:space="preserve"> </w:t>
      </w:r>
      <w:r w:rsidRPr="00187BF8">
        <w:rPr>
          <w:rFonts w:asciiTheme="majorBidi" w:hAnsiTheme="majorBidi" w:cstheme="majorBidi"/>
          <w:color w:val="231F20"/>
          <w:sz w:val="20"/>
          <w:szCs w:val="20"/>
        </w:rPr>
        <w:t xml:space="preserve">Achmad Irwan Hamzani, Fakultas Hukum Universitas Pancasakti, </w:t>
      </w:r>
      <w:r w:rsidRPr="00187BF8">
        <w:rPr>
          <w:rFonts w:asciiTheme="majorBidi" w:hAnsiTheme="majorBidi" w:cstheme="majorBidi"/>
          <w:i/>
          <w:iCs/>
          <w:color w:val="231F20"/>
          <w:sz w:val="20"/>
          <w:szCs w:val="20"/>
        </w:rPr>
        <w:t>MENGGAGAS INdONESIA SEBAGAI NEGARA HUKUM YANG MEMBAHAGIAKAN RAKYATNYA</w:t>
      </w:r>
      <w:r w:rsidRPr="00187BF8">
        <w:rPr>
          <w:rFonts w:asciiTheme="majorBidi" w:hAnsiTheme="majorBidi" w:cstheme="majorBidi"/>
          <w:color w:val="231F20"/>
          <w:sz w:val="20"/>
          <w:szCs w:val="20"/>
        </w:rPr>
        <w:t xml:space="preserve">, </w:t>
      </w:r>
      <w:r w:rsidRPr="00187BF8">
        <w:rPr>
          <w:rFonts w:asciiTheme="majorBidi" w:hAnsiTheme="majorBidi" w:cstheme="majorBidi"/>
          <w:b/>
          <w:bCs/>
          <w:color w:val="231F20"/>
          <w:sz w:val="19"/>
          <w:szCs w:val="19"/>
        </w:rPr>
        <w:t xml:space="preserve">Yustisia </w:t>
      </w:r>
      <w:r w:rsidRPr="00187BF8">
        <w:rPr>
          <w:rFonts w:asciiTheme="majorBidi" w:hAnsiTheme="majorBidi" w:cstheme="majorBidi"/>
          <w:color w:val="231F20"/>
          <w:sz w:val="19"/>
          <w:szCs w:val="19"/>
        </w:rPr>
        <w:t>Edisi 90 September - Desember 2014</w:t>
      </w:r>
      <w:r>
        <w:rPr>
          <w:rFonts w:asciiTheme="majorBidi" w:hAnsiTheme="majorBidi" w:cstheme="majorBidi"/>
          <w:color w:val="231F20"/>
          <w:sz w:val="19"/>
          <w:szCs w:val="19"/>
        </w:rPr>
        <w:t xml:space="preserve">. </w:t>
      </w:r>
    </w:p>
    <w:p w:rsidR="00AF4529" w:rsidRPr="00187BF8" w:rsidRDefault="00AF4529" w:rsidP="00AF4529">
      <w:pPr>
        <w:autoSpaceDE w:val="0"/>
        <w:autoSpaceDN w:val="0"/>
        <w:adjustRightInd w:val="0"/>
        <w:spacing w:after="0" w:line="360" w:lineRule="auto"/>
        <w:jc w:val="both"/>
        <w:rPr>
          <w:rFonts w:asciiTheme="majorBidi" w:hAnsiTheme="majorBidi" w:cstheme="majorBidi"/>
          <w:sz w:val="20"/>
          <w:szCs w:val="20"/>
        </w:rPr>
      </w:pPr>
      <w:r>
        <w:rPr>
          <w:rFonts w:asciiTheme="majorBidi" w:hAnsiTheme="majorBidi" w:cstheme="majorBidi"/>
          <w:color w:val="231F20"/>
          <w:sz w:val="19"/>
          <w:szCs w:val="19"/>
        </w:rPr>
        <w:tab/>
      </w:r>
      <w:hyperlink r:id="rId2" w:history="1">
        <w:r w:rsidRPr="00187BF8">
          <w:rPr>
            <w:rStyle w:val="Hyperlink"/>
            <w:rFonts w:asciiTheme="majorBidi" w:hAnsiTheme="majorBidi" w:cstheme="majorBidi"/>
          </w:rPr>
          <w:t>http://e-jurnal.</w:t>
        </w:r>
        <w:r w:rsidRPr="00187BF8">
          <w:rPr>
            <w:rStyle w:val="Hyperlink"/>
            <w:rFonts w:asciiTheme="majorBidi" w:hAnsiTheme="majorBidi" w:cstheme="majorBidi"/>
            <w:i/>
            <w:iCs/>
          </w:rPr>
          <w:t>MENGGAGAS-INdONESIA-SEBAGAI-NEGARA-HUKUM-YANG-MEMBAHAGIAKAN-RAKYATNYA</w:t>
        </w:r>
        <w:r w:rsidRPr="00187BF8">
          <w:rPr>
            <w:rStyle w:val="Hyperlink"/>
            <w:rFonts w:asciiTheme="majorBidi" w:hAnsiTheme="majorBidi" w:cstheme="majorBidi"/>
          </w:rPr>
          <w:t>,</w:t>
        </w:r>
        <w:r w:rsidRPr="00187BF8">
          <w:rPr>
            <w:rStyle w:val="Hyperlink"/>
            <w:rFonts w:asciiTheme="majorBidi" w:hAnsiTheme="majorBidi" w:cstheme="majorBidi"/>
            <w:sz w:val="19"/>
            <w:szCs w:val="19"/>
          </w:rPr>
          <w:t>html</w:t>
        </w:r>
      </w:hyperlink>
      <w:r w:rsidRPr="00187BF8">
        <w:rPr>
          <w:rFonts w:asciiTheme="majorBidi" w:hAnsiTheme="majorBidi" w:cstheme="majorBidi"/>
          <w:sz w:val="19"/>
          <w:szCs w:val="19"/>
        </w:rPr>
        <w:t xml:space="preserve">. </w:t>
      </w:r>
    </w:p>
  </w:footnote>
  <w:footnote w:id="6">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Topo Santos,  </w:t>
      </w:r>
      <w:r w:rsidRPr="00DD3BCE">
        <w:rPr>
          <w:rFonts w:asciiTheme="majorBidi" w:hAnsiTheme="majorBidi" w:cstheme="majorBidi"/>
          <w:i/>
        </w:rPr>
        <w:t xml:space="preserve">Asas-Asas Hukum Pidana Islam, </w:t>
      </w:r>
      <w:r w:rsidRPr="00DD3BCE">
        <w:rPr>
          <w:rFonts w:asciiTheme="majorBidi" w:hAnsiTheme="majorBidi" w:cstheme="majorBidi"/>
        </w:rPr>
        <w:t>(Jakarta: Rajawali Pers, 2016), 12.</w:t>
      </w:r>
    </w:p>
  </w:footnote>
  <w:footnote w:id="7">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Adami Chazawi,  </w:t>
      </w:r>
      <w:r w:rsidRPr="00DD3BCE">
        <w:rPr>
          <w:rFonts w:asciiTheme="majorBidi" w:hAnsiTheme="majorBidi" w:cstheme="majorBidi"/>
          <w:i/>
        </w:rPr>
        <w:t xml:space="preserve">Pelajaran Hukum Pidana Bagian 3 Percobaan Dan Penyertaan,  </w:t>
      </w:r>
      <w:r w:rsidRPr="00DD3BCE">
        <w:rPr>
          <w:rFonts w:asciiTheme="majorBidi" w:hAnsiTheme="majorBidi" w:cstheme="majorBidi"/>
        </w:rPr>
        <w:t xml:space="preserve">(Jakarta: Rajawali Press, 2014),  34. </w:t>
      </w:r>
    </w:p>
  </w:footnote>
  <w:footnote w:id="8">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Achmad Ali dan Wiewie Heryani,  </w:t>
      </w:r>
      <w:r w:rsidRPr="00DD3BCE">
        <w:rPr>
          <w:rFonts w:asciiTheme="majorBidi" w:hAnsiTheme="majorBidi" w:cstheme="majorBidi"/>
          <w:i/>
          <w:iCs/>
        </w:rPr>
        <w:t xml:space="preserve">Menjelajahi Kajian Empiris Terhadap Hukum, </w:t>
      </w:r>
      <w:r w:rsidRPr="00DD3BCE">
        <w:rPr>
          <w:rFonts w:asciiTheme="majorBidi" w:hAnsiTheme="majorBidi" w:cstheme="majorBidi"/>
        </w:rPr>
        <w:t xml:space="preserve"> (Jakarta: Kencana, 2013), 15.</w:t>
      </w:r>
    </w:p>
  </w:footnote>
  <w:footnote w:id="9">
    <w:p w:rsidR="00AF4529" w:rsidRPr="00DD3BCE" w:rsidRDefault="00AF4529" w:rsidP="00AF4529">
      <w:pPr>
        <w:spacing w:after="0" w:line="240" w:lineRule="auto"/>
        <w:ind w:firstLine="720"/>
        <w:jc w:val="both"/>
        <w:rPr>
          <w:rFonts w:asciiTheme="majorBidi" w:hAnsiTheme="majorBidi" w:cstheme="majorBidi"/>
          <w:sz w:val="20"/>
          <w:szCs w:val="20"/>
          <w:shd w:val="clear" w:color="auto" w:fill="FFFFFF"/>
        </w:rPr>
      </w:pPr>
      <w:r w:rsidRPr="00DD3BCE">
        <w:rPr>
          <w:rStyle w:val="FootnoteReference"/>
          <w:rFonts w:asciiTheme="majorBidi" w:hAnsiTheme="majorBidi" w:cstheme="majorBidi"/>
          <w:sz w:val="20"/>
          <w:szCs w:val="20"/>
        </w:rPr>
        <w:footnoteRef/>
      </w:r>
      <w:r w:rsidRPr="00DD3BCE">
        <w:rPr>
          <w:rFonts w:asciiTheme="majorBidi" w:hAnsiTheme="majorBidi" w:cstheme="majorBidi"/>
          <w:sz w:val="20"/>
          <w:szCs w:val="20"/>
        </w:rPr>
        <w:t xml:space="preserve"> </w:t>
      </w:r>
      <w:r w:rsidRPr="00DD3BCE">
        <w:rPr>
          <w:rFonts w:asciiTheme="majorBidi" w:hAnsiTheme="majorBidi" w:cstheme="majorBidi"/>
          <w:sz w:val="20"/>
          <w:szCs w:val="20"/>
          <w:shd w:val="clear" w:color="auto" w:fill="FFFFFF"/>
        </w:rPr>
        <w:t xml:space="preserve">Yuda Prinada, “Jurnal Terkait  Negara Hukum Atau Tulisan Menarik Lainnya”,  Jurnal Ilmu hukum,  Vol. 2,  No 5, ( Mei 2015): 17, diakses 06 Juni 2022, </w:t>
      </w:r>
    </w:p>
    <w:p w:rsidR="00AF4529" w:rsidRPr="00DD3BCE" w:rsidRDefault="00AF4529" w:rsidP="00AF4529">
      <w:pPr>
        <w:spacing w:after="0" w:line="240" w:lineRule="auto"/>
        <w:jc w:val="both"/>
        <w:rPr>
          <w:rFonts w:asciiTheme="majorBidi" w:hAnsiTheme="majorBidi" w:cstheme="majorBidi"/>
          <w:sz w:val="20"/>
          <w:szCs w:val="20"/>
          <w:shd w:val="clear" w:color="auto" w:fill="FFFFFF"/>
        </w:rPr>
      </w:pPr>
      <w:r w:rsidRPr="00DD3BCE">
        <w:rPr>
          <w:rFonts w:asciiTheme="majorBidi" w:hAnsiTheme="majorBidi" w:cstheme="majorBidi"/>
          <w:sz w:val="20"/>
          <w:szCs w:val="20"/>
          <w:shd w:val="clear" w:color="auto" w:fill="FFFFFF"/>
        </w:rPr>
        <w:t>.</w:t>
      </w:r>
      <w:hyperlink r:id="rId3" w:history="1">
        <w:r w:rsidRPr="00DD3BCE">
          <w:rPr>
            <w:rStyle w:val="Hyperlink"/>
            <w:rFonts w:asciiTheme="majorBidi" w:hAnsiTheme="majorBidi" w:cstheme="majorBidi"/>
            <w:shd w:val="clear" w:color="auto" w:fill="FFFFFF"/>
          </w:rPr>
          <w:t>https://tirto.id/author/yudaprinada?utm_source=Tirtoid&amp;utm_medium=Lowauthor</w:t>
        </w:r>
      </w:hyperlink>
    </w:p>
  </w:footnote>
  <w:footnote w:id="10">
    <w:p w:rsidR="00AF4529" w:rsidRPr="00DD3BCE" w:rsidRDefault="00AF4529" w:rsidP="00AF4529">
      <w:pPr>
        <w:pStyle w:val="FootnoteText"/>
        <w:ind w:firstLine="720"/>
        <w:jc w:val="both"/>
        <w:rPr>
          <w:rFonts w:asciiTheme="majorBidi" w:hAnsiTheme="majorBidi" w:cstheme="majorBidi"/>
        </w:rPr>
      </w:pPr>
      <w:r w:rsidRPr="00DD3BCE">
        <w:rPr>
          <w:rStyle w:val="FootnoteReference"/>
          <w:rFonts w:asciiTheme="majorBidi" w:hAnsiTheme="majorBidi" w:cstheme="majorBidi"/>
        </w:rPr>
        <w:footnoteRef/>
      </w:r>
      <w:r w:rsidRPr="00DD3BCE">
        <w:rPr>
          <w:rFonts w:asciiTheme="majorBidi" w:hAnsiTheme="majorBidi" w:cstheme="majorBidi"/>
        </w:rPr>
        <w:t xml:space="preserve"> Jimly Asshiddiqie. “Jurnal  Struktur Ketatanegaraan Indonesia Setelah Perubahan Keempat UUD 1945</w:t>
      </w:r>
      <w:r w:rsidRPr="00DD3BCE">
        <w:rPr>
          <w:rFonts w:asciiTheme="majorBidi" w:hAnsiTheme="majorBidi" w:cstheme="majorBidi"/>
          <w:i/>
        </w:rPr>
        <w:t xml:space="preserve">” </w:t>
      </w:r>
      <w:r w:rsidRPr="00DD3BCE">
        <w:rPr>
          <w:rFonts w:asciiTheme="majorBidi" w:hAnsiTheme="majorBidi" w:cstheme="majorBidi"/>
        </w:rPr>
        <w:t xml:space="preserve"> Fiat Justitia Jurnal Ilmu Hukum,  Vol. 5, No. 2, (Mei-Agustus 2012): 25, diakses 06 Juni 2022, </w:t>
      </w:r>
    </w:p>
    <w:p w:rsidR="00AF4529" w:rsidRPr="00CB22AD" w:rsidRDefault="00AF4529" w:rsidP="00AF4529">
      <w:pPr>
        <w:pStyle w:val="FootnoteText"/>
        <w:ind w:left="720" w:hanging="720"/>
        <w:jc w:val="both"/>
        <w:rPr>
          <w:rFonts w:ascii="Times New Roman" w:hAnsi="Times New Roman" w:cs="Times New Roman"/>
        </w:rPr>
      </w:pPr>
      <w:hyperlink r:id="rId4" w:history="1">
        <w:r w:rsidRPr="00187BF8">
          <w:rPr>
            <w:rStyle w:val="Hyperlink"/>
            <w:rFonts w:asciiTheme="majorBidi" w:hAnsiTheme="majorBidi" w:cstheme="majorBidi"/>
          </w:rPr>
          <w:t>https://www.e-jurnal.com/2013/11/Jurnal-Struktur-Ketatanegaraan-Indonesia-Setelah-Perubahan- Keempat-UUD-1945,.html</w:t>
        </w:r>
      </w:hyperlink>
      <w:r w:rsidRPr="00187BF8">
        <w:rPr>
          <w:rFonts w:ascii="Times New Roman" w:hAnsi="Times New Roman" w:cs="Times New Roman"/>
        </w:rPr>
        <w:t xml:space="preserve"> </w:t>
      </w:r>
    </w:p>
  </w:footnote>
  <w:footnote w:id="11">
    <w:p w:rsidR="00AF4529" w:rsidRPr="00CB22AD" w:rsidRDefault="00AF4529" w:rsidP="00AF4529">
      <w:pPr>
        <w:pStyle w:val="FootnoteText"/>
        <w:tabs>
          <w:tab w:val="left" w:pos="360"/>
        </w:tabs>
        <w:jc w:val="both"/>
        <w:rPr>
          <w:rFonts w:ascii="Times New Roman" w:hAnsi="Times New Roman" w:cs="Times New Roman"/>
        </w:rPr>
      </w:pPr>
      <w:r w:rsidRPr="00CB22AD">
        <w:rPr>
          <w:rFonts w:ascii="Times New Roman" w:hAnsi="Times New Roman" w:cs="Times New Roman"/>
        </w:rPr>
        <w:tab/>
      </w:r>
      <w:r w:rsidRPr="00CB22AD">
        <w:rPr>
          <w:rFonts w:ascii="Times New Roman" w:hAnsi="Times New Roman" w:cs="Times New Roman"/>
        </w:rPr>
        <w:tab/>
      </w:r>
      <w:r w:rsidRPr="00CB22AD">
        <w:rPr>
          <w:rStyle w:val="FootnoteReference"/>
          <w:rFonts w:ascii="Times New Roman" w:hAnsi="Times New Roman" w:cs="Times New Roman"/>
        </w:rPr>
        <w:footnoteRef/>
      </w:r>
      <w:r w:rsidRPr="00CB22AD">
        <w:rPr>
          <w:rFonts w:ascii="Times New Roman" w:hAnsi="Times New Roman" w:cs="Times New Roman"/>
        </w:rPr>
        <w:t xml:space="preserve"> Kombel Pol. Dr</w:t>
      </w:r>
      <w:r>
        <w:rPr>
          <w:rFonts w:ascii="Times New Roman" w:hAnsi="Times New Roman" w:cs="Times New Roman"/>
        </w:rPr>
        <w:t xml:space="preserve">. Ismu Gunadi, S.H.,CN.,M.M, DR dan </w:t>
      </w:r>
      <w:r w:rsidRPr="00CB22AD">
        <w:rPr>
          <w:rFonts w:ascii="Times New Roman" w:hAnsi="Times New Roman" w:cs="Times New Roman"/>
        </w:rPr>
        <w:t xml:space="preserve"> Joenadi Efendi. S.H.I.,M.H, </w:t>
      </w:r>
      <w:r w:rsidRPr="00CB22AD">
        <w:rPr>
          <w:rFonts w:ascii="Times New Roman" w:hAnsi="Times New Roman" w:cs="Times New Roman"/>
          <w:i/>
        </w:rPr>
        <w:t>Hukum Pidana</w:t>
      </w:r>
      <w:r w:rsidRPr="00CB22AD">
        <w:rPr>
          <w:rFonts w:ascii="Times New Roman" w:hAnsi="Times New Roman" w:cs="Times New Roman"/>
        </w:rPr>
        <w:t xml:space="preserve">, </w:t>
      </w:r>
      <w:r>
        <w:rPr>
          <w:rFonts w:ascii="Times New Roman" w:hAnsi="Times New Roman" w:cs="Times New Roman"/>
        </w:rPr>
        <w:t>(</w:t>
      </w:r>
      <w:r w:rsidRPr="00CB22AD">
        <w:rPr>
          <w:rFonts w:ascii="Times New Roman" w:hAnsi="Times New Roman" w:cs="Times New Roman"/>
        </w:rPr>
        <w:t>Jakarta : Kencana Prenadamedia Group, 2015</w:t>
      </w:r>
      <w:r>
        <w:rPr>
          <w:rFonts w:ascii="Times New Roman" w:hAnsi="Times New Roman" w:cs="Times New Roman"/>
        </w:rPr>
        <w:t>)</w:t>
      </w:r>
      <w:r w:rsidRPr="00CB22AD">
        <w:rPr>
          <w:rFonts w:ascii="Times New Roman" w:hAnsi="Times New Roman" w:cs="Times New Roman"/>
        </w:rPr>
        <w:t>,</w:t>
      </w:r>
      <w:r>
        <w:rPr>
          <w:rFonts w:ascii="Times New Roman" w:hAnsi="Times New Roman" w:cs="Times New Roman"/>
        </w:rPr>
        <w:t xml:space="preserve"> 34 </w:t>
      </w:r>
      <w:r w:rsidRPr="00CB22AD">
        <w:rPr>
          <w:rFonts w:ascii="Times New Roman" w:hAnsi="Times New Roman" w:cs="Times New Roman"/>
        </w:rPr>
        <w:t xml:space="preserve">diakses 22 Januari, google book. </w:t>
      </w:r>
    </w:p>
  </w:footnote>
  <w:footnote w:id="12">
    <w:p w:rsidR="00AF4529" w:rsidRPr="00CB22AD" w:rsidRDefault="00AF4529" w:rsidP="00AF4529">
      <w:pPr>
        <w:pStyle w:val="FootnoteText"/>
        <w:ind w:firstLine="720"/>
        <w:jc w:val="both"/>
        <w:rPr>
          <w:rFonts w:ascii="Times New Roman" w:hAnsi="Times New Roman" w:cs="Times New Roman"/>
        </w:rPr>
      </w:pPr>
      <w:r w:rsidRPr="00CB22AD">
        <w:rPr>
          <w:rStyle w:val="FootnoteReference"/>
          <w:rFonts w:ascii="Times New Roman" w:hAnsi="Times New Roman" w:cs="Times New Roman"/>
        </w:rPr>
        <w:footnoteRef/>
      </w:r>
      <w:r w:rsidRPr="00CB22AD">
        <w:rPr>
          <w:rFonts w:ascii="Times New Roman" w:hAnsi="Times New Roman" w:cs="Times New Roman"/>
        </w:rPr>
        <w:t xml:space="preserve"> Teguh Prasetyo</w:t>
      </w:r>
      <w:r w:rsidRPr="00CB22AD">
        <w:rPr>
          <w:rFonts w:ascii="Times New Roman" w:hAnsi="Times New Roman" w:cs="Times New Roman"/>
          <w:i/>
        </w:rPr>
        <w:t>, Hukum Pidana</w:t>
      </w:r>
      <w:r>
        <w:rPr>
          <w:rFonts w:ascii="Times New Roman" w:hAnsi="Times New Roman" w:cs="Times New Roman"/>
        </w:rPr>
        <w:t xml:space="preserve"> , (Jakarta: Rajawali Pers, 2016), </w:t>
      </w:r>
      <w:r w:rsidRPr="00CB22AD">
        <w:rPr>
          <w:rFonts w:ascii="Times New Roman" w:hAnsi="Times New Roman" w:cs="Times New Roman"/>
        </w:rPr>
        <w:t xml:space="preserve">58. </w:t>
      </w:r>
    </w:p>
  </w:footnote>
  <w:footnote w:id="13">
    <w:p w:rsidR="00AF4529" w:rsidRPr="00F92359" w:rsidRDefault="00AF4529" w:rsidP="00AF4529">
      <w:pPr>
        <w:pStyle w:val="FootnoteText"/>
        <w:ind w:firstLine="720"/>
        <w:jc w:val="both"/>
        <w:rPr>
          <w:rFonts w:ascii="Times New Roman" w:hAnsi="Times New Roman" w:cs="Times New Roman"/>
        </w:rPr>
      </w:pPr>
      <w:r w:rsidRPr="00F92359">
        <w:rPr>
          <w:rStyle w:val="FootnoteReference"/>
          <w:rFonts w:ascii="Times New Roman" w:hAnsi="Times New Roman" w:cs="Times New Roman"/>
        </w:rPr>
        <w:footnoteRef/>
      </w:r>
      <w:r w:rsidRPr="00F92359">
        <w:rPr>
          <w:rFonts w:ascii="Times New Roman" w:hAnsi="Times New Roman" w:cs="Times New Roman"/>
        </w:rPr>
        <w:t xml:space="preserve"> Muhammad Fadil Imran,</w:t>
      </w:r>
      <w:r>
        <w:rPr>
          <w:rFonts w:ascii="Times New Roman" w:hAnsi="Times New Roman" w:cs="Times New Roman"/>
        </w:rPr>
        <w:t xml:space="preserve">  </w:t>
      </w:r>
      <w:r w:rsidRPr="00F92359">
        <w:rPr>
          <w:rFonts w:ascii="Times New Roman" w:hAnsi="Times New Roman" w:cs="Times New Roman"/>
          <w:i/>
        </w:rPr>
        <w:t>Mutilasi Di Indonesia</w:t>
      </w:r>
      <w:r>
        <w:rPr>
          <w:rFonts w:ascii="Times New Roman" w:hAnsi="Times New Roman" w:cs="Times New Roman"/>
          <w:i/>
        </w:rPr>
        <w:t xml:space="preserve"> </w:t>
      </w:r>
      <w:r w:rsidRPr="00F92359">
        <w:rPr>
          <w:rFonts w:ascii="Times New Roman" w:hAnsi="Times New Roman" w:cs="Times New Roman"/>
        </w:rPr>
        <w:t>, (Jakarta : Yayasan Pustaka, 2015),</w:t>
      </w:r>
      <w:r>
        <w:rPr>
          <w:rFonts w:ascii="Times New Roman" w:hAnsi="Times New Roman" w:cs="Times New Roman"/>
        </w:rPr>
        <w:t xml:space="preserve"> </w:t>
      </w:r>
      <w:r w:rsidRPr="00F92359">
        <w:rPr>
          <w:rFonts w:ascii="Times New Roman" w:hAnsi="Times New Roman" w:cs="Times New Roman"/>
        </w:rPr>
        <w:t xml:space="preserve">4. </w:t>
      </w:r>
    </w:p>
  </w:footnote>
  <w:footnote w:id="14">
    <w:p w:rsidR="00AF4529" w:rsidRPr="00F92359" w:rsidRDefault="00AF4529" w:rsidP="00AF4529">
      <w:pPr>
        <w:pStyle w:val="FootnoteText"/>
        <w:ind w:firstLine="720"/>
        <w:jc w:val="both"/>
        <w:rPr>
          <w:rFonts w:ascii="Times New Roman" w:hAnsi="Times New Roman" w:cs="Times New Roman"/>
        </w:rPr>
      </w:pPr>
      <w:r w:rsidRPr="00F92359">
        <w:rPr>
          <w:rStyle w:val="FootnoteReference"/>
          <w:rFonts w:ascii="Times New Roman" w:hAnsi="Times New Roman" w:cs="Times New Roman"/>
        </w:rPr>
        <w:footnoteRef/>
      </w:r>
      <w:r w:rsidRPr="00F92359">
        <w:rPr>
          <w:rFonts w:ascii="Times New Roman" w:hAnsi="Times New Roman" w:cs="Times New Roman"/>
        </w:rPr>
        <w:t xml:space="preserve"> Prof. Moeljatno, </w:t>
      </w:r>
      <w:r w:rsidRPr="00F92359">
        <w:rPr>
          <w:rFonts w:ascii="Times New Roman" w:hAnsi="Times New Roman" w:cs="Times New Roman"/>
          <w:i/>
        </w:rPr>
        <w:t>Kitab Undang- Undang Hukum Pidana</w:t>
      </w:r>
      <w:r w:rsidRPr="00F92359">
        <w:rPr>
          <w:rFonts w:ascii="Times New Roman" w:hAnsi="Times New Roman" w:cs="Times New Roman"/>
        </w:rPr>
        <w:t xml:space="preserve">, </w:t>
      </w:r>
      <w:r>
        <w:rPr>
          <w:rFonts w:ascii="Times New Roman" w:hAnsi="Times New Roman" w:cs="Times New Roman"/>
        </w:rPr>
        <w:t xml:space="preserve"> </w:t>
      </w:r>
      <w:r w:rsidRPr="00F92359">
        <w:rPr>
          <w:rFonts w:ascii="Times New Roman" w:hAnsi="Times New Roman" w:cs="Times New Roman"/>
        </w:rPr>
        <w:t>(Jakarta : PT-Bumi Aksara 2021),</w:t>
      </w:r>
      <w:r>
        <w:rPr>
          <w:rFonts w:ascii="Times New Roman" w:hAnsi="Times New Roman" w:cs="Times New Roman"/>
        </w:rPr>
        <w:t xml:space="preserve"> </w:t>
      </w:r>
      <w:r w:rsidRPr="00F92359">
        <w:rPr>
          <w:rFonts w:ascii="Times New Roman" w:hAnsi="Times New Roman" w:cs="Times New Roman"/>
        </w:rPr>
        <w:t xml:space="preserve"> 7. </w:t>
      </w:r>
    </w:p>
  </w:footnote>
  <w:footnote w:id="15">
    <w:p w:rsidR="00AF4529" w:rsidRDefault="00AF4529" w:rsidP="00AF4529">
      <w:pPr>
        <w:pStyle w:val="FootnoteText"/>
        <w:spacing w:after="240"/>
        <w:ind w:firstLine="720"/>
        <w:jc w:val="both"/>
        <w:rPr>
          <w:rFonts w:ascii="Times New Roman" w:hAnsi="Times New Roman" w:cs="Times New Roman"/>
          <w:sz w:val="24"/>
          <w:szCs w:val="24"/>
        </w:rPr>
      </w:pPr>
      <w:r w:rsidRPr="00F92359">
        <w:rPr>
          <w:rStyle w:val="FootnoteReference"/>
          <w:rFonts w:ascii="Times New Roman" w:hAnsi="Times New Roman" w:cs="Times New Roman"/>
        </w:rPr>
        <w:footnoteRef/>
      </w:r>
      <w:r w:rsidRPr="00F92359">
        <w:rPr>
          <w:rFonts w:ascii="Times New Roman" w:hAnsi="Times New Roman" w:cs="Times New Roman"/>
        </w:rPr>
        <w:t xml:space="preserve"> Mardani</w:t>
      </w:r>
      <w:r w:rsidRPr="00F92359">
        <w:rPr>
          <w:rFonts w:ascii="Times New Roman" w:hAnsi="Times New Roman" w:cs="Times New Roman"/>
          <w:i/>
        </w:rPr>
        <w:t>, Hukum Pidana Islam</w:t>
      </w:r>
      <w:r w:rsidRPr="00F92359">
        <w:rPr>
          <w:rFonts w:ascii="Times New Roman" w:hAnsi="Times New Roman" w:cs="Times New Roman"/>
        </w:rPr>
        <w:t xml:space="preserve">, </w:t>
      </w:r>
      <w:r>
        <w:rPr>
          <w:rFonts w:ascii="Times New Roman" w:hAnsi="Times New Roman" w:cs="Times New Roman"/>
        </w:rPr>
        <w:t xml:space="preserve"> </w:t>
      </w:r>
      <w:r w:rsidRPr="00F92359">
        <w:rPr>
          <w:rFonts w:ascii="Times New Roman" w:hAnsi="Times New Roman" w:cs="Times New Roman"/>
        </w:rPr>
        <w:t>(Jakarta : Kencana, 2019),</w:t>
      </w:r>
      <w:r>
        <w:rPr>
          <w:rFonts w:ascii="Times New Roman" w:hAnsi="Times New Roman" w:cs="Times New Roman"/>
        </w:rPr>
        <w:t xml:space="preserve"> 30. </w:t>
      </w:r>
    </w:p>
    <w:p w:rsidR="00AF4529" w:rsidRDefault="00AF4529" w:rsidP="00AF4529">
      <w:pPr>
        <w:pStyle w:val="FootnoteText"/>
        <w:ind w:firstLine="720"/>
      </w:pPr>
    </w:p>
  </w:footnote>
  <w:footnote w:id="16">
    <w:p w:rsidR="00AF4529" w:rsidRPr="00174B4B" w:rsidRDefault="00AF4529" w:rsidP="00AF4529">
      <w:pPr>
        <w:pStyle w:val="FootnoteText"/>
        <w:ind w:firstLine="720"/>
        <w:jc w:val="both"/>
        <w:rPr>
          <w:rFonts w:asciiTheme="majorBidi" w:hAnsiTheme="majorBidi" w:cstheme="majorBidi"/>
        </w:rPr>
      </w:pPr>
      <w:r w:rsidRPr="00174B4B">
        <w:rPr>
          <w:rStyle w:val="FootnoteReference"/>
          <w:rFonts w:asciiTheme="majorBidi" w:hAnsiTheme="majorBidi" w:cstheme="majorBidi"/>
        </w:rPr>
        <w:footnoteRef/>
      </w:r>
      <w:r w:rsidRPr="00174B4B">
        <w:rPr>
          <w:rFonts w:asciiTheme="majorBidi" w:hAnsiTheme="majorBidi" w:cstheme="majorBidi"/>
        </w:rPr>
        <w:t xml:space="preserve"> Ibnu katsir, al-baqarah 178-179</w:t>
      </w:r>
    </w:p>
    <w:p w:rsidR="00AF4529" w:rsidRPr="00F92359" w:rsidRDefault="00AF4529" w:rsidP="00AF4529">
      <w:pPr>
        <w:pStyle w:val="FootnoteText"/>
        <w:jc w:val="both"/>
        <w:rPr>
          <w:rFonts w:ascii="Times New Roman" w:hAnsi="Times New Roman" w:cs="Times New Roman"/>
        </w:rPr>
      </w:pPr>
      <w:r w:rsidRPr="00174B4B">
        <w:rPr>
          <w:rFonts w:asciiTheme="majorBidi" w:hAnsiTheme="majorBidi" w:cstheme="majorBidi"/>
        </w:rPr>
        <w:t xml:space="preserve">. </w:t>
      </w:r>
      <w:hyperlink r:id="rId5" w:history="1">
        <w:r w:rsidRPr="00174B4B">
          <w:rPr>
            <w:rStyle w:val="Hyperlink"/>
            <w:rFonts w:asciiTheme="majorBidi" w:hAnsiTheme="majorBidi" w:cstheme="majorBidi"/>
          </w:rPr>
          <w:t>http://www.ibnukatsironline.com/2015/04/tafsir-surat-al-baqarah-ayat-178-179.html</w:t>
        </w:r>
      </w:hyperlink>
    </w:p>
  </w:footnote>
  <w:footnote w:id="17">
    <w:p w:rsidR="00AF4529" w:rsidRDefault="00AF4529" w:rsidP="00AF4529">
      <w:pPr>
        <w:pStyle w:val="FootnoteText"/>
        <w:ind w:firstLine="720"/>
        <w:jc w:val="both"/>
        <w:rPr>
          <w:rFonts w:ascii="Times New Roman" w:hAnsi="Times New Roman" w:cs="Times New Roman"/>
        </w:rPr>
      </w:pPr>
      <w:r w:rsidRPr="009416CA">
        <w:rPr>
          <w:rStyle w:val="FootnoteReference"/>
          <w:rFonts w:ascii="Times New Roman" w:hAnsi="Times New Roman" w:cs="Times New Roman"/>
        </w:rPr>
        <w:footnoteRef/>
      </w:r>
      <w:r w:rsidRPr="009416CA">
        <w:rPr>
          <w:rFonts w:ascii="Times New Roman" w:hAnsi="Times New Roman" w:cs="Times New Roman"/>
        </w:rPr>
        <w:t xml:space="preserve"> I Komang Sigit Mustika</w:t>
      </w:r>
      <w:r>
        <w:rPr>
          <w:rFonts w:ascii="Times New Roman" w:hAnsi="Times New Roman" w:cs="Times New Roman"/>
        </w:rPr>
        <w:t>,</w:t>
      </w:r>
      <w:r w:rsidRPr="009416CA">
        <w:rPr>
          <w:rFonts w:ascii="Times New Roman" w:hAnsi="Times New Roman" w:cs="Times New Roman"/>
        </w:rPr>
        <w:t xml:space="preserve"> “ </w:t>
      </w:r>
      <w:r w:rsidRPr="00C04A2F">
        <w:rPr>
          <w:rFonts w:ascii="Times New Roman" w:hAnsi="Times New Roman" w:cs="Times New Roman"/>
        </w:rPr>
        <w:t>Kajian Yuridis Pembunuhan Mutilasi Didesa Wonorejo Kecamatan Ngadiluwih Kabupaten Kediri Jawa Timur</w:t>
      </w:r>
      <w:r>
        <w:rPr>
          <w:rFonts w:ascii="Times New Roman" w:hAnsi="Times New Roman" w:cs="Times New Roman"/>
        </w:rPr>
        <w:t>” (Skripsi,:</w:t>
      </w:r>
      <w:r w:rsidRPr="009416CA">
        <w:rPr>
          <w:rFonts w:ascii="Times New Roman" w:hAnsi="Times New Roman" w:cs="Times New Roman"/>
        </w:rPr>
        <w:t xml:space="preserve"> Fakultas Hukum Universitas Jember, 2013</w:t>
      </w:r>
      <w:r>
        <w:rPr>
          <w:rFonts w:ascii="Times New Roman" w:hAnsi="Times New Roman" w:cs="Times New Roman"/>
        </w:rPr>
        <w:t>), 44-45</w:t>
      </w:r>
    </w:p>
  </w:footnote>
  <w:footnote w:id="18">
    <w:p w:rsidR="00AF4529" w:rsidRPr="00533D91" w:rsidRDefault="00AF4529" w:rsidP="00AF4529">
      <w:pPr>
        <w:pStyle w:val="FootnoteText"/>
        <w:ind w:firstLine="720"/>
        <w:jc w:val="both"/>
        <w:rPr>
          <w:rFonts w:ascii="Times New Roman" w:hAnsi="Times New Roman" w:cs="Times New Roman"/>
          <w:lang w:val="id-ID"/>
        </w:rPr>
      </w:pPr>
      <w:r w:rsidRPr="009416CA">
        <w:rPr>
          <w:rStyle w:val="FootnoteReference"/>
          <w:rFonts w:ascii="Times New Roman" w:hAnsi="Times New Roman" w:cs="Times New Roman"/>
        </w:rPr>
        <w:footnoteRef/>
      </w:r>
      <w:r>
        <w:rPr>
          <w:rFonts w:ascii="Times New Roman" w:hAnsi="Times New Roman" w:cs="Times New Roman"/>
        </w:rPr>
        <w:t xml:space="preserve"> </w:t>
      </w:r>
      <w:r w:rsidRPr="009416CA">
        <w:rPr>
          <w:rFonts w:ascii="Times New Roman" w:hAnsi="Times New Roman" w:cs="Times New Roman"/>
          <w:lang w:eastAsia="id-ID"/>
        </w:rPr>
        <w:t xml:space="preserve"> Sandi Yudha Mahandana, </w:t>
      </w:r>
      <w:r w:rsidRPr="00C04A2F">
        <w:rPr>
          <w:rFonts w:ascii="Times New Roman" w:hAnsi="Times New Roman" w:cs="Times New Roman"/>
          <w:lang w:eastAsia="id-ID"/>
        </w:rPr>
        <w:t>“ Analisis Yuridis Tindak Pidana Pembunuhan Berencana Yang Dilakukan Secara Bersama-sama</w:t>
      </w:r>
      <w:r>
        <w:rPr>
          <w:rFonts w:ascii="Times New Roman" w:hAnsi="Times New Roman" w:cs="Times New Roman"/>
          <w:i/>
          <w:lang w:eastAsia="id-ID"/>
        </w:rPr>
        <w:t>”</w:t>
      </w:r>
      <w:r>
        <w:rPr>
          <w:rFonts w:ascii="Times New Roman" w:hAnsi="Times New Roman" w:cs="Times New Roman"/>
          <w:lang w:eastAsia="id-ID"/>
        </w:rPr>
        <w:t xml:space="preserve"> (Skripsi,: </w:t>
      </w:r>
      <w:r w:rsidRPr="009416CA">
        <w:rPr>
          <w:rFonts w:ascii="Times New Roman" w:hAnsi="Times New Roman" w:cs="Times New Roman"/>
          <w:lang w:eastAsia="id-ID"/>
        </w:rPr>
        <w:t xml:space="preserve"> Fakultas</w:t>
      </w:r>
      <w:r>
        <w:rPr>
          <w:rFonts w:ascii="Times New Roman" w:hAnsi="Times New Roman" w:cs="Times New Roman"/>
          <w:lang w:eastAsia="id-ID"/>
        </w:rPr>
        <w:t xml:space="preserve"> Hukum Universitas Jember 2015), 40 </w:t>
      </w:r>
    </w:p>
  </w:footnote>
  <w:footnote w:id="19">
    <w:p w:rsidR="00AF4529" w:rsidRPr="001410DC" w:rsidRDefault="00AF4529" w:rsidP="00AF4529">
      <w:pPr>
        <w:pStyle w:val="FootnoteText"/>
        <w:ind w:firstLine="720"/>
        <w:jc w:val="both"/>
        <w:rPr>
          <w:rFonts w:ascii="Times New Roman" w:hAnsi="Times New Roman" w:cs="Times New Roman"/>
        </w:rPr>
      </w:pPr>
      <w:r w:rsidRPr="001410DC">
        <w:rPr>
          <w:rStyle w:val="FootnoteReference"/>
          <w:rFonts w:ascii="Times New Roman" w:hAnsi="Times New Roman" w:cs="Times New Roman"/>
        </w:rPr>
        <w:footnoteRef/>
      </w:r>
      <w:r>
        <w:rPr>
          <w:rFonts w:ascii="Times New Roman" w:hAnsi="Times New Roman" w:cs="Times New Roman"/>
        </w:rPr>
        <w:t xml:space="preserve"> </w:t>
      </w:r>
      <w:r w:rsidRPr="001410DC">
        <w:rPr>
          <w:rFonts w:ascii="Times New Roman" w:hAnsi="Times New Roman" w:cs="Times New Roman"/>
        </w:rPr>
        <w:t xml:space="preserve">Hermansyah, “ </w:t>
      </w:r>
      <w:r w:rsidRPr="00C04A2F">
        <w:rPr>
          <w:rFonts w:ascii="Times New Roman" w:hAnsi="Times New Roman" w:cs="Times New Roman"/>
        </w:rPr>
        <w:t>Tinjauan Yuridis Terhadap Tindak Pidana Pembunuhan Berencana Yang Dilakukan Secara Bersama-Sama Di Kabupaten Gowa</w:t>
      </w:r>
      <w:r>
        <w:rPr>
          <w:rFonts w:ascii="Times New Roman" w:hAnsi="Times New Roman" w:cs="Times New Roman"/>
        </w:rPr>
        <w:t xml:space="preserve">” (Skripsi,: Fakultas Hukum </w:t>
      </w:r>
      <w:r w:rsidRPr="001410DC">
        <w:rPr>
          <w:rFonts w:ascii="Times New Roman" w:hAnsi="Times New Roman" w:cs="Times New Roman"/>
        </w:rPr>
        <w:t>Universit</w:t>
      </w:r>
      <w:r>
        <w:rPr>
          <w:rFonts w:ascii="Times New Roman" w:hAnsi="Times New Roman" w:cs="Times New Roman"/>
        </w:rPr>
        <w:t xml:space="preserve">as Alauddin Makassar, 2018), 47 </w:t>
      </w:r>
    </w:p>
  </w:footnote>
  <w:footnote w:id="20">
    <w:p w:rsidR="00AF4529" w:rsidRPr="00733E5A" w:rsidRDefault="00AF4529" w:rsidP="00AF4529">
      <w:pPr>
        <w:pStyle w:val="FootnoteText"/>
        <w:ind w:firstLine="720"/>
        <w:jc w:val="both"/>
        <w:rPr>
          <w:rFonts w:ascii="Times New Roman" w:hAnsi="Times New Roman" w:cs="Times New Roman"/>
        </w:rPr>
      </w:pPr>
      <w:r w:rsidRPr="00733E5A">
        <w:rPr>
          <w:rStyle w:val="FootnoteReference"/>
          <w:rFonts w:ascii="Times New Roman" w:hAnsi="Times New Roman" w:cs="Times New Roman"/>
        </w:rPr>
        <w:footnoteRef/>
      </w:r>
      <w:r w:rsidRPr="00733E5A">
        <w:rPr>
          <w:rFonts w:ascii="Times New Roman" w:hAnsi="Times New Roman" w:cs="Times New Roman"/>
        </w:rPr>
        <w:t xml:space="preserve"> Zainuddin ali, </w:t>
      </w:r>
      <w:r w:rsidRPr="00733E5A">
        <w:rPr>
          <w:rFonts w:ascii="Times New Roman" w:hAnsi="Times New Roman" w:cs="Times New Roman"/>
          <w:i/>
        </w:rPr>
        <w:t>Metode Peneitian Hukum</w:t>
      </w:r>
      <w:r w:rsidRPr="00733E5A">
        <w:rPr>
          <w:rFonts w:ascii="Times New Roman" w:hAnsi="Times New Roman" w:cs="Times New Roman"/>
        </w:rPr>
        <w:t>, (Jaka</w:t>
      </w:r>
      <w:r>
        <w:rPr>
          <w:rFonts w:ascii="Times New Roman" w:hAnsi="Times New Roman" w:cs="Times New Roman"/>
        </w:rPr>
        <w:t>rta: Kencana, 2012),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29" w:rsidRDefault="00AF4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CCA"/>
    <w:multiLevelType w:val="hybridMultilevel"/>
    <w:tmpl w:val="075EDD28"/>
    <w:lvl w:ilvl="0" w:tplc="0421000F">
      <w:start w:val="1"/>
      <w:numFmt w:val="decimal"/>
      <w:lvlText w:val="%1."/>
      <w:lvlJc w:val="left"/>
      <w:pPr>
        <w:ind w:left="2530" w:hanging="360"/>
      </w:pPr>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1">
    <w:nsid w:val="0D8C5C51"/>
    <w:multiLevelType w:val="hybridMultilevel"/>
    <w:tmpl w:val="B5E839FA"/>
    <w:lvl w:ilvl="0" w:tplc="0421000F">
      <w:start w:val="1"/>
      <w:numFmt w:val="decimal"/>
      <w:lvlText w:val="%1."/>
      <w:lvlJc w:val="left"/>
      <w:pPr>
        <w:ind w:left="2530" w:hanging="360"/>
      </w:pPr>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2">
    <w:nsid w:val="2A510D75"/>
    <w:multiLevelType w:val="hybridMultilevel"/>
    <w:tmpl w:val="3DC63F40"/>
    <w:lvl w:ilvl="0" w:tplc="04210019">
      <w:start w:val="1"/>
      <w:numFmt w:val="lowerLetter"/>
      <w:lvlText w:val="%1."/>
      <w:lvlJc w:val="left"/>
      <w:pPr>
        <w:ind w:left="2530" w:hanging="360"/>
      </w:pPr>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3">
    <w:nsid w:val="36DD01E8"/>
    <w:multiLevelType w:val="hybridMultilevel"/>
    <w:tmpl w:val="3692CB38"/>
    <w:lvl w:ilvl="0" w:tplc="0421000F">
      <w:start w:val="1"/>
      <w:numFmt w:val="decimal"/>
      <w:lvlText w:val="%1."/>
      <w:lvlJc w:val="left"/>
      <w:pPr>
        <w:ind w:left="1810" w:hanging="360"/>
      </w:pPr>
    </w:lvl>
    <w:lvl w:ilvl="1" w:tplc="04210019" w:tentative="1">
      <w:start w:val="1"/>
      <w:numFmt w:val="lowerLetter"/>
      <w:lvlText w:val="%2."/>
      <w:lvlJc w:val="left"/>
      <w:pPr>
        <w:ind w:left="2530" w:hanging="360"/>
      </w:pPr>
    </w:lvl>
    <w:lvl w:ilvl="2" w:tplc="0421001B" w:tentative="1">
      <w:start w:val="1"/>
      <w:numFmt w:val="lowerRoman"/>
      <w:lvlText w:val="%3."/>
      <w:lvlJc w:val="right"/>
      <w:pPr>
        <w:ind w:left="3250" w:hanging="180"/>
      </w:pPr>
    </w:lvl>
    <w:lvl w:ilvl="3" w:tplc="0421000F" w:tentative="1">
      <w:start w:val="1"/>
      <w:numFmt w:val="decimal"/>
      <w:lvlText w:val="%4."/>
      <w:lvlJc w:val="left"/>
      <w:pPr>
        <w:ind w:left="3970" w:hanging="360"/>
      </w:pPr>
    </w:lvl>
    <w:lvl w:ilvl="4" w:tplc="04210019" w:tentative="1">
      <w:start w:val="1"/>
      <w:numFmt w:val="lowerLetter"/>
      <w:lvlText w:val="%5."/>
      <w:lvlJc w:val="left"/>
      <w:pPr>
        <w:ind w:left="4690" w:hanging="360"/>
      </w:pPr>
    </w:lvl>
    <w:lvl w:ilvl="5" w:tplc="0421001B" w:tentative="1">
      <w:start w:val="1"/>
      <w:numFmt w:val="lowerRoman"/>
      <w:lvlText w:val="%6."/>
      <w:lvlJc w:val="right"/>
      <w:pPr>
        <w:ind w:left="5410" w:hanging="180"/>
      </w:pPr>
    </w:lvl>
    <w:lvl w:ilvl="6" w:tplc="0421000F" w:tentative="1">
      <w:start w:val="1"/>
      <w:numFmt w:val="decimal"/>
      <w:lvlText w:val="%7."/>
      <w:lvlJc w:val="left"/>
      <w:pPr>
        <w:ind w:left="6130" w:hanging="360"/>
      </w:pPr>
    </w:lvl>
    <w:lvl w:ilvl="7" w:tplc="04210019" w:tentative="1">
      <w:start w:val="1"/>
      <w:numFmt w:val="lowerLetter"/>
      <w:lvlText w:val="%8."/>
      <w:lvlJc w:val="left"/>
      <w:pPr>
        <w:ind w:left="6850" w:hanging="360"/>
      </w:pPr>
    </w:lvl>
    <w:lvl w:ilvl="8" w:tplc="0421001B" w:tentative="1">
      <w:start w:val="1"/>
      <w:numFmt w:val="lowerRoman"/>
      <w:lvlText w:val="%9."/>
      <w:lvlJc w:val="right"/>
      <w:pPr>
        <w:ind w:left="7570" w:hanging="180"/>
      </w:pPr>
    </w:lvl>
  </w:abstractNum>
  <w:abstractNum w:abstractNumId="4">
    <w:nsid w:val="3FB65C1D"/>
    <w:multiLevelType w:val="hybridMultilevel"/>
    <w:tmpl w:val="D30E4480"/>
    <w:lvl w:ilvl="0" w:tplc="04210019">
      <w:start w:val="1"/>
      <w:numFmt w:val="lowerLetter"/>
      <w:lvlText w:val="%1."/>
      <w:lvlJc w:val="left"/>
      <w:pPr>
        <w:ind w:left="2530" w:hanging="360"/>
      </w:pPr>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5">
    <w:nsid w:val="41755B30"/>
    <w:multiLevelType w:val="hybridMultilevel"/>
    <w:tmpl w:val="D30E4480"/>
    <w:lvl w:ilvl="0" w:tplc="04210019">
      <w:start w:val="1"/>
      <w:numFmt w:val="lowerLetter"/>
      <w:lvlText w:val="%1."/>
      <w:lvlJc w:val="left"/>
      <w:pPr>
        <w:ind w:left="2530" w:hanging="360"/>
      </w:pPr>
    </w:lvl>
    <w:lvl w:ilvl="1" w:tplc="04210019" w:tentative="1">
      <w:start w:val="1"/>
      <w:numFmt w:val="lowerLetter"/>
      <w:lvlText w:val="%2."/>
      <w:lvlJc w:val="left"/>
      <w:pPr>
        <w:ind w:left="3250" w:hanging="360"/>
      </w:pPr>
    </w:lvl>
    <w:lvl w:ilvl="2" w:tplc="0421001B" w:tentative="1">
      <w:start w:val="1"/>
      <w:numFmt w:val="lowerRoman"/>
      <w:lvlText w:val="%3."/>
      <w:lvlJc w:val="right"/>
      <w:pPr>
        <w:ind w:left="3970" w:hanging="180"/>
      </w:pPr>
    </w:lvl>
    <w:lvl w:ilvl="3" w:tplc="0421000F" w:tentative="1">
      <w:start w:val="1"/>
      <w:numFmt w:val="decimal"/>
      <w:lvlText w:val="%4."/>
      <w:lvlJc w:val="left"/>
      <w:pPr>
        <w:ind w:left="4690" w:hanging="360"/>
      </w:pPr>
    </w:lvl>
    <w:lvl w:ilvl="4" w:tplc="04210019" w:tentative="1">
      <w:start w:val="1"/>
      <w:numFmt w:val="lowerLetter"/>
      <w:lvlText w:val="%5."/>
      <w:lvlJc w:val="left"/>
      <w:pPr>
        <w:ind w:left="5410" w:hanging="360"/>
      </w:pPr>
    </w:lvl>
    <w:lvl w:ilvl="5" w:tplc="0421001B" w:tentative="1">
      <w:start w:val="1"/>
      <w:numFmt w:val="lowerRoman"/>
      <w:lvlText w:val="%6."/>
      <w:lvlJc w:val="right"/>
      <w:pPr>
        <w:ind w:left="6130" w:hanging="180"/>
      </w:pPr>
    </w:lvl>
    <w:lvl w:ilvl="6" w:tplc="0421000F" w:tentative="1">
      <w:start w:val="1"/>
      <w:numFmt w:val="decimal"/>
      <w:lvlText w:val="%7."/>
      <w:lvlJc w:val="left"/>
      <w:pPr>
        <w:ind w:left="6850" w:hanging="360"/>
      </w:pPr>
    </w:lvl>
    <w:lvl w:ilvl="7" w:tplc="04210019" w:tentative="1">
      <w:start w:val="1"/>
      <w:numFmt w:val="lowerLetter"/>
      <w:lvlText w:val="%8."/>
      <w:lvlJc w:val="left"/>
      <w:pPr>
        <w:ind w:left="7570" w:hanging="360"/>
      </w:pPr>
    </w:lvl>
    <w:lvl w:ilvl="8" w:tplc="0421001B" w:tentative="1">
      <w:start w:val="1"/>
      <w:numFmt w:val="lowerRoman"/>
      <w:lvlText w:val="%9."/>
      <w:lvlJc w:val="right"/>
      <w:pPr>
        <w:ind w:left="8290" w:hanging="180"/>
      </w:pPr>
    </w:lvl>
  </w:abstractNum>
  <w:abstractNum w:abstractNumId="6">
    <w:nsid w:val="41AB6F6A"/>
    <w:multiLevelType w:val="hybridMultilevel"/>
    <w:tmpl w:val="2C24C1A8"/>
    <w:lvl w:ilvl="0" w:tplc="3110822C">
      <w:start w:val="1"/>
      <w:numFmt w:val="upperLetter"/>
      <w:lvlText w:val="%1."/>
      <w:lvlJc w:val="left"/>
      <w:pPr>
        <w:ind w:left="370" w:hanging="360"/>
      </w:pPr>
      <w:rPr>
        <w:rFonts w:hint="default"/>
        <w:b/>
        <w:bCs/>
      </w:rPr>
    </w:lvl>
    <w:lvl w:ilvl="1" w:tplc="04210019">
      <w:start w:val="1"/>
      <w:numFmt w:val="lowerLetter"/>
      <w:lvlText w:val="%2."/>
      <w:lvlJc w:val="left"/>
      <w:pPr>
        <w:ind w:left="1090" w:hanging="360"/>
      </w:pPr>
    </w:lvl>
    <w:lvl w:ilvl="2" w:tplc="0421001B">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7">
    <w:nsid w:val="51155B97"/>
    <w:multiLevelType w:val="hybridMultilevel"/>
    <w:tmpl w:val="BB565FEC"/>
    <w:lvl w:ilvl="0" w:tplc="92009CF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9BB14BD"/>
    <w:multiLevelType w:val="hybridMultilevel"/>
    <w:tmpl w:val="E0CEBF64"/>
    <w:lvl w:ilvl="0" w:tplc="B9D6D8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D5F464D"/>
    <w:multiLevelType w:val="hybridMultilevel"/>
    <w:tmpl w:val="CF6A9142"/>
    <w:lvl w:ilvl="0" w:tplc="F082554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68734160"/>
    <w:multiLevelType w:val="hybridMultilevel"/>
    <w:tmpl w:val="856AAC6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6D6F0482"/>
    <w:multiLevelType w:val="hybridMultilevel"/>
    <w:tmpl w:val="3692CB38"/>
    <w:lvl w:ilvl="0" w:tplc="0421000F">
      <w:start w:val="1"/>
      <w:numFmt w:val="decimal"/>
      <w:lvlText w:val="%1."/>
      <w:lvlJc w:val="left"/>
      <w:pPr>
        <w:ind w:left="1810" w:hanging="360"/>
      </w:pPr>
    </w:lvl>
    <w:lvl w:ilvl="1" w:tplc="04210019" w:tentative="1">
      <w:start w:val="1"/>
      <w:numFmt w:val="lowerLetter"/>
      <w:lvlText w:val="%2."/>
      <w:lvlJc w:val="left"/>
      <w:pPr>
        <w:ind w:left="2530" w:hanging="360"/>
      </w:pPr>
    </w:lvl>
    <w:lvl w:ilvl="2" w:tplc="0421001B" w:tentative="1">
      <w:start w:val="1"/>
      <w:numFmt w:val="lowerRoman"/>
      <w:lvlText w:val="%3."/>
      <w:lvlJc w:val="right"/>
      <w:pPr>
        <w:ind w:left="3250" w:hanging="180"/>
      </w:pPr>
    </w:lvl>
    <w:lvl w:ilvl="3" w:tplc="0421000F" w:tentative="1">
      <w:start w:val="1"/>
      <w:numFmt w:val="decimal"/>
      <w:lvlText w:val="%4."/>
      <w:lvlJc w:val="left"/>
      <w:pPr>
        <w:ind w:left="3970" w:hanging="360"/>
      </w:pPr>
    </w:lvl>
    <w:lvl w:ilvl="4" w:tplc="04210019" w:tentative="1">
      <w:start w:val="1"/>
      <w:numFmt w:val="lowerLetter"/>
      <w:lvlText w:val="%5."/>
      <w:lvlJc w:val="left"/>
      <w:pPr>
        <w:ind w:left="4690" w:hanging="360"/>
      </w:pPr>
    </w:lvl>
    <w:lvl w:ilvl="5" w:tplc="0421001B" w:tentative="1">
      <w:start w:val="1"/>
      <w:numFmt w:val="lowerRoman"/>
      <w:lvlText w:val="%6."/>
      <w:lvlJc w:val="right"/>
      <w:pPr>
        <w:ind w:left="5410" w:hanging="180"/>
      </w:pPr>
    </w:lvl>
    <w:lvl w:ilvl="6" w:tplc="0421000F" w:tentative="1">
      <w:start w:val="1"/>
      <w:numFmt w:val="decimal"/>
      <w:lvlText w:val="%7."/>
      <w:lvlJc w:val="left"/>
      <w:pPr>
        <w:ind w:left="6130" w:hanging="360"/>
      </w:pPr>
    </w:lvl>
    <w:lvl w:ilvl="7" w:tplc="04210019" w:tentative="1">
      <w:start w:val="1"/>
      <w:numFmt w:val="lowerLetter"/>
      <w:lvlText w:val="%8."/>
      <w:lvlJc w:val="left"/>
      <w:pPr>
        <w:ind w:left="6850" w:hanging="360"/>
      </w:pPr>
    </w:lvl>
    <w:lvl w:ilvl="8" w:tplc="0421001B" w:tentative="1">
      <w:start w:val="1"/>
      <w:numFmt w:val="lowerRoman"/>
      <w:lvlText w:val="%9."/>
      <w:lvlJc w:val="right"/>
      <w:pPr>
        <w:ind w:left="757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0"/>
  </w:num>
  <w:num w:numId="7">
    <w:abstractNumId w:val="2"/>
  </w:num>
  <w:num w:numId="8">
    <w:abstractNumId w:val="3"/>
  </w:num>
  <w:num w:numId="9">
    <w:abstractNumId w:val="1"/>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29"/>
    <w:rsid w:val="00531E1A"/>
    <w:rsid w:val="00654C85"/>
    <w:rsid w:val="00AF4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2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29"/>
    <w:rPr>
      <w:color w:val="0000FF" w:themeColor="hyperlink"/>
      <w:u w:val="single"/>
    </w:rPr>
  </w:style>
  <w:style w:type="paragraph" w:styleId="FootnoteText">
    <w:name w:val="footnote text"/>
    <w:basedOn w:val="Normal"/>
    <w:link w:val="FootnoteTextChar"/>
    <w:uiPriority w:val="99"/>
    <w:unhideWhenUsed/>
    <w:qFormat/>
    <w:rsid w:val="00AF4529"/>
    <w:pPr>
      <w:spacing w:after="0" w:line="240" w:lineRule="auto"/>
    </w:pPr>
    <w:rPr>
      <w:sz w:val="20"/>
      <w:szCs w:val="20"/>
    </w:rPr>
  </w:style>
  <w:style w:type="character" w:customStyle="1" w:styleId="FootnoteTextChar">
    <w:name w:val="Footnote Text Char"/>
    <w:basedOn w:val="DefaultParagraphFont"/>
    <w:link w:val="FootnoteText"/>
    <w:uiPriority w:val="99"/>
    <w:rsid w:val="00AF4529"/>
    <w:rPr>
      <w:sz w:val="20"/>
      <w:szCs w:val="20"/>
    </w:rPr>
  </w:style>
  <w:style w:type="paragraph" w:styleId="ListParagraph">
    <w:name w:val="List Paragraph"/>
    <w:basedOn w:val="Normal"/>
    <w:uiPriority w:val="34"/>
    <w:qFormat/>
    <w:rsid w:val="00AF4529"/>
    <w:pPr>
      <w:ind w:left="720"/>
      <w:contextualSpacing/>
    </w:pPr>
  </w:style>
  <w:style w:type="character" w:styleId="FootnoteReference">
    <w:name w:val="footnote reference"/>
    <w:basedOn w:val="DefaultParagraphFont"/>
    <w:uiPriority w:val="99"/>
    <w:semiHidden/>
    <w:unhideWhenUsed/>
    <w:rsid w:val="00AF4529"/>
    <w:rPr>
      <w:vertAlign w:val="superscript"/>
    </w:rPr>
  </w:style>
  <w:style w:type="paragraph" w:styleId="Header">
    <w:name w:val="header"/>
    <w:basedOn w:val="Normal"/>
    <w:link w:val="HeaderChar"/>
    <w:uiPriority w:val="99"/>
    <w:unhideWhenUsed/>
    <w:rsid w:val="00AF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529"/>
  </w:style>
  <w:style w:type="paragraph" w:styleId="Footer">
    <w:name w:val="footer"/>
    <w:basedOn w:val="Normal"/>
    <w:link w:val="FooterChar"/>
    <w:uiPriority w:val="99"/>
    <w:unhideWhenUsed/>
    <w:rsid w:val="00AF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529"/>
  </w:style>
  <w:style w:type="paragraph" w:customStyle="1" w:styleId="Default">
    <w:name w:val="Default"/>
    <w:rsid w:val="00AF4529"/>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2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29"/>
    <w:rPr>
      <w:color w:val="0000FF" w:themeColor="hyperlink"/>
      <w:u w:val="single"/>
    </w:rPr>
  </w:style>
  <w:style w:type="paragraph" w:styleId="FootnoteText">
    <w:name w:val="footnote text"/>
    <w:basedOn w:val="Normal"/>
    <w:link w:val="FootnoteTextChar"/>
    <w:uiPriority w:val="99"/>
    <w:unhideWhenUsed/>
    <w:qFormat/>
    <w:rsid w:val="00AF4529"/>
    <w:pPr>
      <w:spacing w:after="0" w:line="240" w:lineRule="auto"/>
    </w:pPr>
    <w:rPr>
      <w:sz w:val="20"/>
      <w:szCs w:val="20"/>
    </w:rPr>
  </w:style>
  <w:style w:type="character" w:customStyle="1" w:styleId="FootnoteTextChar">
    <w:name w:val="Footnote Text Char"/>
    <w:basedOn w:val="DefaultParagraphFont"/>
    <w:link w:val="FootnoteText"/>
    <w:uiPriority w:val="99"/>
    <w:rsid w:val="00AF4529"/>
    <w:rPr>
      <w:sz w:val="20"/>
      <w:szCs w:val="20"/>
    </w:rPr>
  </w:style>
  <w:style w:type="paragraph" w:styleId="ListParagraph">
    <w:name w:val="List Paragraph"/>
    <w:basedOn w:val="Normal"/>
    <w:uiPriority w:val="34"/>
    <w:qFormat/>
    <w:rsid w:val="00AF4529"/>
    <w:pPr>
      <w:ind w:left="720"/>
      <w:contextualSpacing/>
    </w:pPr>
  </w:style>
  <w:style w:type="character" w:styleId="FootnoteReference">
    <w:name w:val="footnote reference"/>
    <w:basedOn w:val="DefaultParagraphFont"/>
    <w:uiPriority w:val="99"/>
    <w:semiHidden/>
    <w:unhideWhenUsed/>
    <w:rsid w:val="00AF4529"/>
    <w:rPr>
      <w:vertAlign w:val="superscript"/>
    </w:rPr>
  </w:style>
  <w:style w:type="paragraph" w:styleId="Header">
    <w:name w:val="header"/>
    <w:basedOn w:val="Normal"/>
    <w:link w:val="HeaderChar"/>
    <w:uiPriority w:val="99"/>
    <w:unhideWhenUsed/>
    <w:rsid w:val="00AF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529"/>
  </w:style>
  <w:style w:type="paragraph" w:styleId="Footer">
    <w:name w:val="footer"/>
    <w:basedOn w:val="Normal"/>
    <w:link w:val="FooterChar"/>
    <w:uiPriority w:val="99"/>
    <w:unhideWhenUsed/>
    <w:rsid w:val="00AF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529"/>
  </w:style>
  <w:style w:type="paragraph" w:customStyle="1" w:styleId="Default">
    <w:name w:val="Default"/>
    <w:rsid w:val="00AF4529"/>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irto.id/author/yudaprinada?utm_source=Tirtoid&amp;utm_medium=Lowauthor" TargetMode="External"/><Relationship Id="rId2" Type="http://schemas.openxmlformats.org/officeDocument/2006/relationships/hyperlink" Target="http://e-jurnal.MENGGAGAS-INdONESIA-SEBAGAI-NEGARA-HUKUM-YANG-MEMBAHAGIAKAN-RAKYATNYA,html" TargetMode="External"/><Relationship Id="rId1" Type="http://schemas.openxmlformats.org/officeDocument/2006/relationships/hyperlink" Target="https://doi.org/10.31764/jmk" TargetMode="External"/><Relationship Id="rId5" Type="http://schemas.openxmlformats.org/officeDocument/2006/relationships/hyperlink" Target="http://www.ibnukatsironline.com/2015/04/tafsir-surat-al-baqarah-ayat-178-179.html" TargetMode="External"/><Relationship Id="rId4" Type="http://schemas.openxmlformats.org/officeDocument/2006/relationships/hyperlink" Target="https://www.e-jurnal.com/2013/11/Jurnal-Struktur-Ketatanegaraan-Indonesia-Setelah-Perubahan-%20Keempat-UUD-19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17292</Characters>
  <Application>Microsoft Office Word</Application>
  <DocSecurity>0</DocSecurity>
  <Lines>144</Lines>
  <Paragraphs>40</Paragraphs>
  <ScaleCrop>false</ScaleCrop>
  <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2024-08-30T09:16:00Z</dcterms:created>
  <dcterms:modified xsi:type="dcterms:W3CDTF">2024-08-30T09:17:00Z</dcterms:modified>
</cp:coreProperties>
</file>