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B01F9">
      <w:pPr>
        <w:tabs>
          <w:tab w:val="left" w:pos="312"/>
        </w:tabs>
        <w:spacing w:before="100" w:after="100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bookmarkStart w:id="1" w:name="_GoBack"/>
      <w:bookmarkEnd w:id="1"/>
      <w:bookmarkStart w:id="0" w:name="_Toc28488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DAFTAR PUSTAKA</w:t>
      </w:r>
      <w:bookmarkEnd w:id="0"/>
    </w:p>
    <w:p w14:paraId="3FA7B3CE">
      <w:pPr>
        <w:tabs>
          <w:tab w:val="left" w:pos="312"/>
        </w:tabs>
        <w:spacing w:before="100" w:after="100"/>
        <w:outlineLvl w:val="9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Al-Qur’An</w:t>
      </w:r>
    </w:p>
    <w:p w14:paraId="0877736C">
      <w:pPr>
        <w:tabs>
          <w:tab w:val="left" w:pos="426"/>
        </w:tabs>
        <w:spacing w:beforeLines="76" w:afterLines="72" w:line="240" w:lineRule="auto"/>
        <w:ind w:left="674" w:hanging="674" w:hangingChars="281"/>
        <w:jc w:val="both"/>
        <w:outlineLvl w:val="9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Hidayatulloh,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Agus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>Siti Irhamah Sail, Imam Ghazali Mansyur, Fuad Hadi, Alwasim Al-Qur’an Tajwid kode Transeliterasi Perkataan Terjemah  Bekasi: Perkata, Cipta bagus segera, 2013.</w:t>
      </w:r>
    </w:p>
    <w:p w14:paraId="1FA9B38A">
      <w:pPr>
        <w:tabs>
          <w:tab w:val="left" w:pos="312"/>
        </w:tabs>
        <w:spacing w:before="100" w:after="100"/>
        <w:jc w:val="both"/>
        <w:outlineLvl w:val="9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Buku</w:t>
      </w:r>
    </w:p>
    <w:p w14:paraId="4C597678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Al-Aziz, Abd, Amir,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At-Tazir fi Asy-Syariah Al- Islamiyah</w:t>
      </w:r>
      <w:r>
        <w:rPr>
          <w:rFonts w:asciiTheme="majorBidi" w:hAnsiTheme="majorBidi" w:cstheme="majorBidi"/>
          <w:sz w:val="24"/>
          <w:szCs w:val="24"/>
          <w:lang w:val="id-ID"/>
        </w:rPr>
        <w:t>, Dar Al-Fikr: Al-Arabi, 1969.</w:t>
      </w:r>
    </w:p>
    <w:p w14:paraId="1F22C26C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Ali, Mahrus, </w:t>
      </w:r>
      <w:r>
        <w:rPr>
          <w:rFonts w:asciiTheme="majorBidi" w:hAnsiTheme="majorBidi" w:cstheme="majorBidi"/>
          <w:i/>
          <w:sz w:val="24"/>
          <w:szCs w:val="24"/>
        </w:rPr>
        <w:t>Dasar-Dasar Hukum Pidana</w:t>
      </w:r>
      <w:r>
        <w:rPr>
          <w:rFonts w:asciiTheme="majorBidi" w:hAnsiTheme="majorBidi" w:cstheme="majorBidi"/>
          <w:sz w:val="24"/>
          <w:szCs w:val="24"/>
        </w:rPr>
        <w:t>, Jakarta: Sinar Grafika, 2015.</w:t>
      </w:r>
    </w:p>
    <w:p w14:paraId="13896122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Al-Shafiiy,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Al-Umm IX</w:t>
      </w:r>
      <w:r>
        <w:rPr>
          <w:rFonts w:asciiTheme="majorBidi" w:hAnsiTheme="majorBidi" w:cstheme="majorBidi"/>
          <w:sz w:val="24"/>
          <w:szCs w:val="24"/>
          <w:lang w:val="id-ID"/>
        </w:rPr>
        <w:t>, Beirut: Dar al-fikr, 1968.</w:t>
      </w:r>
    </w:p>
    <w:p w14:paraId="18601C29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Andrisman, Tri, </w:t>
      </w:r>
      <w:r>
        <w:rPr>
          <w:rFonts w:asciiTheme="majorBidi" w:hAnsiTheme="majorBidi" w:cstheme="majorBidi"/>
          <w:i/>
          <w:sz w:val="24"/>
          <w:szCs w:val="24"/>
        </w:rPr>
        <w:t>Asas-Asas dan Dasar Aturan Hukum Pidana Indonesia</w:t>
      </w:r>
      <w:r>
        <w:rPr>
          <w:rFonts w:asciiTheme="majorBidi" w:hAnsiTheme="majorBidi" w:cstheme="majorBidi"/>
          <w:sz w:val="24"/>
          <w:szCs w:val="24"/>
        </w:rPr>
        <w:t>, Bandar Lampung, Unila, 2009.</w:t>
      </w:r>
    </w:p>
    <w:p w14:paraId="3A251D52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Anwar, Yesmil, </w:t>
      </w:r>
      <w:r>
        <w:rPr>
          <w:rFonts w:asciiTheme="majorBidi" w:hAnsiTheme="majorBidi" w:cstheme="majorBidi"/>
          <w:i/>
          <w:sz w:val="24"/>
          <w:szCs w:val="24"/>
        </w:rPr>
        <w:t>Saat Menuai Kejahatan: Sebuah Pendekatan Sosiokultural Kriminologi Hukum,</w:t>
      </w:r>
      <w:r>
        <w:rPr>
          <w:rFonts w:asciiTheme="majorBidi" w:hAnsiTheme="majorBidi" w:cstheme="majorBidi"/>
          <w:sz w:val="24"/>
          <w:szCs w:val="24"/>
        </w:rPr>
        <w:t xml:space="preserve"> Bandung: UNPAD Press, 2004.</w:t>
      </w:r>
    </w:p>
    <w:p w14:paraId="3CE2B71E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Atmasasmita, Romli,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Perbandingan Hukum Pidana,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Bandung: Mandar Maju, 2000.</w:t>
      </w:r>
    </w:p>
    <w:p w14:paraId="6097DC0E">
      <w:pPr>
        <w:pStyle w:val="16"/>
        <w:spacing w:before="100"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Azhar,</w:t>
      </w:r>
      <w:r>
        <w:rPr>
          <w:rFonts w:asciiTheme="majorBidi" w:hAnsiTheme="majorBidi" w:cstheme="majorBidi"/>
          <w:sz w:val="24"/>
          <w:szCs w:val="24"/>
        </w:rPr>
        <w:t xml:space="preserve"> Ade Wahyudi,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dan Narum, Hasan, </w:t>
      </w:r>
      <w:r>
        <w:rPr>
          <w:rFonts w:asciiTheme="majorBidi" w:hAnsiTheme="majorBidi" w:cstheme="majorBidi"/>
          <w:i/>
          <w:iCs/>
          <w:sz w:val="24"/>
          <w:szCs w:val="24"/>
        </w:rPr>
        <w:t>Menulis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Laporan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Penelitian Bagi Peneliti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Pemula, </w:t>
      </w:r>
      <w:r>
        <w:rPr>
          <w:rFonts w:asciiTheme="majorBidi" w:hAnsiTheme="majorBidi" w:cstheme="majorBidi"/>
          <w:sz w:val="24"/>
          <w:szCs w:val="24"/>
        </w:rPr>
        <w:t>Sumatra Barat : Insan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Cende</w:t>
      </w:r>
      <w:r>
        <w:rPr>
          <w:rFonts w:asciiTheme="majorBidi" w:hAnsiTheme="majorBidi" w:cstheme="majorBidi"/>
          <w:spacing w:val="-20"/>
          <w:w w:val="1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kia Mandiri, 2020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14:paraId="3CE1DCFA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Dogan, Sampur Simamora dan Mega fitri Hartini,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Hukum Pidana Dalam Bagan,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Pontianak: FH Untan Press, 2015.</w:t>
      </w:r>
    </w:p>
    <w:p w14:paraId="3FE73F22">
      <w:pPr>
        <w:pStyle w:val="16"/>
        <w:spacing w:before="100"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Efendi</w:t>
      </w:r>
      <w:r>
        <w:rPr>
          <w:rFonts w:asciiTheme="majorBidi" w:hAnsiTheme="majorBidi" w:cstheme="majorBidi"/>
          <w:sz w:val="24"/>
          <w:szCs w:val="24"/>
          <w:lang w:val="id-ID"/>
        </w:rPr>
        <w:t>, Joenaidi</w:t>
      </w:r>
      <w:r>
        <w:rPr>
          <w:rFonts w:asciiTheme="majorBidi" w:hAnsiTheme="majorBidi" w:cstheme="majorBidi"/>
          <w:sz w:val="24"/>
          <w:szCs w:val="24"/>
        </w:rPr>
        <w:t xml:space="preserve"> dan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Ibrahim,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Johnny, </w:t>
      </w:r>
      <w:r>
        <w:rPr>
          <w:rFonts w:asciiTheme="majorBidi" w:hAnsiTheme="majorBidi" w:cstheme="majorBidi"/>
          <w:i/>
          <w:iCs/>
          <w:sz w:val="24"/>
          <w:szCs w:val="24"/>
        </w:rPr>
        <w:t>Metode</w:t>
      </w:r>
      <w:r>
        <w:rPr>
          <w:rFonts w:asciiTheme="majorBidi" w:hAnsiTheme="majorBidi" w:cstheme="majorBidi"/>
          <w:i/>
          <w:iCs/>
          <w:spacing w:val="-20"/>
          <w:w w:val="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Penelitian Hukum Normatif dan E</w:t>
      </w:r>
      <w:r>
        <w:rPr>
          <w:rFonts w:asciiTheme="majorBidi" w:hAnsiTheme="majorBidi" w:cstheme="majorBidi"/>
          <w:i/>
          <w:iCs/>
          <w:spacing w:val="-20"/>
          <w:w w:val="1"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mpiris</w:t>
      </w:r>
      <w:r>
        <w:rPr>
          <w:rFonts w:asciiTheme="majorBidi" w:hAnsiTheme="majorBidi" w:cstheme="majorBidi"/>
          <w:sz w:val="24"/>
          <w:szCs w:val="24"/>
        </w:rPr>
        <w:t>, Jakarta: K</w:t>
      </w:r>
      <w:r>
        <w:rPr>
          <w:rFonts w:asciiTheme="majorBidi" w:hAnsiTheme="majorBidi" w:cstheme="majorBidi"/>
          <w:sz w:val="24"/>
          <w:szCs w:val="24"/>
          <w:lang w:val="id-ID"/>
        </w:rPr>
        <w:t>e</w:t>
      </w:r>
      <w:r>
        <w:rPr>
          <w:rFonts w:asciiTheme="majorBidi" w:hAnsiTheme="majorBidi" w:cstheme="majorBidi"/>
          <w:sz w:val="24"/>
          <w:szCs w:val="24"/>
        </w:rPr>
        <w:t>ncana, 2020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14:paraId="256DCCCD">
      <w:pPr>
        <w:pStyle w:val="16"/>
        <w:tabs>
          <w:tab w:val="left" w:pos="2552"/>
        </w:tabs>
        <w:spacing w:before="100"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Fitrah, Mu</w:t>
      </w:r>
      <w:r>
        <w:rPr>
          <w:rFonts w:asciiTheme="majorBidi" w:hAnsiTheme="majorBidi" w:cstheme="majorBidi"/>
          <w:spacing w:val="-20"/>
          <w:w w:val="1"/>
          <w:sz w:val="24"/>
          <w:szCs w:val="24"/>
          <w:lang w:val="id-ID"/>
        </w:rPr>
        <w:t>l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h dan Luthfiyah,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Metodologi Penelitian Penelitian Kualitatif, Tindakan Kelas &amp; Studi Kasus</w:t>
      </w:r>
      <w:r>
        <w:rPr>
          <w:rFonts w:asciiTheme="majorBidi" w:hAnsiTheme="majorBidi" w:cstheme="majorBidi"/>
          <w:sz w:val="24"/>
          <w:szCs w:val="24"/>
          <w:lang w:val="id-ID"/>
        </w:rPr>
        <w:t>,Jawa Barat: CV Je</w:t>
      </w:r>
      <w:r>
        <w:rPr>
          <w:rFonts w:asciiTheme="majorBidi" w:hAnsiTheme="majorBidi" w:cstheme="majorBidi"/>
          <w:spacing w:val="-20"/>
          <w:w w:val="1"/>
          <w:sz w:val="24"/>
          <w:szCs w:val="24"/>
          <w:lang w:val="id-ID"/>
        </w:rPr>
        <w:t>l</w:t>
      </w:r>
      <w:r>
        <w:rPr>
          <w:rFonts w:asciiTheme="majorBidi" w:hAnsiTheme="majorBidi" w:cstheme="majorBidi"/>
          <w:sz w:val="24"/>
          <w:szCs w:val="24"/>
          <w:lang w:val="id-ID"/>
        </w:rPr>
        <w:t>jak,2017.</w:t>
      </w:r>
    </w:p>
    <w:p w14:paraId="005698F6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Haar, Ter,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Beberapa Masalah Tentang Kenakalan Remaja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Bandung: PT. Karya Nusantara, 1977.</w:t>
      </w:r>
    </w:p>
    <w:p w14:paraId="1536C998">
      <w:pPr>
        <w:pStyle w:val="16"/>
        <w:spacing w:before="100"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Halaludin dan Wijaya Hengki, Analisis Data Kualitatif Sebuah Tinjauan Teori &amp; Praktik, Makassar: Sekolah Tinggi Theologi Jafaray, 2019.</w:t>
      </w:r>
    </w:p>
    <w:p w14:paraId="71E096D9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Hasan, Mustofa dan Beni ahmad,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Hukum Pidana Islam Fiqih Jinayah,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Bandung: CV.Pustaka Setia, 2013.</w:t>
      </w:r>
    </w:p>
    <w:p w14:paraId="5007E7BE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Huda, Chairul,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Dari Tindak Pidana Tanpa Kesalahan Menuju Kepada Tindak Pertanggungjawaban Pidana Tanpa Kesalahan,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Jakarta: Kencana, 2006.</w:t>
      </w:r>
    </w:p>
    <w:p w14:paraId="67C42FD5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bCs/>
          <w:sz w:val="24"/>
          <w:szCs w:val="24"/>
          <w:lang w:val="id-ID"/>
        </w:rPr>
        <w:sectPr>
          <w:headerReference r:id="rId6" w:type="first"/>
          <w:headerReference r:id="rId5" w:type="default"/>
          <w:footerReference r:id="rId7" w:type="default"/>
          <w:pgSz w:w="11910" w:h="16840"/>
          <w:pgMar w:top="2268" w:right="1701" w:bottom="1701" w:left="2268" w:header="748" w:footer="0" w:gutter="0"/>
          <w:pgNumType w:fmt="decimal"/>
          <w:cols w:space="720" w:num="1"/>
          <w:docGrid w:linePitch="299" w:charSpace="0"/>
        </w:sectPr>
      </w:pPr>
    </w:p>
    <w:p w14:paraId="5A523911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Ismu, Gunadi, Jonaedi Efendi, Fifit Fitri Lutfianigsih, </w:t>
      </w:r>
      <w:r>
        <w:rPr>
          <w:rFonts w:asciiTheme="majorBidi" w:hAnsiTheme="majorBidi" w:cstheme="majorBidi"/>
          <w:bCs/>
          <w:i/>
          <w:iCs/>
          <w:sz w:val="24"/>
          <w:szCs w:val="24"/>
          <w:lang w:val="id-ID"/>
        </w:rPr>
        <w:t>Cepat &amp; Mudah Memahami Hukum Pidana Jilid 1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, Jakarta, 2011.</w:t>
      </w:r>
    </w:p>
    <w:p w14:paraId="1F64213C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Lailatul, Nur, Musyafaah, Hadis Hukum Pidana, Sidoarjo: UIN Sunan Ampel Press, 2014.</w:t>
      </w:r>
    </w:p>
    <w:p w14:paraId="5F5BCF64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Makarao, Mohammad Taufik, </w:t>
      </w:r>
      <w:r>
        <w:rPr>
          <w:rFonts w:asciiTheme="majorBidi" w:hAnsiTheme="majorBidi" w:cstheme="majorBidi"/>
          <w:i/>
          <w:sz w:val="24"/>
          <w:szCs w:val="24"/>
        </w:rPr>
        <w:t>Pembaharuan Hukum Pidana Indonesia,</w:t>
      </w:r>
      <w:r>
        <w:rPr>
          <w:rFonts w:asciiTheme="majorBidi" w:hAnsiTheme="majorBidi" w:cstheme="majorBidi"/>
          <w:sz w:val="24"/>
          <w:szCs w:val="24"/>
        </w:rPr>
        <w:t xml:space="preserve"> Yogyakarta: Kreasi Wacana, 2005.</w:t>
      </w:r>
    </w:p>
    <w:p w14:paraId="60300BF0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Mardani, Hukum Islam, Jakarta: Prenada Media Group, 2019.</w:t>
      </w:r>
    </w:p>
    <w:p w14:paraId="2E46E382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Marwan, M. dan Jimmy P, </w:t>
      </w:r>
      <w:r>
        <w:rPr>
          <w:rFonts w:asciiTheme="majorBidi" w:hAnsiTheme="majorBidi" w:cstheme="majorBidi"/>
          <w:i/>
          <w:sz w:val="24"/>
          <w:szCs w:val="24"/>
        </w:rPr>
        <w:t>Kamus Hukum,</w:t>
      </w:r>
      <w:r>
        <w:rPr>
          <w:rFonts w:asciiTheme="majorBidi" w:hAnsiTheme="majorBidi" w:cstheme="majorBidi"/>
          <w:sz w:val="24"/>
          <w:szCs w:val="24"/>
        </w:rPr>
        <w:t xml:space="preserve"> Surabaya: Reality Publisher, 2009.</w:t>
      </w:r>
    </w:p>
    <w:p w14:paraId="7092CC96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O.S, Eddy Hiarij,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Perinsip-Prinsip Hukum Pidana,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Yogyakarta: Cahaya Atma Pustaka, 2014.</w:t>
      </w:r>
    </w:p>
    <w:p w14:paraId="4ABF98F1">
      <w:pPr>
        <w:pStyle w:val="16"/>
        <w:spacing w:before="100"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Panorama Maya, Muhajirin,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Pendekatan Praktis Metode Penelitian Kualitatif dan Kuantitatif, </w:t>
      </w:r>
      <w:r>
        <w:rPr>
          <w:rFonts w:asciiTheme="majorBidi" w:hAnsiTheme="majorBidi" w:cstheme="majorBidi"/>
          <w:sz w:val="24"/>
          <w:szCs w:val="24"/>
          <w:lang w:val="id-ID"/>
        </w:rPr>
        <w:t>Yogyakarta: Idea Press,2017.</w:t>
      </w:r>
    </w:p>
    <w:p w14:paraId="335B3888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Pawennei, Mulyati, </w:t>
      </w:r>
      <w:r>
        <w:rPr>
          <w:rFonts w:asciiTheme="majorBidi" w:hAnsiTheme="majorBidi" w:cstheme="majorBidi"/>
          <w:i/>
          <w:sz w:val="24"/>
          <w:szCs w:val="24"/>
        </w:rPr>
        <w:t>Hukum Pidana,</w:t>
      </w:r>
      <w:r>
        <w:rPr>
          <w:rFonts w:asciiTheme="majorBidi" w:hAnsiTheme="majorBidi" w:cstheme="majorBidi"/>
          <w:sz w:val="24"/>
          <w:szCs w:val="24"/>
        </w:rPr>
        <w:t xml:space="preserve"> Jakarta: Mitra Wacana Media, 2015.</w:t>
      </w:r>
    </w:p>
    <w:p w14:paraId="4D949139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Poewadarminta, W.J.S, </w:t>
      </w:r>
      <w:r>
        <w:rPr>
          <w:rFonts w:asciiTheme="majorBidi" w:hAnsiTheme="majorBidi" w:cstheme="majorBidi"/>
          <w:i/>
          <w:sz w:val="24"/>
          <w:szCs w:val="24"/>
        </w:rPr>
        <w:t>Kamus Umum Bahasa Indonesia,</w:t>
      </w:r>
      <w:r>
        <w:rPr>
          <w:rFonts w:asciiTheme="majorBidi" w:hAnsiTheme="majorBidi" w:cstheme="majorBidi"/>
          <w:sz w:val="24"/>
          <w:szCs w:val="24"/>
        </w:rPr>
        <w:t xml:space="preserve"> Jakarta: Balai Pustaka, 1990.</w:t>
      </w:r>
    </w:p>
    <w:p w14:paraId="65C5814A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>Prasetyo, Teguh</w:t>
      </w:r>
      <w:r>
        <w:rPr>
          <w:rFonts w:asciiTheme="majorBidi" w:hAnsiTheme="majorBidi" w:cstheme="majorBidi"/>
          <w:bCs/>
          <w:i/>
          <w:iCs/>
          <w:sz w:val="24"/>
          <w:szCs w:val="24"/>
          <w:lang w:val="id-ID"/>
        </w:rPr>
        <w:t>, Hukum Pidana Edisi Revisi,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Jakarta: Rajawali Press, 2016.</w:t>
      </w:r>
    </w:p>
    <w:p w14:paraId="64FDDE5B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Rahardjo, Saptono, </w:t>
      </w:r>
      <w:r>
        <w:rPr>
          <w:rFonts w:asciiTheme="majorBidi" w:hAnsiTheme="majorBidi" w:cstheme="majorBidi"/>
          <w:i/>
          <w:sz w:val="24"/>
          <w:szCs w:val="24"/>
        </w:rPr>
        <w:t>Kitab Undang-undang Hukum,</w:t>
      </w:r>
      <w:r>
        <w:rPr>
          <w:rFonts w:asciiTheme="majorBidi" w:hAnsiTheme="majorBidi" w:cstheme="majorBidi"/>
          <w:sz w:val="24"/>
          <w:szCs w:val="24"/>
        </w:rPr>
        <w:t xml:space="preserve"> Jakarta: Buana Ilmu Populer, 2017.</w:t>
      </w:r>
    </w:p>
    <w:p w14:paraId="7A48272A">
      <w:pPr>
        <w:pStyle w:val="16"/>
        <w:spacing w:before="100"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Rahmadi,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Pengantar Metodologi Penelitian, </w:t>
      </w:r>
      <w:r>
        <w:rPr>
          <w:rFonts w:asciiTheme="majorBidi" w:hAnsiTheme="majorBidi" w:cstheme="majorBidi"/>
          <w:sz w:val="24"/>
          <w:szCs w:val="24"/>
          <w:lang w:val="id-ID"/>
        </w:rPr>
        <w:t>Kalimantan Se</w:t>
      </w:r>
      <w:r>
        <w:rPr>
          <w:rFonts w:asciiTheme="majorBidi" w:hAnsiTheme="majorBidi" w:cstheme="majorBidi"/>
          <w:spacing w:val="-20"/>
          <w:w w:val="1"/>
          <w:sz w:val="24"/>
          <w:szCs w:val="24"/>
          <w:lang w:val="id-ID"/>
        </w:rPr>
        <w:t>l</w:t>
      </w:r>
      <w:r>
        <w:rPr>
          <w:rFonts w:asciiTheme="majorBidi" w:hAnsiTheme="majorBidi" w:cstheme="majorBidi"/>
          <w:sz w:val="24"/>
          <w:szCs w:val="24"/>
          <w:lang w:val="id-ID"/>
        </w:rPr>
        <w:t>latan:Antasari Press,2011.</w:t>
      </w:r>
    </w:p>
    <w:p w14:paraId="3D137BDB">
      <w:pPr>
        <w:tabs>
          <w:tab w:val="left" w:pos="312"/>
        </w:tabs>
        <w:spacing w:before="100"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Rahmat M,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Ensiklopedia Konflik Sosial, </w:t>
      </w:r>
      <w:r>
        <w:rPr>
          <w:rFonts w:asciiTheme="majorBidi" w:hAnsiTheme="majorBidi" w:cstheme="majorBidi"/>
          <w:sz w:val="24"/>
          <w:szCs w:val="24"/>
          <w:lang w:val="id-ID"/>
        </w:rPr>
        <w:t>Semarang: CV.Ghyyas Putra, 2009.</w:t>
      </w:r>
    </w:p>
    <w:p w14:paraId="2F83554E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Rusyid, Ibnu,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Bidayatul Mujtahid Jilid 3 Terj.Abd Rahman,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Semarang: As-Syifa, 1990.</w:t>
      </w:r>
    </w:p>
    <w:p w14:paraId="5C6C5585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Rumada, Ismail,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Pembaruan Jarimah Dalam Fiqih Jinayah</w:t>
      </w:r>
      <w:r>
        <w:rPr>
          <w:rFonts w:asciiTheme="majorBidi" w:hAnsiTheme="majorBidi" w:cstheme="majorBidi"/>
          <w:sz w:val="24"/>
          <w:szCs w:val="24"/>
          <w:lang w:val="id-ID"/>
        </w:rPr>
        <w:t>, Surabaya: CV.Bakti Mulia, 2021</w:t>
      </w:r>
    </w:p>
    <w:p w14:paraId="4319B465">
      <w:pPr>
        <w:pStyle w:val="16"/>
        <w:tabs>
          <w:tab w:val="left" w:pos="1134"/>
        </w:tabs>
        <w:spacing w:before="100"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Saat, Su</w:t>
      </w:r>
      <w:r>
        <w:rPr>
          <w:rFonts w:asciiTheme="majorBidi" w:hAnsiTheme="majorBidi" w:cstheme="majorBidi"/>
          <w:spacing w:val="-20"/>
          <w:w w:val="1"/>
          <w:sz w:val="24"/>
          <w:szCs w:val="24"/>
          <w:lang w:val="id-ID"/>
        </w:rPr>
        <w:t>l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laiman dan Mania, Siti,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Pengantar  Metodologi Penelitian Panduan Bagi Peneliti Pemula, </w:t>
      </w:r>
      <w:r>
        <w:rPr>
          <w:rFonts w:asciiTheme="majorBidi" w:hAnsiTheme="majorBidi" w:cstheme="majorBidi"/>
          <w:sz w:val="24"/>
          <w:szCs w:val="24"/>
          <w:lang w:val="id-ID"/>
        </w:rPr>
        <w:t>Sulawesi Selatan: Pusaka Almaida, 2020.</w:t>
      </w:r>
    </w:p>
    <w:p w14:paraId="4C2A61CE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Saleh, Roeslan dan Ali, Mahrus,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Sistem Pertanggungjawaban Pidana Perkembangangan dan Penerapan, </w:t>
      </w:r>
      <w:r>
        <w:rPr>
          <w:rFonts w:asciiTheme="majorBidi" w:hAnsiTheme="majorBidi" w:cstheme="majorBidi"/>
          <w:sz w:val="24"/>
          <w:szCs w:val="24"/>
          <w:lang w:val="id-ID"/>
        </w:rPr>
        <w:t>Jakarta: PT Rajawali Press, 2015.</w:t>
      </w:r>
    </w:p>
    <w:p w14:paraId="10F6F0E2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Santoso, Topo, </w:t>
      </w:r>
      <w:r>
        <w:rPr>
          <w:rFonts w:asciiTheme="majorBidi" w:hAnsiTheme="majorBidi" w:cstheme="majorBidi"/>
          <w:i/>
          <w:sz w:val="24"/>
          <w:szCs w:val="24"/>
        </w:rPr>
        <w:t>Kriminologi,</w:t>
      </w:r>
      <w:r>
        <w:rPr>
          <w:rFonts w:asciiTheme="majorBidi" w:hAnsiTheme="majorBidi" w:cstheme="majorBidi"/>
          <w:sz w:val="24"/>
          <w:szCs w:val="24"/>
        </w:rPr>
        <w:t xml:space="preserve"> Jakarta: Grafindo Persada, 2002.</w:t>
      </w:r>
    </w:p>
    <w:p w14:paraId="6C83C7CB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Sjawie, Hasbullah F,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Pertanggungjawaban Pidana Korporasi Pada Tindak Pidana Korupsi,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Jakarta: 2015.</w:t>
      </w:r>
    </w:p>
    <w:p w14:paraId="1694B1B5">
      <w:pPr>
        <w:pStyle w:val="16"/>
        <w:tabs>
          <w:tab w:val="left" w:pos="2552"/>
        </w:tabs>
        <w:spacing w:before="100"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Soekamto, Soerjono dan Mamudi,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Penelitian Hukum Normative Suatu Tinjauan Singkat</w:t>
      </w:r>
      <w:r>
        <w:rPr>
          <w:rFonts w:asciiTheme="majorBidi" w:hAnsiTheme="majorBidi" w:cstheme="majorBidi"/>
          <w:sz w:val="24"/>
          <w:szCs w:val="24"/>
          <w:lang w:val="id-ID"/>
        </w:rPr>
        <w:t>,Jakarta: Raja Grafindo Persada,2003.</w:t>
      </w:r>
    </w:p>
    <w:p w14:paraId="61722313">
      <w:pPr>
        <w:pStyle w:val="16"/>
        <w:tabs>
          <w:tab w:val="left" w:pos="2552"/>
        </w:tabs>
        <w:spacing w:before="100"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Soekamto, Soerjono,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Pengantar Peneliti Hukum,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Jekarta:UI Press,</w:t>
      </w:r>
      <w:r>
        <w:rPr>
          <w:rFonts w:hint="default"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2007.</w:t>
      </w:r>
    </w:p>
    <w:p w14:paraId="72B88430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Soerodibroto, Soenarto.R,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KUHAP dan KUHP Dilengkapi Yurispurdensi Mahkamah Agung dan Hoge Raad Edisi ke-5,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Jakarta: Raja Grafindo Persada, 2003.</w:t>
      </w:r>
    </w:p>
    <w:p w14:paraId="2BB4220B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Soesilo, R</w:t>
      </w:r>
      <w:r>
        <w:rPr>
          <w:rFonts w:asciiTheme="majorBidi" w:hAnsiTheme="majorBidi" w:cstheme="majorBidi"/>
          <w:sz w:val="24"/>
          <w:szCs w:val="24"/>
          <w:lang w:val="id-ID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Kitab Undang‐Undang Hukum Pidana Serta Komentarnya Pasal Demi Pasal,</w:t>
      </w:r>
      <w:r>
        <w:rPr>
          <w:rFonts w:asciiTheme="majorBidi" w:hAnsiTheme="majorBidi" w:cstheme="majorBidi"/>
          <w:sz w:val="24"/>
          <w:szCs w:val="24"/>
        </w:rPr>
        <w:t xml:space="preserve"> Politea, Bogor, 1991.</w:t>
      </w:r>
    </w:p>
    <w:p w14:paraId="388ADC89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Soetodjo, Wagiati, </w:t>
      </w:r>
      <w:r>
        <w:rPr>
          <w:rFonts w:asciiTheme="majorBidi" w:hAnsiTheme="majorBidi" w:cstheme="majorBidi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Hukum Pidana Anak,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Bandung: PT Refika Aditama, 2006.</w:t>
      </w:r>
    </w:p>
    <w:p w14:paraId="423B33C2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>Tomaliti, Rahmanuddin</w:t>
      </w:r>
      <w:r>
        <w:rPr>
          <w:rFonts w:asciiTheme="majorBidi" w:hAnsiTheme="majorBidi" w:cstheme="majorBidi"/>
          <w:bCs/>
          <w:i/>
          <w:iCs/>
          <w:sz w:val="24"/>
          <w:szCs w:val="24"/>
          <w:lang w:val="id-ID"/>
        </w:rPr>
        <w:t xml:space="preserve">, Hukum Pidana,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Yogyakarta: CV.Budi Utama, 2012.</w:t>
      </w:r>
    </w:p>
    <w:p w14:paraId="743D77F5">
      <w:pPr>
        <w:pStyle w:val="16"/>
        <w:spacing w:after="300" w:afterLines="100" w:afterAutospacing="0" w:line="240" w:lineRule="auto"/>
        <w:ind w:left="866" w:leftChars="0" w:hanging="866" w:hangingChars="361"/>
        <w:jc w:val="both"/>
        <w:outlineLvl w:val="9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>Wiyono R, Sistem Pradilan Pidana Anak di Indonesia, Jakarta Timur: Sinar Grafika, 2016.</w:t>
      </w:r>
    </w:p>
    <w:p w14:paraId="057C1394">
      <w:pPr>
        <w:pStyle w:val="16"/>
        <w:spacing w:before="100" w:after="100"/>
        <w:jc w:val="both"/>
        <w:outlineLvl w:val="9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</w:rPr>
        <w:t>Jurnal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</w:p>
    <w:p w14:paraId="0407D116">
      <w:pPr>
        <w:pStyle w:val="16"/>
        <w:spacing w:before="100" w:after="300" w:afterLines="100" w:afterAutospacing="0" w:line="240" w:lineRule="auto"/>
        <w:ind w:left="1099" w:hanging="1099" w:hangingChars="458"/>
        <w:jc w:val="both"/>
        <w:outlineLvl w:val="9"/>
        <w:rPr>
          <w:rStyle w:val="20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</w:rPr>
        <w:t>A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lycia Sandra Dina Andhini, 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</w:rPr>
        <w:t>“Analisis pe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  <w:lang w:val="id-ID"/>
        </w:rPr>
        <w:t>r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</w:rPr>
        <w:t>lindungan hukum terhadap tindak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</w:rPr>
        <w:t>kekerasan pada anak di Indonesia.’’ Jurnal Imul Huk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  <w:lang w:val="id-ID"/>
        </w:rPr>
        <w:t>u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</w:rPr>
        <w:t>m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, 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</w:rPr>
        <w:t>vol.3 no.1 (Juni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</w:rPr>
        <w:t>2019):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</w:rPr>
        <w:t xml:space="preserve">diaksels 7 April 2023, </w:t>
      </w:r>
      <w:r>
        <w:fldChar w:fldCharType="begin"/>
      </w:r>
      <w:r>
        <w:instrText xml:space="preserve"> HYPERLINK "http://dx.doi.org/10.30656/ajudikasi.v3i1.992/hukum" </w:instrText>
      </w:r>
      <w:r>
        <w:fldChar w:fldCharType="separate"/>
      </w:r>
      <w:r>
        <w:rPr>
          <w:rStyle w:val="18"/>
          <w:rFonts w:asciiTheme="majorBidi" w:hAnsiTheme="majorBidi" w:cstheme="majorBidi"/>
          <w:color w:val="auto"/>
          <w:sz w:val="24"/>
          <w:szCs w:val="24"/>
          <w:lang w:val="id-ID"/>
        </w:rPr>
        <w:t>http://dx.doi.org/10.30656/ajudikasi.v3i1.992/hukum</w:t>
      </w:r>
      <w:r>
        <w:rPr>
          <w:rStyle w:val="18"/>
          <w:rFonts w:asciiTheme="majorBidi" w:hAnsiTheme="majorBidi" w:cstheme="majorBidi"/>
          <w:color w:val="auto"/>
          <w:sz w:val="24"/>
          <w:szCs w:val="24"/>
          <w:lang w:val="id-ID"/>
        </w:rPr>
        <w:fldChar w:fldCharType="end"/>
      </w:r>
      <w:r>
        <w:rPr>
          <w:rFonts w:asciiTheme="majorBidi" w:hAnsiTheme="majorBidi" w:cstheme="majorBidi"/>
          <w:sz w:val="24"/>
          <w:szCs w:val="24"/>
          <w:u w:val="single"/>
          <w:lang w:val="id-ID"/>
        </w:rPr>
        <w:t>.2019.V3.</w:t>
      </w:r>
    </w:p>
    <w:p w14:paraId="3AECF4EF">
      <w:pPr>
        <w:pStyle w:val="16"/>
        <w:spacing w:before="100" w:after="300" w:afterLines="100" w:afterAutospacing="0" w:line="240" w:lineRule="auto"/>
        <w:ind w:left="1099" w:hanging="1099" w:hangingChars="458"/>
        <w:jc w:val="both"/>
        <w:outlineLvl w:val="9"/>
        <w:rPr>
          <w:rFonts w:asciiTheme="majorBidi" w:hAnsiTheme="majorBidi" w:cstheme="majorBidi"/>
          <w:sz w:val="24"/>
          <w:szCs w:val="24"/>
          <w:u w:val="single"/>
          <w:lang w:val="id-ID"/>
        </w:rPr>
      </w:pP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Maisandra 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</w:rPr>
        <w:t>Helena Lohy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  <w:lang w:val="id-ID"/>
        </w:rPr>
        <w:t>,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</w:rPr>
        <w:t xml:space="preserve"> “Kekerasan dalam senioritas di lingkulngan pendidikan.” Jurnal Ilmiah Dinamika Sosial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  <w:lang w:val="id-ID"/>
        </w:rPr>
        <w:t>,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</w:rPr>
        <w:t xml:space="preserve"> vol.5 no.1 (Julni 2021): diaksels 6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</w:rPr>
        <w:t>April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</w:rPr>
        <w:t xml:space="preserve">2023, </w:t>
      </w:r>
      <w:r>
        <w:rPr>
          <w:rFonts w:asciiTheme="majorBidi" w:hAnsiTheme="majorBidi" w:cstheme="majorBidi"/>
          <w:sz w:val="24"/>
          <w:szCs w:val="24"/>
          <w:u w:val="single"/>
          <w:lang w:val="id-ID"/>
        </w:rPr>
        <w:t>https://doi.org/10.38043/jids.v5i1.2938/sosial.2021.V5.159-171.</w:t>
      </w:r>
    </w:p>
    <w:p w14:paraId="2F7D5AA7">
      <w:pPr>
        <w:pStyle w:val="16"/>
        <w:spacing w:before="100" w:after="300" w:afterLines="100" w:afterAutospacing="0" w:line="240" w:lineRule="auto"/>
        <w:ind w:left="1099" w:hanging="1099" w:hangingChars="458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Riris Eka 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</w:rPr>
        <w:t>Setiani,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</w:rPr>
        <w:t>“ Pendidikan anti kekerasan untuk anak usia dini: Konsepsi dan implemelntasinya” Jurnal Ilmiah Tumbuh Kembang Anak Usia Dini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,  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</w:rPr>
        <w:t>vol. 1 no.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  <w:lang w:val="id-ID"/>
        </w:rPr>
        <w:t>2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</w:rPr>
        <w:t xml:space="preserve"> (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1 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</w:rPr>
        <w:t>April 2016): diaksels 8 April 2023,</w:t>
      </w: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u w:val="single"/>
          <w:lang w:val="id-ID"/>
        </w:rPr>
        <w:t>https://doi.org/10.14421/jga.2016.V1.39-56.</w:t>
      </w:r>
    </w:p>
    <w:p w14:paraId="770B8CBC">
      <w:pPr>
        <w:pStyle w:val="16"/>
        <w:spacing w:before="100" w:after="300" w:afterLines="100" w:afterAutospacing="0" w:line="240" w:lineRule="auto"/>
        <w:ind w:left="1099" w:hanging="1099" w:hangingChars="458"/>
        <w:jc w:val="both"/>
        <w:outlineLvl w:val="9"/>
        <w:rPr>
          <w:rFonts w:asciiTheme="majorBidi" w:hAnsiTheme="majorBidi" w:cstheme="majorBidi"/>
          <w:iCs/>
          <w:sz w:val="24"/>
          <w:szCs w:val="24"/>
          <w:u w:val="single"/>
          <w:lang w:val="id-ID"/>
        </w:rPr>
      </w:pPr>
      <w:r>
        <w:rPr>
          <w:rStyle w:val="20"/>
          <w:rFonts w:asciiTheme="majorBidi" w:hAnsiTheme="majorBidi" w:cstheme="majorBidi"/>
          <w:b w:val="0"/>
          <w:bCs w:val="0"/>
          <w:sz w:val="24"/>
          <w:szCs w:val="24"/>
          <w:lang w:val="id-ID"/>
        </w:rPr>
        <w:t>Taufik Hidayat, “Pandagan Hukum Pidana Islam Mengenai Kekerasan Terhadap Anak”, Jurnal Ilmiah Syariah, Vol.15 No.2, (Desember 2016, diakses 19 Maret 2023,</w:t>
      </w:r>
      <w:r>
        <w:rPr>
          <w:rStyle w:val="20"/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fldChar w:fldCharType="begin"/>
      </w:r>
      <w:r>
        <w:instrText xml:space="preserve"> HYPERLINK "https://dx.doi.org/10.31958/juris.v15i2.493/syariah.2016.V15" </w:instrText>
      </w:r>
      <w:r>
        <w:fldChar w:fldCharType="separate"/>
      </w:r>
      <w:r>
        <w:rPr>
          <w:rStyle w:val="18"/>
          <w:rFonts w:asciiTheme="majorBidi" w:hAnsiTheme="majorBidi" w:cstheme="majorBidi"/>
          <w:iCs/>
          <w:color w:val="auto"/>
          <w:sz w:val="24"/>
          <w:szCs w:val="24"/>
          <w:lang w:val="id-ID"/>
        </w:rPr>
        <w:t>https://dx.doi.org/10.31958/juris.v15i2.493/syariah.2016.V15</w:t>
      </w:r>
      <w:r>
        <w:rPr>
          <w:rStyle w:val="18"/>
          <w:rFonts w:asciiTheme="majorBidi" w:hAnsiTheme="majorBidi" w:cstheme="majorBidi"/>
          <w:iCs/>
          <w:color w:val="auto"/>
          <w:sz w:val="24"/>
          <w:szCs w:val="24"/>
          <w:lang w:val="id-ID"/>
        </w:rPr>
        <w:fldChar w:fldCharType="end"/>
      </w:r>
      <w:r>
        <w:rPr>
          <w:rFonts w:asciiTheme="majorBidi" w:hAnsiTheme="majorBidi" w:cstheme="majorBidi"/>
          <w:iCs/>
          <w:sz w:val="24"/>
          <w:szCs w:val="24"/>
          <w:u w:val="single"/>
          <w:lang w:val="id-ID"/>
        </w:rPr>
        <w:t>.</w:t>
      </w:r>
    </w:p>
    <w:p w14:paraId="112300DC">
      <w:pPr>
        <w:pStyle w:val="16"/>
        <w:spacing w:after="300" w:afterLines="100" w:afterAutospacing="0" w:line="240" w:lineRule="auto"/>
        <w:ind w:left="993" w:hanging="993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Soterio.M. Maudoma, </w:t>
      </w:r>
      <w:r>
        <w:rPr>
          <w:rFonts w:asciiTheme="majorBidi" w:hAnsiTheme="majorBidi" w:cstheme="majorBidi"/>
          <w:i/>
          <w:iCs/>
          <w:sz w:val="24"/>
          <w:szCs w:val="24"/>
        </w:rPr>
        <w:t>“Penggunakan Kekerasan Secara Bersama Dalam Pasal 170 dan Pasal 358 KUHP”</w:t>
      </w:r>
      <w:r>
        <w:rPr>
          <w:rFonts w:asciiTheme="majorBidi" w:hAnsiTheme="majorBidi" w:cstheme="majorBidi"/>
          <w:sz w:val="24"/>
          <w:szCs w:val="24"/>
        </w:rPr>
        <w:t xml:space="preserve"> Lex Crimen Vol. 4 No.6, (Agustus 2015), diakses 11 September 2024, </w:t>
      </w:r>
      <w:r>
        <w:fldChar w:fldCharType="begin"/>
      </w:r>
      <w:r>
        <w:instrText xml:space="preserve"> HYPERLINK "http://dx.doi.org/" </w:instrText>
      </w:r>
      <w:r>
        <w:fldChar w:fldCharType="separate"/>
      </w:r>
      <w:r>
        <w:rPr>
          <w:rStyle w:val="45"/>
          <w:rFonts w:asciiTheme="majorBidi" w:hAnsiTheme="majorBidi" w:cstheme="majorBidi"/>
          <w:color w:val="auto"/>
          <w:sz w:val="24"/>
          <w:szCs w:val="24"/>
        </w:rPr>
        <w:t>http://dx.doi.org/</w:t>
      </w:r>
      <w:r>
        <w:rPr>
          <w:rStyle w:val="45"/>
          <w:rFonts w:asciiTheme="majorBidi" w:hAnsiTheme="majorBidi" w:cstheme="majorBidi"/>
          <w:color w:val="auto"/>
          <w:sz w:val="24"/>
          <w:szCs w:val="24"/>
        </w:rPr>
        <w:fldChar w:fldCharType="end"/>
      </w:r>
      <w:r>
        <w:rPr>
          <w:rStyle w:val="45"/>
          <w:rFonts w:asciiTheme="majorBidi" w:hAnsiTheme="majorBidi" w:cstheme="majorBidi"/>
          <w:color w:val="auto"/>
          <w:sz w:val="24"/>
          <w:szCs w:val="24"/>
        </w:rPr>
        <w:t>10.33369/ubelaj.2018.V3.</w:t>
      </w:r>
    </w:p>
    <w:p w14:paraId="06E4B571">
      <w:pPr>
        <w:pStyle w:val="16"/>
        <w:spacing w:after="300" w:afterLines="100" w:afterAutospacing="0" w:line="240" w:lineRule="auto"/>
        <w:ind w:left="993" w:hanging="993"/>
        <w:jc w:val="both"/>
        <w:outlineLvl w:val="9"/>
        <w:rPr>
          <w:rFonts w:asciiTheme="majorBidi" w:hAnsiTheme="majorBidi" w:cstheme="majorBidi"/>
          <w:sz w:val="24"/>
          <w:szCs w:val="24"/>
          <w:u w:val="single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Hanny Saida </w:t>
      </w:r>
      <w:r>
        <w:rPr>
          <w:rFonts w:asciiTheme="majorBidi" w:hAnsiTheme="majorBidi" w:cstheme="majorBidi"/>
          <w:i/>
          <w:iCs/>
          <w:sz w:val="24"/>
          <w:szCs w:val="24"/>
        </w:rPr>
        <w:t>Flora “Keadilan Restoratif Sebagai Alternatif Dalam Penyelesaian Tindak Pidana Dan Pengaruhnya Dalam Sistem Peradilan Pidana Di Indonesia”</w:t>
      </w:r>
      <w:r>
        <w:rPr>
          <w:rFonts w:asciiTheme="majorBidi" w:hAnsiTheme="majorBidi" w:cstheme="majorBidi"/>
          <w:sz w:val="24"/>
          <w:szCs w:val="24"/>
        </w:rPr>
        <w:t xml:space="preserve"> UBELAJ, Vol. 3 No. 2, (October 2018), diakses 16 September 2024, </w:t>
      </w:r>
      <w:r>
        <w:fldChar w:fldCharType="begin"/>
      </w:r>
      <w:r>
        <w:instrText xml:space="preserve"> HYPERLINK "https://doi.org/10.33369/ubelaj.2018.V3." </w:instrText>
      </w:r>
      <w:r>
        <w:fldChar w:fldCharType="separate"/>
      </w:r>
      <w:r>
        <w:rPr>
          <w:rStyle w:val="45"/>
          <w:rFonts w:asciiTheme="majorBidi" w:hAnsiTheme="majorBidi" w:cstheme="majorBidi"/>
          <w:color w:val="auto"/>
          <w:sz w:val="24"/>
          <w:szCs w:val="24"/>
        </w:rPr>
        <w:t>https://doi.org/10.33369/ubelaj.2018.V3.</w:t>
      </w:r>
      <w:r>
        <w:rPr>
          <w:rStyle w:val="45"/>
          <w:rFonts w:asciiTheme="majorBidi" w:hAnsiTheme="majorBidi" w:cstheme="majorBidi"/>
          <w:color w:val="auto"/>
          <w:sz w:val="24"/>
          <w:szCs w:val="24"/>
        </w:rPr>
        <w:fldChar w:fldCharType="end"/>
      </w:r>
    </w:p>
    <w:p w14:paraId="0F116866">
      <w:pPr>
        <w:pStyle w:val="16"/>
        <w:spacing w:after="300" w:afterLines="100" w:afterAutospacing="0" w:line="240" w:lineRule="auto"/>
        <w:ind w:left="993" w:hanging="993"/>
        <w:jc w:val="both"/>
        <w:outlineLvl w:val="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Setyo Utomo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“Sistem Pemidanaan Dalam Hukum Pidana Yang Berbasis </w:t>
      </w:r>
      <w:r>
        <w:rPr>
          <w:rFonts w:hint="default" w:asciiTheme="majorBidi" w:hAnsiTheme="majorBidi" w:cstheme="majorBidi"/>
          <w:i/>
          <w:iCs/>
          <w:sz w:val="24"/>
          <w:szCs w:val="24"/>
          <w:lang w:val="id-ID"/>
        </w:rPr>
        <w:t>Diversi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Mimbar justia, Vol. 5 No. 1, (2013): diakses 14 September 2024, </w:t>
      </w:r>
      <w:r>
        <w:fldChar w:fldCharType="begin"/>
      </w:r>
      <w:r>
        <w:instrText xml:space="preserve"> HYPERLINK "http://dx.doi.org/" </w:instrText>
      </w:r>
      <w:r>
        <w:fldChar w:fldCharType="separate"/>
      </w:r>
      <w:r>
        <w:rPr>
          <w:rStyle w:val="45"/>
          <w:rFonts w:asciiTheme="majorBidi" w:hAnsiTheme="majorBidi" w:cstheme="majorBidi"/>
          <w:color w:val="auto"/>
          <w:sz w:val="24"/>
          <w:szCs w:val="24"/>
        </w:rPr>
        <w:t>http://dx.doi.org/</w:t>
      </w:r>
      <w:r>
        <w:rPr>
          <w:rStyle w:val="45"/>
          <w:rFonts w:asciiTheme="majorBidi" w:hAnsiTheme="majorBidi" w:cstheme="majorBidi"/>
          <w:color w:val="auto"/>
          <w:sz w:val="24"/>
          <w:szCs w:val="24"/>
        </w:rPr>
        <w:fldChar w:fldCharType="end"/>
      </w:r>
      <w:r>
        <w:rPr>
          <w:rStyle w:val="45"/>
          <w:rFonts w:asciiTheme="majorBidi" w:hAnsiTheme="majorBidi" w:cstheme="majorBidi"/>
          <w:color w:val="auto"/>
          <w:sz w:val="24"/>
          <w:szCs w:val="24"/>
        </w:rPr>
        <w:t>10.33369/ubelaj.2018.V3.</w:t>
      </w:r>
    </w:p>
    <w:p w14:paraId="29DEDB4F">
      <w:pPr>
        <w:pStyle w:val="16"/>
        <w:spacing w:after="300" w:afterLines="100" w:afterAutospacing="0" w:line="240" w:lineRule="auto"/>
        <w:ind w:left="993" w:hanging="993"/>
        <w:jc w:val="both"/>
        <w:outlineLvl w:val="9"/>
        <w:rPr>
          <w:rFonts w:asciiTheme="majorBidi" w:hAnsiTheme="majorBidi" w:cstheme="majorBidi"/>
          <w:sz w:val="24"/>
          <w:szCs w:val="24"/>
          <w:u w:val="single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Hanfi Arief, Nigrum Ambarsari</w:t>
      </w:r>
      <w:r>
        <w:rPr>
          <w:rFonts w:asciiTheme="majorBidi" w:hAnsiTheme="majorBidi" w:cstheme="majorBidi"/>
          <w:i/>
          <w:iCs/>
          <w:sz w:val="24"/>
          <w:szCs w:val="24"/>
        </w:rPr>
        <w:t>, “Penerapan Prinsip Restoratif Justice Dalam Sistem Peradilan Pidana Di Indonesia”</w:t>
      </w:r>
      <w:r>
        <w:rPr>
          <w:rFonts w:asciiTheme="majorBidi" w:hAnsiTheme="majorBidi" w:cstheme="majorBidi"/>
          <w:sz w:val="24"/>
          <w:szCs w:val="24"/>
        </w:rPr>
        <w:t xml:space="preserve"> Al’Adl, Vol. 10 No. 2, (Juli 2018): diakses 10 September 2024, </w:t>
      </w:r>
      <w:r>
        <w:fldChar w:fldCharType="begin"/>
      </w:r>
      <w:r>
        <w:instrText xml:space="preserve"> HYPERLINK "http://dx.doi.org/10.31602/al-adl.2018.v10i2." </w:instrText>
      </w:r>
      <w:r>
        <w:fldChar w:fldCharType="separate"/>
      </w:r>
      <w:r>
        <w:rPr>
          <w:rStyle w:val="45"/>
          <w:rFonts w:asciiTheme="majorBidi" w:hAnsiTheme="majorBidi" w:cstheme="majorBidi"/>
          <w:color w:val="auto"/>
          <w:sz w:val="24"/>
          <w:szCs w:val="24"/>
        </w:rPr>
        <w:t>http://dx.doi.org/10.31602/al-adl.2018.v10i2.</w:t>
      </w:r>
      <w:r>
        <w:rPr>
          <w:rStyle w:val="45"/>
          <w:rFonts w:asciiTheme="majorBidi" w:hAnsiTheme="majorBidi" w:cstheme="majorBidi"/>
          <w:color w:val="auto"/>
          <w:sz w:val="24"/>
          <w:szCs w:val="24"/>
        </w:rPr>
        <w:fldChar w:fldCharType="end"/>
      </w:r>
    </w:p>
    <w:p w14:paraId="65903FC3">
      <w:pPr>
        <w:pStyle w:val="16"/>
        <w:spacing w:after="300" w:afterLines="100" w:afterAutospacing="0" w:line="240" w:lineRule="auto"/>
        <w:ind w:left="993" w:hanging="993"/>
        <w:jc w:val="both"/>
        <w:outlineLvl w:val="9"/>
        <w:rPr>
          <w:rFonts w:asciiTheme="majorBidi" w:hAnsiTheme="majorBidi" w:cstheme="majorBidi"/>
          <w:sz w:val="24"/>
          <w:szCs w:val="24"/>
          <w:u w:val="single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Dwi Rachma Nigtias, </w:t>
      </w:r>
      <w:r>
        <w:rPr>
          <w:rFonts w:asciiTheme="majorBidi" w:hAnsiTheme="majorBidi" w:cstheme="majorBidi"/>
          <w:i/>
          <w:iCs/>
          <w:sz w:val="24"/>
          <w:szCs w:val="24"/>
        </w:rPr>
        <w:t>“Diversi Sebagai Bentuk Penyelesaian Perkara Pidana Anak”</w:t>
      </w:r>
      <w:r>
        <w:rPr>
          <w:rFonts w:asciiTheme="majorBidi" w:hAnsiTheme="majorBidi" w:cstheme="majorBidi"/>
          <w:sz w:val="24"/>
          <w:szCs w:val="24"/>
        </w:rPr>
        <w:t xml:space="preserve"> Jurnal Of Lex Generalis, Vol.1 No.5, (Oktober 2020), diakses 10 september 2024, </w:t>
      </w:r>
      <w:r>
        <w:fldChar w:fldCharType="begin"/>
      </w:r>
      <w:r>
        <w:instrText xml:space="preserve"> HYPERLINK "https://dx.doi.org/10.52103/jlg.2020.v1i5." </w:instrText>
      </w:r>
      <w:r>
        <w:fldChar w:fldCharType="separate"/>
      </w:r>
      <w:r>
        <w:rPr>
          <w:rStyle w:val="45"/>
          <w:rFonts w:asciiTheme="majorBidi" w:hAnsiTheme="majorBidi" w:cstheme="majorBidi"/>
          <w:color w:val="auto"/>
          <w:sz w:val="24"/>
          <w:szCs w:val="24"/>
        </w:rPr>
        <w:t>https://dx.doi.org/10.52103/jlg.2020.v1i5.</w:t>
      </w:r>
      <w:r>
        <w:rPr>
          <w:rStyle w:val="45"/>
          <w:rFonts w:asciiTheme="majorBidi" w:hAnsiTheme="majorBidi" w:cstheme="majorBidi"/>
          <w:color w:val="auto"/>
          <w:sz w:val="24"/>
          <w:szCs w:val="24"/>
        </w:rPr>
        <w:fldChar w:fldCharType="end"/>
      </w:r>
    </w:p>
    <w:p w14:paraId="69EB026A">
      <w:pPr>
        <w:pStyle w:val="16"/>
        <w:spacing w:after="300" w:afterLines="100" w:afterAutospacing="0" w:line="240" w:lineRule="auto"/>
        <w:ind w:left="993" w:hanging="993"/>
        <w:jc w:val="both"/>
        <w:outlineLvl w:val="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Rina Rohayu Harun, </w:t>
      </w:r>
      <w:r>
        <w:rPr>
          <w:rFonts w:asciiTheme="majorBidi" w:hAnsiTheme="majorBidi" w:cstheme="majorBidi"/>
          <w:i/>
          <w:iCs/>
          <w:sz w:val="24"/>
          <w:szCs w:val="24"/>
        </w:rPr>
        <w:t>“Anak Berkonflik dengan Hukum dalam Perspektif Hukum Islam”</w:t>
      </w:r>
      <w:r>
        <w:rPr>
          <w:rFonts w:asciiTheme="majorBidi" w:hAnsiTheme="majorBidi" w:cstheme="majorBidi"/>
          <w:sz w:val="24"/>
          <w:szCs w:val="24"/>
        </w:rPr>
        <w:t xml:space="preserve"> Media of Law and Sharia, Vol.4 No.3 (2023), diakses 31 Agustus 2024, </w:t>
      </w:r>
      <w:r>
        <w:rPr>
          <w:rFonts w:asciiTheme="majorBidi" w:hAnsiTheme="majorBidi" w:cstheme="majorBidi"/>
          <w:sz w:val="24"/>
          <w:szCs w:val="24"/>
          <w:u w:val="single"/>
        </w:rPr>
        <w:t>https://dx.doi.org/10.18196/mls.2023.v4i3.</w:t>
      </w:r>
    </w:p>
    <w:p w14:paraId="77C88FE5">
      <w:pPr>
        <w:pStyle w:val="16"/>
        <w:tabs>
          <w:tab w:val="left" w:pos="1760"/>
        </w:tabs>
        <w:spacing w:beforeAutospacing="0" w:after="100"/>
        <w:jc w:val="both"/>
        <w:outlineLvl w:val="9"/>
        <w:rPr>
          <w:rFonts w:hint="default"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Skrips</w:t>
      </w:r>
      <w:r>
        <w:rPr>
          <w:rFonts w:hint="default" w:asciiTheme="majorBidi" w:hAnsiTheme="majorBidi" w:cstheme="majorBidi"/>
          <w:b/>
          <w:bCs/>
          <w:sz w:val="24"/>
          <w:szCs w:val="24"/>
          <w:lang w:val="id-ID"/>
        </w:rPr>
        <w:t>i</w:t>
      </w:r>
    </w:p>
    <w:p w14:paraId="644539E7">
      <w:pPr>
        <w:pStyle w:val="16"/>
        <w:tabs>
          <w:tab w:val="left" w:pos="1134"/>
        </w:tabs>
        <w:spacing w:beforeAutospacing="0" w:after="300" w:afterLines="100" w:afterAutospacing="0" w:line="240" w:lineRule="auto"/>
        <w:ind w:left="1134" w:hanging="1134"/>
        <w:jc w:val="both"/>
        <w:outlineLvl w:val="9"/>
        <w:rPr>
          <w:rFonts w:hint="default"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Feiby Valentine Wijaya, “Tinjauan Yuridis Terhadap Pidana Kekerasan Terhadap Anak Yang Dilakukan Oleh Anak (Studi Kasus Putusan</w:t>
      </w:r>
      <w:r>
        <w:rPr>
          <w:rFonts w:hint="default"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No.37/Pid.Sus-Anak/2016/PN.Mks)”</w:t>
      </w:r>
      <w:r>
        <w:rPr>
          <w:rFonts w:hint="default" w:asciiTheme="majorBidi" w:hAnsiTheme="majorBidi" w:cstheme="majorBidi"/>
          <w:sz w:val="24"/>
          <w:szCs w:val="24"/>
          <w:lang w:val="id-ID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id-ID"/>
        </w:rPr>
        <w:t>(Skirpsi:</w:t>
      </w:r>
      <w:r>
        <w:rPr>
          <w:rFonts w:hint="default"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Universitas</w:t>
      </w:r>
      <w:r>
        <w:rPr>
          <w:rFonts w:hint="default"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Hasanuddin Makassar,</w:t>
      </w:r>
      <w:r>
        <w:rPr>
          <w:rFonts w:hint="default"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2017).</w:t>
      </w:r>
      <w:r>
        <w:rPr>
          <w:rFonts w:hint="default"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u w:val="single"/>
        </w:rPr>
        <w:t>https://dx.doi.org/10.18196/mls.2023.v4i3.</w:t>
      </w:r>
    </w:p>
    <w:p w14:paraId="4ECB3A8B">
      <w:pPr>
        <w:pStyle w:val="16"/>
        <w:tabs>
          <w:tab w:val="left" w:pos="1134"/>
        </w:tabs>
        <w:spacing w:beforeAutospacing="0" w:after="300" w:afterLines="100" w:afterAutospacing="0" w:line="240" w:lineRule="auto"/>
        <w:ind w:left="1134" w:hanging="1134"/>
        <w:jc w:val="both"/>
        <w:outlineLvl w:val="9"/>
        <w:rPr>
          <w:rFonts w:hint="default"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Denis Septa Pribadi, “Tindak Pidana Yang Dilakukan Oleh Anak di bawah Umur Dalam Perspektif Hukum Islsm Dan Hukum Positif”, (Skripsi: Universitas Islam Negeri Syarif Hidayatullah Jakarta,</w:t>
      </w:r>
      <w:r>
        <w:rPr>
          <w:rFonts w:hint="default"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2015)</w:t>
      </w:r>
      <w:r>
        <w:rPr>
          <w:rFonts w:hint="default" w:asciiTheme="majorBidi" w:hAnsiTheme="majorBidi" w:cstheme="majorBidi"/>
          <w:sz w:val="24"/>
          <w:szCs w:val="24"/>
          <w:lang w:val="id-ID"/>
        </w:rPr>
        <w:t xml:space="preserve">. </w:t>
      </w:r>
      <w:r>
        <w:fldChar w:fldCharType="begin"/>
      </w:r>
      <w:r>
        <w:instrText xml:space="preserve"> HYPERLINK "https://dx.doi.org/10.52103/jlg.2020.v1i5." </w:instrText>
      </w:r>
      <w:r>
        <w:fldChar w:fldCharType="separate"/>
      </w:r>
      <w:r>
        <w:rPr>
          <w:rStyle w:val="45"/>
          <w:rFonts w:asciiTheme="majorBidi" w:hAnsiTheme="majorBidi" w:cstheme="majorBidi"/>
          <w:color w:val="auto"/>
          <w:sz w:val="24"/>
          <w:szCs w:val="24"/>
        </w:rPr>
        <w:t>https://dx.doi.org/10.52103/jlg.2020.v1i5.</w:t>
      </w:r>
      <w:r>
        <w:rPr>
          <w:rStyle w:val="45"/>
          <w:rFonts w:asciiTheme="majorBidi" w:hAnsiTheme="majorBidi" w:cstheme="majorBidi"/>
          <w:color w:val="auto"/>
          <w:sz w:val="24"/>
          <w:szCs w:val="24"/>
        </w:rPr>
        <w:fldChar w:fldCharType="end"/>
      </w:r>
    </w:p>
    <w:p w14:paraId="2775DFD1">
      <w:pPr>
        <w:pStyle w:val="16"/>
        <w:spacing w:beforeAutospacing="0" w:after="300" w:afterLines="100" w:afterAutospacing="0" w:line="240" w:lineRule="auto"/>
        <w:ind w:left="1099" w:hanging="1099" w:hangingChars="458"/>
        <w:jc w:val="both"/>
        <w:outlineLvl w:val="9"/>
        <w:rPr>
          <w:rStyle w:val="45"/>
          <w:rFonts w:asciiTheme="majorBidi" w:hAnsiTheme="majorBidi" w:cstheme="majorBidi"/>
          <w:color w:val="auto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Ririn Yuni Saputra Sihotang “Penegakan Hukum Terhadap Tindak Pidana Kekerasan Yang Dilakukan Pelajar di bawah Umur (Studi Kasus Pada Kepolisisan Sektor Sagulung)”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,</w:t>
      </w:r>
      <w:r>
        <w:rPr>
          <w:rFonts w:asciiTheme="majorBidi" w:hAnsiTheme="majorBidi" w:cstheme="majorBidi"/>
          <w:sz w:val="24"/>
          <w:szCs w:val="24"/>
          <w:lang w:val="id-ID"/>
        </w:rPr>
        <w:t>(Skripsi:Universitas Putera Batam, 2020).</w:t>
      </w:r>
      <w:r>
        <w:rPr>
          <w:rFonts w:hint="default" w:asciiTheme="majorBidi" w:hAnsiTheme="majorBidi" w:cstheme="majorBidi"/>
          <w:sz w:val="24"/>
          <w:szCs w:val="24"/>
          <w:lang w:val="id-ID"/>
        </w:rPr>
        <w:t xml:space="preserve"> </w:t>
      </w:r>
      <w:r>
        <w:fldChar w:fldCharType="begin"/>
      </w:r>
      <w:r>
        <w:instrText xml:space="preserve"> HYPERLINK "http://dx.doi.org/10.31602/al-adl.2018.v10i2." </w:instrText>
      </w:r>
      <w:r>
        <w:fldChar w:fldCharType="separate"/>
      </w:r>
      <w:r>
        <w:rPr>
          <w:rStyle w:val="45"/>
          <w:rFonts w:asciiTheme="majorBidi" w:hAnsiTheme="majorBidi" w:cstheme="majorBidi"/>
          <w:color w:val="auto"/>
          <w:sz w:val="24"/>
          <w:szCs w:val="24"/>
        </w:rPr>
        <w:t>http://dx.doi.org/10.31602/al-adl.2018.v10i2.</w:t>
      </w:r>
      <w:r>
        <w:rPr>
          <w:rStyle w:val="45"/>
          <w:rFonts w:asciiTheme="majorBidi" w:hAnsiTheme="majorBidi" w:cstheme="majorBidi"/>
          <w:color w:val="auto"/>
          <w:sz w:val="24"/>
          <w:szCs w:val="24"/>
        </w:rPr>
        <w:fldChar w:fldCharType="end"/>
      </w:r>
    </w:p>
    <w:p w14:paraId="7358D0E5">
      <w:pPr>
        <w:pStyle w:val="16"/>
        <w:tabs>
          <w:tab w:val="left" w:pos="1134"/>
        </w:tabs>
        <w:spacing w:beforeAutospacing="0" w:after="0" w:afterAutospacing="0"/>
        <w:ind w:left="1134" w:hanging="1134"/>
        <w:jc w:val="both"/>
        <w:outlineLvl w:val="9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hint="default" w:asciiTheme="majorBidi" w:hAnsiTheme="majorBidi" w:cstheme="majorBidi"/>
          <w:b/>
          <w:bCs/>
          <w:sz w:val="24"/>
          <w:szCs w:val="24"/>
          <w:lang w:val="id-ID"/>
        </w:rPr>
        <w:t>Peraturan Peru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ndang-Undang </w:t>
      </w:r>
    </w:p>
    <w:p w14:paraId="647CD361">
      <w:pPr>
        <w:pStyle w:val="16"/>
        <w:spacing w:beforeAutospacing="0" w:after="300" w:afterLines="100" w:afterAutospacing="0" w:line="240" w:lineRule="auto"/>
        <w:ind w:left="1099" w:hanging="1099" w:hangingChars="458"/>
        <w:jc w:val="both"/>
        <w:outlineLvl w:val="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Undang-Undang Tentang Sistem Peradilan Pidana Anak, UU No.11 Tahun 2012, LN No 153 Tahun 2012, TLN No 5332, P.1.</w:t>
      </w:r>
    </w:p>
    <w:p w14:paraId="4B8EA281">
      <w:pPr>
        <w:pStyle w:val="16"/>
        <w:spacing w:beforeAutospacing="0" w:after="300" w:afterLines="100" w:afterAutospacing="0" w:line="240" w:lineRule="auto"/>
        <w:ind w:left="1099" w:hanging="1099" w:hangingChars="458"/>
        <w:jc w:val="both"/>
        <w:outlineLvl w:val="9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Undang-Undang Tentang Perlindungan Anak , UU No.35 Tahun 2014, LN No.297 Tahun 2014, TLN No.5606, P.1.</w:t>
      </w:r>
    </w:p>
    <w:sectPr>
      <w:headerReference r:id="rId8" w:type="default"/>
      <w:footerReference r:id="rId9" w:type="default"/>
      <w:pgSz w:w="11910" w:h="16840"/>
      <w:pgMar w:top="2268" w:right="1701" w:bottom="1701" w:left="2268" w:header="748" w:footer="0" w:gutter="0"/>
      <w:pgNumType w:fmt="decimal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radicion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FZShuTi">
    <w:altName w:val="SimSu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Amiri">
    <w:panose1 w:val="00000500000000000000"/>
    <w:charset w:val="00"/>
    <w:family w:val="auto"/>
    <w:pitch w:val="default"/>
    <w:sig w:usb0="A000206F" w:usb1="92002043" w:usb2="00000008" w:usb3="00000000" w:csb0="000000D3" w:csb1="000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FE3E3">
    <w:pPr>
      <w:pStyle w:val="1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Text Box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6AC043">
                          <w:pPr>
                            <w:pStyle w:val="1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71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JWO7QAAAABQEA&#10;AA8AAAAAAAAAAQAgAAAAIgAAAGRycy9kb3ducmV2LnhtbFBLAQIUABQAAAAIAIdO4kBU9sDhIgIA&#10;AGIEAAAOAAAAAAAAAAEAIAAAAB8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6AC043">
                    <w:pPr>
                      <w:pStyle w:val="1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71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A112503">
    <w:pPr>
      <w:pStyle w:val="14"/>
      <w:jc w:val="center"/>
      <w:rPr>
        <w:rFonts w:asciiTheme="majorBidi" w:hAnsiTheme="majorBidi" w:cstheme="majorBidi"/>
        <w:lang w:val="id-I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FD9AB">
    <w:pPr>
      <w:pStyle w:val="1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4" name="Text Box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4DE39">
                          <w:pPr>
                            <w:pStyle w:val="1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82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JWO7QAAAABQEA&#10;AA8AAAAAAAAAAQAgAAAAIgAAAGRycy9kb3ducmV2LnhtbFBLAQIUABQAAAAIAIdO4kDK+L5+IgIA&#10;AGIEAAAOAAAAAAAAAAEAIAAAAB8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44DE39">
                    <w:pPr>
                      <w:pStyle w:val="1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82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AABAD74">
    <w:pPr>
      <w:pStyle w:val="14"/>
      <w:jc w:val="center"/>
      <w:rPr>
        <w:rFonts w:asciiTheme="majorBidi" w:hAnsiTheme="majorBidi" w:cstheme="majorBidi"/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41147">
    <w:pPr>
      <w:pStyle w:val="1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47A68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8" name="Text 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B25FE">
                          <w:pPr>
                            <w:pStyle w:val="17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JWO7QAAAABQEA&#10;AA8AAAAAAAAAAQAgAAAAIgAAAGRycy9kb3ducmV2LnhtbFBLAQIUABQAAAAIAIdO4kArgE5TIgIA&#10;AGIEAAAOAAAAAAAAAAEAIAAAAB8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8B25FE">
                    <w:pPr>
                      <w:pStyle w:val="17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59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B786302">
    <w:pPr>
      <w:pStyle w:val="17"/>
      <w:jc w:val="right"/>
      <w:rPr>
        <w:lang w:val="id-I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37E3C">
    <w:pPr>
      <w:pStyle w:val="1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FE2"/>
    <w:rsid w:val="00011A8F"/>
    <w:rsid w:val="00012B3A"/>
    <w:rsid w:val="00013BB3"/>
    <w:rsid w:val="000200F9"/>
    <w:rsid w:val="00020204"/>
    <w:rsid w:val="0002020E"/>
    <w:rsid w:val="00022AA7"/>
    <w:rsid w:val="00033391"/>
    <w:rsid w:val="00035DE0"/>
    <w:rsid w:val="000447B8"/>
    <w:rsid w:val="000504F3"/>
    <w:rsid w:val="0005128B"/>
    <w:rsid w:val="00052590"/>
    <w:rsid w:val="00055486"/>
    <w:rsid w:val="0005752D"/>
    <w:rsid w:val="00060FDA"/>
    <w:rsid w:val="0007132E"/>
    <w:rsid w:val="000755C6"/>
    <w:rsid w:val="00082934"/>
    <w:rsid w:val="000837FB"/>
    <w:rsid w:val="000901ED"/>
    <w:rsid w:val="000921D6"/>
    <w:rsid w:val="00093910"/>
    <w:rsid w:val="00096A17"/>
    <w:rsid w:val="00097EED"/>
    <w:rsid w:val="000B54C9"/>
    <w:rsid w:val="000B762E"/>
    <w:rsid w:val="000C472F"/>
    <w:rsid w:val="000D13A3"/>
    <w:rsid w:val="000D49DD"/>
    <w:rsid w:val="000E0091"/>
    <w:rsid w:val="000E1DA7"/>
    <w:rsid w:val="000E37C1"/>
    <w:rsid w:val="000E388B"/>
    <w:rsid w:val="001005EB"/>
    <w:rsid w:val="001150BD"/>
    <w:rsid w:val="00115608"/>
    <w:rsid w:val="0011626C"/>
    <w:rsid w:val="001169AB"/>
    <w:rsid w:val="001309DE"/>
    <w:rsid w:val="00131CC3"/>
    <w:rsid w:val="001340E7"/>
    <w:rsid w:val="00140DEB"/>
    <w:rsid w:val="00143C14"/>
    <w:rsid w:val="00144BED"/>
    <w:rsid w:val="001509B1"/>
    <w:rsid w:val="0016545C"/>
    <w:rsid w:val="00172435"/>
    <w:rsid w:val="001731B5"/>
    <w:rsid w:val="00174464"/>
    <w:rsid w:val="0017664A"/>
    <w:rsid w:val="00182C29"/>
    <w:rsid w:val="00182F19"/>
    <w:rsid w:val="001833F4"/>
    <w:rsid w:val="001922B8"/>
    <w:rsid w:val="00194523"/>
    <w:rsid w:val="0019529E"/>
    <w:rsid w:val="001956A2"/>
    <w:rsid w:val="001974BC"/>
    <w:rsid w:val="001A2958"/>
    <w:rsid w:val="001A448B"/>
    <w:rsid w:val="001B2524"/>
    <w:rsid w:val="001B4666"/>
    <w:rsid w:val="001B78A2"/>
    <w:rsid w:val="001C1957"/>
    <w:rsid w:val="001C23BE"/>
    <w:rsid w:val="001C7D6F"/>
    <w:rsid w:val="001E4B37"/>
    <w:rsid w:val="001E510E"/>
    <w:rsid w:val="001E64BD"/>
    <w:rsid w:val="001F27D5"/>
    <w:rsid w:val="001F4E0C"/>
    <w:rsid w:val="001F7A0A"/>
    <w:rsid w:val="00205781"/>
    <w:rsid w:val="00207050"/>
    <w:rsid w:val="00207BA4"/>
    <w:rsid w:val="00217E36"/>
    <w:rsid w:val="00224C45"/>
    <w:rsid w:val="00224E7A"/>
    <w:rsid w:val="00230229"/>
    <w:rsid w:val="00234F95"/>
    <w:rsid w:val="00237273"/>
    <w:rsid w:val="002403FB"/>
    <w:rsid w:val="00243134"/>
    <w:rsid w:val="00250942"/>
    <w:rsid w:val="00252268"/>
    <w:rsid w:val="00254F02"/>
    <w:rsid w:val="002573BE"/>
    <w:rsid w:val="00266652"/>
    <w:rsid w:val="002705AF"/>
    <w:rsid w:val="00273930"/>
    <w:rsid w:val="0027554C"/>
    <w:rsid w:val="00276143"/>
    <w:rsid w:val="00283314"/>
    <w:rsid w:val="002973A6"/>
    <w:rsid w:val="002A3803"/>
    <w:rsid w:val="002A4D78"/>
    <w:rsid w:val="002B0205"/>
    <w:rsid w:val="002B29A5"/>
    <w:rsid w:val="002B4153"/>
    <w:rsid w:val="002B49B3"/>
    <w:rsid w:val="002C118E"/>
    <w:rsid w:val="002C77CF"/>
    <w:rsid w:val="002D0254"/>
    <w:rsid w:val="002D1E05"/>
    <w:rsid w:val="002D3608"/>
    <w:rsid w:val="002E0CA9"/>
    <w:rsid w:val="002E1A76"/>
    <w:rsid w:val="002E28F2"/>
    <w:rsid w:val="002E6667"/>
    <w:rsid w:val="002E6C53"/>
    <w:rsid w:val="002F5B2F"/>
    <w:rsid w:val="002F6761"/>
    <w:rsid w:val="002F715D"/>
    <w:rsid w:val="002F77DE"/>
    <w:rsid w:val="00305056"/>
    <w:rsid w:val="003077CA"/>
    <w:rsid w:val="0031059D"/>
    <w:rsid w:val="00315C84"/>
    <w:rsid w:val="00317327"/>
    <w:rsid w:val="00324715"/>
    <w:rsid w:val="00336BB4"/>
    <w:rsid w:val="003434E5"/>
    <w:rsid w:val="00346033"/>
    <w:rsid w:val="003467A6"/>
    <w:rsid w:val="00354ABF"/>
    <w:rsid w:val="003712F5"/>
    <w:rsid w:val="003755E2"/>
    <w:rsid w:val="00375A19"/>
    <w:rsid w:val="00376491"/>
    <w:rsid w:val="00380565"/>
    <w:rsid w:val="00381546"/>
    <w:rsid w:val="003847B9"/>
    <w:rsid w:val="00390C0F"/>
    <w:rsid w:val="00392EEF"/>
    <w:rsid w:val="00397772"/>
    <w:rsid w:val="003A2EF9"/>
    <w:rsid w:val="003B0851"/>
    <w:rsid w:val="003B2D69"/>
    <w:rsid w:val="003B364A"/>
    <w:rsid w:val="003C05C6"/>
    <w:rsid w:val="003C0DC1"/>
    <w:rsid w:val="003C1E8A"/>
    <w:rsid w:val="003C2EBB"/>
    <w:rsid w:val="003E086B"/>
    <w:rsid w:val="003F388A"/>
    <w:rsid w:val="003F4194"/>
    <w:rsid w:val="00402DE4"/>
    <w:rsid w:val="00406F32"/>
    <w:rsid w:val="004072AA"/>
    <w:rsid w:val="004121D8"/>
    <w:rsid w:val="00415063"/>
    <w:rsid w:val="00415D26"/>
    <w:rsid w:val="004164A1"/>
    <w:rsid w:val="00416C97"/>
    <w:rsid w:val="00420838"/>
    <w:rsid w:val="00424745"/>
    <w:rsid w:val="0042545A"/>
    <w:rsid w:val="00425D71"/>
    <w:rsid w:val="00434F10"/>
    <w:rsid w:val="0043586D"/>
    <w:rsid w:val="004365B7"/>
    <w:rsid w:val="004367A6"/>
    <w:rsid w:val="00451019"/>
    <w:rsid w:val="00453813"/>
    <w:rsid w:val="00460637"/>
    <w:rsid w:val="0046105D"/>
    <w:rsid w:val="00466B93"/>
    <w:rsid w:val="004670B2"/>
    <w:rsid w:val="00467560"/>
    <w:rsid w:val="00480623"/>
    <w:rsid w:val="00480C38"/>
    <w:rsid w:val="00482616"/>
    <w:rsid w:val="00483319"/>
    <w:rsid w:val="00483EBD"/>
    <w:rsid w:val="00484E38"/>
    <w:rsid w:val="00487727"/>
    <w:rsid w:val="00491AB9"/>
    <w:rsid w:val="004A2CE4"/>
    <w:rsid w:val="004A4F36"/>
    <w:rsid w:val="004A574E"/>
    <w:rsid w:val="004C11C9"/>
    <w:rsid w:val="004C4E93"/>
    <w:rsid w:val="004C5BE1"/>
    <w:rsid w:val="004D43D3"/>
    <w:rsid w:val="004D5E37"/>
    <w:rsid w:val="004D7707"/>
    <w:rsid w:val="004E13CE"/>
    <w:rsid w:val="004F127A"/>
    <w:rsid w:val="004F5199"/>
    <w:rsid w:val="004F5F4C"/>
    <w:rsid w:val="004F63AC"/>
    <w:rsid w:val="005006F1"/>
    <w:rsid w:val="00512CA2"/>
    <w:rsid w:val="005148EC"/>
    <w:rsid w:val="00527D8F"/>
    <w:rsid w:val="00547B9F"/>
    <w:rsid w:val="00552F6E"/>
    <w:rsid w:val="00555EDA"/>
    <w:rsid w:val="005607B0"/>
    <w:rsid w:val="00565B24"/>
    <w:rsid w:val="00565F24"/>
    <w:rsid w:val="00571E8F"/>
    <w:rsid w:val="00575AC3"/>
    <w:rsid w:val="00577AC9"/>
    <w:rsid w:val="00586313"/>
    <w:rsid w:val="00587D69"/>
    <w:rsid w:val="005927A2"/>
    <w:rsid w:val="00596CEB"/>
    <w:rsid w:val="005972E1"/>
    <w:rsid w:val="005A1090"/>
    <w:rsid w:val="005A444A"/>
    <w:rsid w:val="005B21A1"/>
    <w:rsid w:val="005B40DC"/>
    <w:rsid w:val="005B42D2"/>
    <w:rsid w:val="005B675A"/>
    <w:rsid w:val="005B6956"/>
    <w:rsid w:val="005B6FD0"/>
    <w:rsid w:val="005C0A3A"/>
    <w:rsid w:val="005C0AF4"/>
    <w:rsid w:val="005D06D8"/>
    <w:rsid w:val="005E07E7"/>
    <w:rsid w:val="005E2F10"/>
    <w:rsid w:val="005E3095"/>
    <w:rsid w:val="005E4D80"/>
    <w:rsid w:val="005F4D87"/>
    <w:rsid w:val="005F57AC"/>
    <w:rsid w:val="005F6FB6"/>
    <w:rsid w:val="0060285C"/>
    <w:rsid w:val="006041C9"/>
    <w:rsid w:val="006044A6"/>
    <w:rsid w:val="00605FC9"/>
    <w:rsid w:val="006246E9"/>
    <w:rsid w:val="006304B3"/>
    <w:rsid w:val="0063142D"/>
    <w:rsid w:val="006318F3"/>
    <w:rsid w:val="00631E61"/>
    <w:rsid w:val="00634A53"/>
    <w:rsid w:val="0064305C"/>
    <w:rsid w:val="006504E7"/>
    <w:rsid w:val="0066340A"/>
    <w:rsid w:val="00663598"/>
    <w:rsid w:val="0066764E"/>
    <w:rsid w:val="0066790F"/>
    <w:rsid w:val="006711A6"/>
    <w:rsid w:val="006829C6"/>
    <w:rsid w:val="006913AF"/>
    <w:rsid w:val="00696562"/>
    <w:rsid w:val="006A55C7"/>
    <w:rsid w:val="006B0B30"/>
    <w:rsid w:val="006B75CB"/>
    <w:rsid w:val="006C4467"/>
    <w:rsid w:val="006C4981"/>
    <w:rsid w:val="006C76C1"/>
    <w:rsid w:val="006D0A53"/>
    <w:rsid w:val="006D5CEB"/>
    <w:rsid w:val="006D5D1B"/>
    <w:rsid w:val="006E3D4B"/>
    <w:rsid w:val="006F4C54"/>
    <w:rsid w:val="006F53A5"/>
    <w:rsid w:val="00702308"/>
    <w:rsid w:val="00712D53"/>
    <w:rsid w:val="007169A4"/>
    <w:rsid w:val="007219AF"/>
    <w:rsid w:val="00725BC6"/>
    <w:rsid w:val="00727836"/>
    <w:rsid w:val="00727DB0"/>
    <w:rsid w:val="00730017"/>
    <w:rsid w:val="00733D03"/>
    <w:rsid w:val="0074230F"/>
    <w:rsid w:val="00744294"/>
    <w:rsid w:val="0075000A"/>
    <w:rsid w:val="0075280A"/>
    <w:rsid w:val="007559D8"/>
    <w:rsid w:val="0075653B"/>
    <w:rsid w:val="00762CFD"/>
    <w:rsid w:val="00765A82"/>
    <w:rsid w:val="00766BDB"/>
    <w:rsid w:val="007716B1"/>
    <w:rsid w:val="007717CD"/>
    <w:rsid w:val="007724A2"/>
    <w:rsid w:val="00775EAE"/>
    <w:rsid w:val="007802D0"/>
    <w:rsid w:val="00782A08"/>
    <w:rsid w:val="00790565"/>
    <w:rsid w:val="0079230C"/>
    <w:rsid w:val="00793B20"/>
    <w:rsid w:val="007A0398"/>
    <w:rsid w:val="007A08C8"/>
    <w:rsid w:val="007A41C5"/>
    <w:rsid w:val="007B3AFE"/>
    <w:rsid w:val="007B6B11"/>
    <w:rsid w:val="007B784F"/>
    <w:rsid w:val="007C0ACA"/>
    <w:rsid w:val="007C26AB"/>
    <w:rsid w:val="007C7078"/>
    <w:rsid w:val="007D131F"/>
    <w:rsid w:val="007D346F"/>
    <w:rsid w:val="007D36F4"/>
    <w:rsid w:val="007D5570"/>
    <w:rsid w:val="007D5FF7"/>
    <w:rsid w:val="007E040B"/>
    <w:rsid w:val="007E16E9"/>
    <w:rsid w:val="007E27ED"/>
    <w:rsid w:val="007E2F0C"/>
    <w:rsid w:val="00802D09"/>
    <w:rsid w:val="00803A64"/>
    <w:rsid w:val="00813E22"/>
    <w:rsid w:val="008236AA"/>
    <w:rsid w:val="0082398A"/>
    <w:rsid w:val="008272A3"/>
    <w:rsid w:val="0083649A"/>
    <w:rsid w:val="00836555"/>
    <w:rsid w:val="0084118F"/>
    <w:rsid w:val="00846814"/>
    <w:rsid w:val="0084762E"/>
    <w:rsid w:val="00853C93"/>
    <w:rsid w:val="008552AE"/>
    <w:rsid w:val="008616DF"/>
    <w:rsid w:val="0086211C"/>
    <w:rsid w:val="00863154"/>
    <w:rsid w:val="008743AA"/>
    <w:rsid w:val="0087492A"/>
    <w:rsid w:val="008821EB"/>
    <w:rsid w:val="00882D0E"/>
    <w:rsid w:val="008B7DB8"/>
    <w:rsid w:val="008D0DEA"/>
    <w:rsid w:val="008E0C66"/>
    <w:rsid w:val="008E2AEB"/>
    <w:rsid w:val="008E6A08"/>
    <w:rsid w:val="008E6D79"/>
    <w:rsid w:val="008E71A8"/>
    <w:rsid w:val="00900765"/>
    <w:rsid w:val="00901778"/>
    <w:rsid w:val="00905538"/>
    <w:rsid w:val="00910FD6"/>
    <w:rsid w:val="00911A33"/>
    <w:rsid w:val="009129B5"/>
    <w:rsid w:val="009163ED"/>
    <w:rsid w:val="009179C5"/>
    <w:rsid w:val="00922EA4"/>
    <w:rsid w:val="009242DC"/>
    <w:rsid w:val="00925205"/>
    <w:rsid w:val="009325A5"/>
    <w:rsid w:val="009329FF"/>
    <w:rsid w:val="00941BC7"/>
    <w:rsid w:val="009539C7"/>
    <w:rsid w:val="00960E0E"/>
    <w:rsid w:val="00961669"/>
    <w:rsid w:val="009641AE"/>
    <w:rsid w:val="0096763F"/>
    <w:rsid w:val="00967AF8"/>
    <w:rsid w:val="00971559"/>
    <w:rsid w:val="00972796"/>
    <w:rsid w:val="009753B5"/>
    <w:rsid w:val="0097734F"/>
    <w:rsid w:val="009842BB"/>
    <w:rsid w:val="00984FEC"/>
    <w:rsid w:val="009944FE"/>
    <w:rsid w:val="009A21F5"/>
    <w:rsid w:val="009B5992"/>
    <w:rsid w:val="009C642A"/>
    <w:rsid w:val="009C77E8"/>
    <w:rsid w:val="009D51B7"/>
    <w:rsid w:val="009D617F"/>
    <w:rsid w:val="009E1502"/>
    <w:rsid w:val="009E4321"/>
    <w:rsid w:val="009F183B"/>
    <w:rsid w:val="009F1D7C"/>
    <w:rsid w:val="009F4045"/>
    <w:rsid w:val="009F6870"/>
    <w:rsid w:val="009F7231"/>
    <w:rsid w:val="00A01848"/>
    <w:rsid w:val="00A044C7"/>
    <w:rsid w:val="00A07AD3"/>
    <w:rsid w:val="00A07BF8"/>
    <w:rsid w:val="00A1342F"/>
    <w:rsid w:val="00A1636F"/>
    <w:rsid w:val="00A169D2"/>
    <w:rsid w:val="00A2246A"/>
    <w:rsid w:val="00A22494"/>
    <w:rsid w:val="00A30037"/>
    <w:rsid w:val="00A3290C"/>
    <w:rsid w:val="00A403B9"/>
    <w:rsid w:val="00A411BB"/>
    <w:rsid w:val="00A418DE"/>
    <w:rsid w:val="00A46641"/>
    <w:rsid w:val="00A51C27"/>
    <w:rsid w:val="00A6160C"/>
    <w:rsid w:val="00A61BDD"/>
    <w:rsid w:val="00A641EC"/>
    <w:rsid w:val="00A65C95"/>
    <w:rsid w:val="00A669EF"/>
    <w:rsid w:val="00A7125B"/>
    <w:rsid w:val="00A77056"/>
    <w:rsid w:val="00A8271E"/>
    <w:rsid w:val="00A95F90"/>
    <w:rsid w:val="00A97DC5"/>
    <w:rsid w:val="00AA1ABD"/>
    <w:rsid w:val="00AA2F69"/>
    <w:rsid w:val="00AA57BB"/>
    <w:rsid w:val="00AB405B"/>
    <w:rsid w:val="00AB60C9"/>
    <w:rsid w:val="00AC3322"/>
    <w:rsid w:val="00AC4698"/>
    <w:rsid w:val="00AC69A3"/>
    <w:rsid w:val="00AD0299"/>
    <w:rsid w:val="00AD24D3"/>
    <w:rsid w:val="00AD2673"/>
    <w:rsid w:val="00AD2DA9"/>
    <w:rsid w:val="00AD3915"/>
    <w:rsid w:val="00AD48C0"/>
    <w:rsid w:val="00AD7B4F"/>
    <w:rsid w:val="00AD7BDB"/>
    <w:rsid w:val="00AE22BE"/>
    <w:rsid w:val="00AE5337"/>
    <w:rsid w:val="00AE5850"/>
    <w:rsid w:val="00AE6B4B"/>
    <w:rsid w:val="00AF4DEB"/>
    <w:rsid w:val="00B00249"/>
    <w:rsid w:val="00B06558"/>
    <w:rsid w:val="00B10342"/>
    <w:rsid w:val="00B14BEA"/>
    <w:rsid w:val="00B156C6"/>
    <w:rsid w:val="00B26154"/>
    <w:rsid w:val="00B267E7"/>
    <w:rsid w:val="00B26833"/>
    <w:rsid w:val="00B272DF"/>
    <w:rsid w:val="00B310E1"/>
    <w:rsid w:val="00B32799"/>
    <w:rsid w:val="00B33861"/>
    <w:rsid w:val="00B3539B"/>
    <w:rsid w:val="00B376AD"/>
    <w:rsid w:val="00B40D06"/>
    <w:rsid w:val="00B42618"/>
    <w:rsid w:val="00B4332B"/>
    <w:rsid w:val="00B50F97"/>
    <w:rsid w:val="00B60094"/>
    <w:rsid w:val="00B60240"/>
    <w:rsid w:val="00B60CEC"/>
    <w:rsid w:val="00B64B37"/>
    <w:rsid w:val="00B6526E"/>
    <w:rsid w:val="00B660CA"/>
    <w:rsid w:val="00B67D56"/>
    <w:rsid w:val="00B72F8F"/>
    <w:rsid w:val="00B758C5"/>
    <w:rsid w:val="00B759F3"/>
    <w:rsid w:val="00B82D2D"/>
    <w:rsid w:val="00B86870"/>
    <w:rsid w:val="00B91014"/>
    <w:rsid w:val="00B93746"/>
    <w:rsid w:val="00B93980"/>
    <w:rsid w:val="00B93B90"/>
    <w:rsid w:val="00BA15C3"/>
    <w:rsid w:val="00BA2191"/>
    <w:rsid w:val="00BA2F95"/>
    <w:rsid w:val="00BC1AA4"/>
    <w:rsid w:val="00BC27C0"/>
    <w:rsid w:val="00BC5DDB"/>
    <w:rsid w:val="00BC6962"/>
    <w:rsid w:val="00BC7100"/>
    <w:rsid w:val="00BD52CB"/>
    <w:rsid w:val="00BE259B"/>
    <w:rsid w:val="00BE3F8D"/>
    <w:rsid w:val="00BE5D87"/>
    <w:rsid w:val="00BE5F88"/>
    <w:rsid w:val="00BF1955"/>
    <w:rsid w:val="00BF61AE"/>
    <w:rsid w:val="00C030DB"/>
    <w:rsid w:val="00C0510B"/>
    <w:rsid w:val="00C13FA6"/>
    <w:rsid w:val="00C140C9"/>
    <w:rsid w:val="00C16666"/>
    <w:rsid w:val="00C27BD5"/>
    <w:rsid w:val="00C32953"/>
    <w:rsid w:val="00C372F7"/>
    <w:rsid w:val="00C37816"/>
    <w:rsid w:val="00C37C39"/>
    <w:rsid w:val="00C53C66"/>
    <w:rsid w:val="00C60B96"/>
    <w:rsid w:val="00C678DC"/>
    <w:rsid w:val="00C73F60"/>
    <w:rsid w:val="00C76ACE"/>
    <w:rsid w:val="00C7772A"/>
    <w:rsid w:val="00C84055"/>
    <w:rsid w:val="00C85D04"/>
    <w:rsid w:val="00C91DC1"/>
    <w:rsid w:val="00C92C18"/>
    <w:rsid w:val="00C9356F"/>
    <w:rsid w:val="00C95E84"/>
    <w:rsid w:val="00CA2506"/>
    <w:rsid w:val="00CA427F"/>
    <w:rsid w:val="00CA7EDC"/>
    <w:rsid w:val="00CB6F22"/>
    <w:rsid w:val="00CC178F"/>
    <w:rsid w:val="00CC1A48"/>
    <w:rsid w:val="00CC6B59"/>
    <w:rsid w:val="00CC6F4B"/>
    <w:rsid w:val="00CC7DCE"/>
    <w:rsid w:val="00CD2A15"/>
    <w:rsid w:val="00CE66C2"/>
    <w:rsid w:val="00CE71FA"/>
    <w:rsid w:val="00CE7C54"/>
    <w:rsid w:val="00CE7CD8"/>
    <w:rsid w:val="00D00276"/>
    <w:rsid w:val="00D0770D"/>
    <w:rsid w:val="00D101B6"/>
    <w:rsid w:val="00D171D4"/>
    <w:rsid w:val="00D219E3"/>
    <w:rsid w:val="00D2649B"/>
    <w:rsid w:val="00D27D7A"/>
    <w:rsid w:val="00D31474"/>
    <w:rsid w:val="00D36125"/>
    <w:rsid w:val="00D36247"/>
    <w:rsid w:val="00D47FE4"/>
    <w:rsid w:val="00D5352E"/>
    <w:rsid w:val="00D64A83"/>
    <w:rsid w:val="00D650FE"/>
    <w:rsid w:val="00D734F0"/>
    <w:rsid w:val="00D7400C"/>
    <w:rsid w:val="00D804E9"/>
    <w:rsid w:val="00D80BC7"/>
    <w:rsid w:val="00D82AED"/>
    <w:rsid w:val="00D838A9"/>
    <w:rsid w:val="00D92B50"/>
    <w:rsid w:val="00D932FE"/>
    <w:rsid w:val="00D95893"/>
    <w:rsid w:val="00DA2089"/>
    <w:rsid w:val="00DC184B"/>
    <w:rsid w:val="00DC1EBF"/>
    <w:rsid w:val="00DD0B37"/>
    <w:rsid w:val="00DD1E33"/>
    <w:rsid w:val="00DE7301"/>
    <w:rsid w:val="00DF2B90"/>
    <w:rsid w:val="00DF5693"/>
    <w:rsid w:val="00DF6624"/>
    <w:rsid w:val="00DF66BB"/>
    <w:rsid w:val="00DF72E0"/>
    <w:rsid w:val="00E101F3"/>
    <w:rsid w:val="00E102EC"/>
    <w:rsid w:val="00E112E9"/>
    <w:rsid w:val="00E174AF"/>
    <w:rsid w:val="00E22D89"/>
    <w:rsid w:val="00E23745"/>
    <w:rsid w:val="00E34E2A"/>
    <w:rsid w:val="00E37228"/>
    <w:rsid w:val="00E51DCB"/>
    <w:rsid w:val="00E53BE9"/>
    <w:rsid w:val="00E54CB4"/>
    <w:rsid w:val="00E5531D"/>
    <w:rsid w:val="00E60EEB"/>
    <w:rsid w:val="00E6276F"/>
    <w:rsid w:val="00E73480"/>
    <w:rsid w:val="00E914B7"/>
    <w:rsid w:val="00E92431"/>
    <w:rsid w:val="00E94501"/>
    <w:rsid w:val="00E95995"/>
    <w:rsid w:val="00E96EE7"/>
    <w:rsid w:val="00E96F04"/>
    <w:rsid w:val="00E97B3A"/>
    <w:rsid w:val="00EB23BE"/>
    <w:rsid w:val="00EB4445"/>
    <w:rsid w:val="00EB50F2"/>
    <w:rsid w:val="00EB7FF7"/>
    <w:rsid w:val="00EC2548"/>
    <w:rsid w:val="00EC27EE"/>
    <w:rsid w:val="00EC5BFD"/>
    <w:rsid w:val="00EE1501"/>
    <w:rsid w:val="00EE3574"/>
    <w:rsid w:val="00EE4267"/>
    <w:rsid w:val="00EE5F5A"/>
    <w:rsid w:val="00EE7ECF"/>
    <w:rsid w:val="00EF2561"/>
    <w:rsid w:val="00EF4DDD"/>
    <w:rsid w:val="00F01FD2"/>
    <w:rsid w:val="00F15B80"/>
    <w:rsid w:val="00F26ACD"/>
    <w:rsid w:val="00F30B85"/>
    <w:rsid w:val="00F41883"/>
    <w:rsid w:val="00F41A5F"/>
    <w:rsid w:val="00F42725"/>
    <w:rsid w:val="00F43780"/>
    <w:rsid w:val="00F46735"/>
    <w:rsid w:val="00F46F08"/>
    <w:rsid w:val="00F50EF7"/>
    <w:rsid w:val="00F55A5F"/>
    <w:rsid w:val="00F61656"/>
    <w:rsid w:val="00F645FB"/>
    <w:rsid w:val="00F74A29"/>
    <w:rsid w:val="00F813B7"/>
    <w:rsid w:val="00F8354F"/>
    <w:rsid w:val="00F84ADE"/>
    <w:rsid w:val="00F85D18"/>
    <w:rsid w:val="00F9295A"/>
    <w:rsid w:val="00FA0CB9"/>
    <w:rsid w:val="00FA7534"/>
    <w:rsid w:val="00FB2915"/>
    <w:rsid w:val="00FD0372"/>
    <w:rsid w:val="00FD2A1F"/>
    <w:rsid w:val="00FE005E"/>
    <w:rsid w:val="00FE04F7"/>
    <w:rsid w:val="00FF6329"/>
    <w:rsid w:val="00FF70CD"/>
    <w:rsid w:val="00FF7B82"/>
    <w:rsid w:val="04CA53C7"/>
    <w:rsid w:val="06B25498"/>
    <w:rsid w:val="0739078E"/>
    <w:rsid w:val="09065C72"/>
    <w:rsid w:val="0A1B363D"/>
    <w:rsid w:val="0B183CC0"/>
    <w:rsid w:val="0B251F18"/>
    <w:rsid w:val="0B5C23CE"/>
    <w:rsid w:val="0CC27A03"/>
    <w:rsid w:val="0EB73256"/>
    <w:rsid w:val="0EC95DFB"/>
    <w:rsid w:val="0FBC39CE"/>
    <w:rsid w:val="108E64C7"/>
    <w:rsid w:val="10F15665"/>
    <w:rsid w:val="111D10AE"/>
    <w:rsid w:val="13D328AC"/>
    <w:rsid w:val="150F2C0D"/>
    <w:rsid w:val="15A273DD"/>
    <w:rsid w:val="1AE27EE7"/>
    <w:rsid w:val="1C735F1D"/>
    <w:rsid w:val="1D89364A"/>
    <w:rsid w:val="2179703C"/>
    <w:rsid w:val="220E4A44"/>
    <w:rsid w:val="255D66C1"/>
    <w:rsid w:val="257E01F6"/>
    <w:rsid w:val="26F436FD"/>
    <w:rsid w:val="27D61EBC"/>
    <w:rsid w:val="3206404E"/>
    <w:rsid w:val="345B2866"/>
    <w:rsid w:val="34BD77DA"/>
    <w:rsid w:val="35C64A71"/>
    <w:rsid w:val="37065704"/>
    <w:rsid w:val="370961AA"/>
    <w:rsid w:val="37B72515"/>
    <w:rsid w:val="38025714"/>
    <w:rsid w:val="3BC24A2B"/>
    <w:rsid w:val="3E491CF0"/>
    <w:rsid w:val="3FB13B13"/>
    <w:rsid w:val="42F53553"/>
    <w:rsid w:val="47065662"/>
    <w:rsid w:val="4A6834CB"/>
    <w:rsid w:val="4CF6686A"/>
    <w:rsid w:val="514739AA"/>
    <w:rsid w:val="563A0DDF"/>
    <w:rsid w:val="59BA5BB0"/>
    <w:rsid w:val="5B0A6EB1"/>
    <w:rsid w:val="5BE11FD5"/>
    <w:rsid w:val="5BF72E0E"/>
    <w:rsid w:val="5E7A2E2E"/>
    <w:rsid w:val="63106A4D"/>
    <w:rsid w:val="664B7A4B"/>
    <w:rsid w:val="68BA7391"/>
    <w:rsid w:val="68FA0AA5"/>
    <w:rsid w:val="6AA74942"/>
    <w:rsid w:val="6BED5DCA"/>
    <w:rsid w:val="6D602E3E"/>
    <w:rsid w:val="6D6D2CB7"/>
    <w:rsid w:val="70437075"/>
    <w:rsid w:val="713141CB"/>
    <w:rsid w:val="717D207C"/>
    <w:rsid w:val="730511FA"/>
    <w:rsid w:val="7405183E"/>
    <w:rsid w:val="74D45A26"/>
    <w:rsid w:val="750960E2"/>
    <w:rsid w:val="77A47868"/>
    <w:rsid w:val="79C342F5"/>
    <w:rsid w:val="79E27920"/>
    <w:rsid w:val="7A793AA1"/>
    <w:rsid w:val="7ACC7DDE"/>
    <w:rsid w:val="7B9D6AEA"/>
    <w:rsid w:val="7BDD2339"/>
    <w:rsid w:val="7BF23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34"/>
    <w:qFormat/>
    <w:uiPriority w:val="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35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7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9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40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41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Balloon Text"/>
    <w:basedOn w:val="1"/>
    <w:link w:val="2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">
    <w:name w:val="Body Text"/>
    <w:basedOn w:val="1"/>
    <w:link w:val="29"/>
    <w:unhideWhenUsed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4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5">
    <w:name w:val="footnote reference"/>
    <w:basedOn w:val="10"/>
    <w:unhideWhenUsed/>
    <w:qFormat/>
    <w:uiPriority w:val="99"/>
    <w:rPr>
      <w:vertAlign w:val="superscript"/>
    </w:rPr>
  </w:style>
  <w:style w:type="paragraph" w:styleId="16">
    <w:name w:val="footnote text"/>
    <w:basedOn w:val="1"/>
    <w:link w:val="28"/>
    <w:unhideWhenUsed/>
    <w:qFormat/>
    <w:uiPriority w:val="99"/>
    <w:pPr>
      <w:snapToGrid w:val="0"/>
    </w:pPr>
    <w:rPr>
      <w:sz w:val="18"/>
      <w:szCs w:val="18"/>
    </w:rPr>
  </w:style>
  <w:style w:type="paragraph" w:styleId="17">
    <w:name w:val="head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8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9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20">
    <w:name w:val="Strong"/>
    <w:basedOn w:val="10"/>
    <w:qFormat/>
    <w:uiPriority w:val="22"/>
    <w:rPr>
      <w:b/>
      <w:bCs/>
    </w:rPr>
  </w:style>
  <w:style w:type="table" w:styleId="21">
    <w:name w:val="Table Grid"/>
    <w:basedOn w:val="11"/>
    <w:qFormat/>
    <w:uiPriority w:val="59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toc 1"/>
    <w:basedOn w:val="1"/>
    <w:next w:val="1"/>
    <w:unhideWhenUsed/>
    <w:qFormat/>
    <w:uiPriority w:val="39"/>
    <w:pPr>
      <w:spacing w:after="100"/>
    </w:pPr>
  </w:style>
  <w:style w:type="paragraph" w:styleId="23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24">
    <w:name w:val="toc 3"/>
    <w:basedOn w:val="1"/>
    <w:next w:val="1"/>
    <w:unhideWhenUsed/>
    <w:qFormat/>
    <w:uiPriority w:val="39"/>
    <w:pPr>
      <w:spacing w:after="100"/>
      <w:ind w:left="440"/>
    </w:pPr>
  </w:style>
  <w:style w:type="paragraph" w:styleId="25">
    <w:name w:val="List Paragraph"/>
    <w:basedOn w:val="1"/>
    <w:link w:val="27"/>
    <w:qFormat/>
    <w:uiPriority w:val="34"/>
    <w:pPr>
      <w:ind w:left="720"/>
      <w:contextualSpacing/>
    </w:pPr>
  </w:style>
  <w:style w:type="character" w:customStyle="1" w:styleId="26">
    <w:name w:val="Balloon Text Char"/>
    <w:basedOn w:val="10"/>
    <w:link w:val="12"/>
    <w:semiHidden/>
    <w:qFormat/>
    <w:uiPriority w:val="99"/>
    <w:rPr>
      <w:rFonts w:ascii="Tahoma" w:hAnsi="Tahoma" w:cs="Tahoma"/>
      <w:sz w:val="16"/>
      <w:szCs w:val="16"/>
      <w:lang w:val="en-US" w:eastAsia="en-US"/>
    </w:rPr>
  </w:style>
  <w:style w:type="character" w:customStyle="1" w:styleId="27">
    <w:name w:val="List Paragraph Char"/>
    <w:link w:val="25"/>
    <w:qFormat/>
    <w:uiPriority w:val="34"/>
    <w:rPr>
      <w:sz w:val="22"/>
      <w:szCs w:val="22"/>
      <w:lang w:val="en-US" w:eastAsia="en-US"/>
    </w:rPr>
  </w:style>
  <w:style w:type="character" w:customStyle="1" w:styleId="28">
    <w:name w:val="Footnote Text Char"/>
    <w:basedOn w:val="10"/>
    <w:link w:val="16"/>
    <w:qFormat/>
    <w:uiPriority w:val="99"/>
    <w:rPr>
      <w:sz w:val="18"/>
      <w:szCs w:val="18"/>
      <w:lang w:val="en-US" w:eastAsia="en-US"/>
    </w:rPr>
  </w:style>
  <w:style w:type="character" w:customStyle="1" w:styleId="29">
    <w:name w:val="Body Text Char"/>
    <w:basedOn w:val="10"/>
    <w:link w:val="13"/>
    <w:qFormat/>
    <w:uiPriority w:val="1"/>
    <w:rPr>
      <w:rFonts w:ascii="Times New Roman" w:hAnsi="Times New Roman" w:eastAsia="Times New Roman"/>
      <w:sz w:val="24"/>
      <w:szCs w:val="24"/>
    </w:rPr>
  </w:style>
  <w:style w:type="character" w:customStyle="1" w:styleId="30">
    <w:name w:val="Footer Char"/>
    <w:basedOn w:val="10"/>
    <w:link w:val="14"/>
    <w:qFormat/>
    <w:uiPriority w:val="99"/>
    <w:rPr>
      <w:sz w:val="18"/>
      <w:szCs w:val="18"/>
    </w:rPr>
  </w:style>
  <w:style w:type="character" w:customStyle="1" w:styleId="31">
    <w:name w:val="Header Char"/>
    <w:basedOn w:val="10"/>
    <w:link w:val="17"/>
    <w:qFormat/>
    <w:uiPriority w:val="99"/>
    <w:rPr>
      <w:sz w:val="18"/>
      <w:szCs w:val="18"/>
    </w:rPr>
  </w:style>
  <w:style w:type="character" w:customStyle="1" w:styleId="32">
    <w:name w:val="fontstyle01"/>
    <w:basedOn w:val="10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character" w:customStyle="1" w:styleId="33">
    <w:name w:val="fontstyle21"/>
    <w:basedOn w:val="10"/>
    <w:qFormat/>
    <w:uiPriority w:val="0"/>
    <w:rPr>
      <w:rFonts w:hint="default" w:ascii="Times New Roman" w:hAnsi="Times New Roman" w:cs="Times New Roman"/>
      <w:i/>
      <w:iCs/>
      <w:color w:val="000000"/>
      <w:sz w:val="20"/>
      <w:szCs w:val="20"/>
    </w:rPr>
  </w:style>
  <w:style w:type="character" w:customStyle="1" w:styleId="34">
    <w:name w:val="Heading 1 Char"/>
    <w:basedOn w:val="10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35">
    <w:name w:val="Heading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6">
    <w:name w:val="Heading 3 Char"/>
    <w:basedOn w:val="10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37">
    <w:name w:val="Heading 4 Char"/>
    <w:basedOn w:val="10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38">
    <w:name w:val="Heading 5 Char"/>
    <w:basedOn w:val="10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2"/>
      <w:szCs w:val="22"/>
    </w:rPr>
  </w:style>
  <w:style w:type="character" w:customStyle="1" w:styleId="39">
    <w:name w:val="Heading 6 Char"/>
    <w:basedOn w:val="10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  <w:sz w:val="22"/>
      <w:szCs w:val="22"/>
    </w:rPr>
  </w:style>
  <w:style w:type="character" w:customStyle="1" w:styleId="40">
    <w:name w:val="Heading 7 Char"/>
    <w:basedOn w:val="10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Heading 8 Char"/>
    <w:basedOn w:val="10"/>
    <w:link w:val="9"/>
    <w:semiHidden/>
    <w:qFormat/>
    <w:uiPriority w:val="9"/>
    <w:rPr>
      <w:rFonts w:asciiTheme="majorHAnsi" w:hAnsiTheme="majorHAnsi" w:eastAsiaTheme="majorEastAsia" w:cstheme="majorBidi"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42">
    <w:name w:val="TOC Heading1"/>
    <w:basedOn w:val="2"/>
    <w:next w:val="1"/>
    <w:semiHidden/>
    <w:unhideWhenUsed/>
    <w:qFormat/>
    <w:uiPriority w:val="39"/>
    <w:pPr>
      <w:outlineLvl w:val="9"/>
    </w:pPr>
    <w:rPr>
      <w:lang w:eastAsia="ja-JP"/>
    </w:rPr>
  </w:style>
  <w:style w:type="paragraph" w:customStyle="1" w:styleId="43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  <w:lang w:val="ms"/>
    </w:rPr>
  </w:style>
  <w:style w:type="character" w:customStyle="1" w:styleId="44">
    <w:name w:val="gen"/>
    <w:basedOn w:val="10"/>
    <w:qFormat/>
    <w:uiPriority w:val="0"/>
    <w:rPr>
      <w:rFonts w:cs="Times New Roman"/>
    </w:rPr>
  </w:style>
  <w:style w:type="character" w:customStyle="1" w:styleId="45">
    <w:name w:val="15"/>
    <w:basedOn w:val="10"/>
    <w:qFormat/>
    <w:uiPriority w:val="0"/>
    <w:rPr>
      <w:rFonts w:hint="default" w:ascii="Calibri" w:hAnsi="Calibri" w:cs="Calibri"/>
      <w:color w:val="0000FF"/>
      <w:u w:val="single"/>
    </w:rPr>
  </w:style>
  <w:style w:type="table" w:customStyle="1" w:styleId="46">
    <w:name w:val="Kisi Tabel1"/>
    <w:basedOn w:val="11"/>
    <w:qFormat/>
    <w:uiPriority w:val="0"/>
    <w:rPr>
      <w:rFonts w:ascii="Times New Roman" w:hAnsi="Times New Roman"/>
      <w:lang w:eastAsia="id-ID"/>
    </w:rPr>
    <w:tblPr>
      <w:tblCellMar>
        <w:left w:w="0" w:type="dxa"/>
        <w:right w:w="0" w:type="dxa"/>
      </w:tblCellMar>
    </w:tblPr>
  </w:style>
  <w:style w:type="paragraph" w:customStyle="1" w:styleId="47">
    <w:name w:val="WPSOffice手动目录 1"/>
    <w:qFormat/>
    <w:uiPriority w:val="0"/>
    <w:pPr>
      <w:ind w:leftChars="0"/>
    </w:pPr>
    <w:rPr>
      <w:rFonts w:ascii="Calibri" w:hAnsi="Calibri" w:eastAsia="Calibri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Calibri" w:hAnsi="Calibri" w:eastAsia="Calibri" w:cs="Times New Roman"/>
      <w:sz w:val="20"/>
      <w:szCs w:val="20"/>
    </w:rPr>
  </w:style>
  <w:style w:type="paragraph" w:customStyle="1" w:styleId="49">
    <w:name w:val="WPSOffice手动目录 3"/>
    <w:qFormat/>
    <w:uiPriority w:val="0"/>
    <w:pPr>
      <w:ind w:leftChars="400"/>
    </w:pPr>
    <w:rPr>
      <w:rFonts w:ascii="Calibri" w:hAnsi="Calibri" w:eastAsia="Calibri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D9C9F5-DCC6-44DD-8385-44E45A469C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20062</Words>
  <Characters>124677</Characters>
  <Lines>1041</Lines>
  <Paragraphs>293</Paragraphs>
  <TotalTime>0</TotalTime>
  <ScaleCrop>false</ScaleCrop>
  <LinksUpToDate>false</LinksUpToDate>
  <CharactersWithSpaces>155050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2025-01-27T03:38:00Z</dcterms:created>
  <dc:creator>asus</dc:creator>
  <cp:lastModifiedBy>Indri Dwi</cp:lastModifiedBy>
  <cp:lastPrinted>2025-01-26T14:19:00Z</cp:lastPrinted>
  <dcterms:modified xsi:type="dcterms:W3CDTF">2025-06-25T09:32:26Z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3C2332819AF64F4480DFA58329CED5FC_13</vt:lpwstr>
  </property>
</Properties>
</file>