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rPr>
      </w:pPr>
      <w:r>
        <w:rPr>
          <w:rFonts w:ascii="Times New Roman" w:hAnsi="Times New Roman" w:cs="Times New Roman"/>
          <w:b/>
          <w:bCs/>
          <w:lang w:val="id-ID" w:eastAsia="id-ID"/>
        </w:rPr>
        <mc:AlternateContent>
          <mc:Choice Requires="wps">
            <w:drawing>
              <wp:anchor distT="0" distB="0" distL="114300" distR="114300" simplePos="0" relativeHeight="251662336" behindDoc="0" locked="0" layoutInCell="1" allowOverlap="1">
                <wp:simplePos x="0" y="0"/>
                <wp:positionH relativeFrom="column">
                  <wp:posOffset>4703445</wp:posOffset>
                </wp:positionH>
                <wp:positionV relativeFrom="paragraph">
                  <wp:posOffset>-708660</wp:posOffset>
                </wp:positionV>
                <wp:extent cx="581025" cy="504825"/>
                <wp:effectExtent l="4445" t="5080" r="5080" b="4445"/>
                <wp:wrapNone/>
                <wp:docPr id="12" name="Rectangles 12"/>
                <wp:cNvGraphicFramePr/>
                <a:graphic xmlns:a="http://schemas.openxmlformats.org/drawingml/2006/main">
                  <a:graphicData uri="http://schemas.microsoft.com/office/word/2010/wordprocessingShape">
                    <wps:wsp>
                      <wps:cNvSpPr>
                        <a:spLocks noChangeArrowheads="1"/>
                      </wps:cNvSpPr>
                      <wps:spPr bwMode="auto">
                        <a:xfrm>
                          <a:off x="0" y="0"/>
                          <a:ext cx="581025" cy="504825"/>
                        </a:xfrm>
                        <a:prstGeom prst="rect">
                          <a:avLst/>
                        </a:prstGeom>
                        <a:solidFill>
                          <a:srgbClr val="FFFFFF"/>
                        </a:solidFill>
                        <a:ln w="9525">
                          <a:solidFill>
                            <a:srgbClr val="FFFFFF">
                              <a:lumMod val="100000"/>
                              <a:lumOff val="0"/>
                            </a:srgbClr>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0.35pt;margin-top:-55.8pt;height:39.75pt;width:45.75pt;z-index:251662336;mso-width-relative:page;mso-height-relative:page;" fillcolor="#FFFFFF" filled="t" stroked="t" coordsize="21600,21600" o:gfxdata="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7xoXDZAAAADAEAAA8AAAAAAAAAAQAgAAAAIgAAAGRycy9kb3ducmV2LnhtbFBLAQIUABQAAAAI&#10;AIdO4kCOnrydJQIAAGoEAAAOAAAAAAAAAAEAIAAAACgBAABkcnMvZTJvRG9jLnhtbFBLBQYAAAAA&#10;BgAGAFkBAAC/BQAAAAA=&#10;">
                <v:path/>
                <v:fill on="t" focussize="0,0"/>
                <v:stroke color="#FFFFFF" miterlimit="8" joinstyle="miter"/>
                <v:imagedata o:title=""/>
                <o:lock v:ext="edit" aspectratio="f"/>
              </v:rect>
            </w:pict>
          </mc:Fallback>
        </mc:AlternateContent>
      </w:r>
      <w:r>
        <w:rPr>
          <w:rFonts w:ascii="Times New Roman" w:hAnsi="Times New Roman" w:cs="Times New Roman"/>
          <w:b/>
          <w:bCs/>
        </w:rPr>
        <w:t>BAB IV</w:t>
      </w:r>
    </w:p>
    <w:p>
      <w:pPr>
        <w:spacing w:line="480" w:lineRule="auto"/>
        <w:jc w:val="center"/>
        <w:rPr>
          <w:rFonts w:ascii="Times New Roman" w:hAnsi="Times New Roman" w:cs="Times New Roman"/>
          <w:b/>
          <w:bCs/>
        </w:rPr>
      </w:pPr>
      <w:r>
        <w:rPr>
          <w:rFonts w:ascii="Times New Roman" w:hAnsi="Times New Roman" w:cs="Times New Roman"/>
          <w:b/>
          <w:bCs/>
        </w:rPr>
        <w:t>PENUTUP</w:t>
      </w:r>
    </w:p>
    <w:p>
      <w:pPr>
        <w:numPr>
          <w:ilvl w:val="0"/>
          <w:numId w:val="1"/>
        </w:numPr>
        <w:spacing w:line="480" w:lineRule="auto"/>
        <w:jc w:val="both"/>
        <w:rPr>
          <w:rFonts w:ascii="Times New Roman" w:hAnsi="Times New Roman" w:cs="Times New Roman"/>
          <w:b/>
          <w:bCs/>
        </w:rPr>
      </w:pPr>
      <w:r>
        <w:rPr>
          <w:rFonts w:ascii="Times New Roman" w:hAnsi="Times New Roman" w:cs="Times New Roman"/>
          <w:b/>
          <w:bCs/>
        </w:rPr>
        <w:t>Kesimpulan</w:t>
      </w:r>
    </w:p>
    <w:p>
      <w:pPr>
        <w:spacing w:line="480" w:lineRule="auto"/>
        <w:ind w:firstLine="420"/>
        <w:jc w:val="both"/>
        <w:rPr>
          <w:rFonts w:ascii="Times New Roman" w:hAnsi="Times New Roman" w:cs="Times New Roman"/>
        </w:rPr>
      </w:pPr>
      <w:r>
        <w:rPr>
          <w:rFonts w:ascii="Times New Roman" w:hAnsi="Times New Roman" w:cs="Times New Roman"/>
        </w:rPr>
        <w:t>Berdasarkan pembahasan diatas dapat ditarik kesimpulan sebagai berikut :</w:t>
      </w:r>
    </w:p>
    <w:p>
      <w:pPr>
        <w:numPr>
          <w:ilvl w:val="0"/>
          <w:numId w:val="2"/>
        </w:numPr>
        <w:spacing w:line="480" w:lineRule="auto"/>
        <w:ind w:left="845"/>
        <w:jc w:val="both"/>
        <w:rPr>
          <w:rFonts w:ascii="Times New Roman" w:hAnsi="Times New Roman" w:cs="Times New Roman"/>
        </w:rPr>
      </w:pPr>
      <w:r>
        <w:rPr>
          <w:rFonts w:ascii="Times New Roman" w:hAnsi="Times New Roman" w:cs="Times New Roman"/>
        </w:rPr>
        <w:t xml:space="preserve">Gerakan intens yang dilakukan di Indonesia untuk memperjuangkan kewarganegaraan inklusif melalui perjuangan untuk membentuk dan membawa perubahan kehidupan bagi penyandang disabilitas. Apalagi penyandang disbailitas adalah kelompok sosial yang selalu dipinggirkan. Balai Rehabilitas Sosial Penyandang Disabilitas Fisik Budi Perkasa (BRSPDF) adalah salah satu temapt rehabilitas yang ada di Sumatra Selatan tepatnya di Palembang yang telah berhasil memperjuangkan anak disabilitas agar dapat diakui di masyarakat, mendorong mereka dengan cara memberikan pelatihan keterampilan yang ada di balai rehabilitas. Hak warga negara selama ini selalu dianggap sebagai milik individual, begitu pula kiranya yang ada di pikiran para pemerintah, yakni berupa klaim-klaim individu yang berlawanan dengan klaim individu lainnya. Namun demikian, meski dalam diri tiap manusia melekat hak, namun hak-hak tersebut memiliki dimensi kolektif yang penting terkait dengan kewargangaraan. </w:t>
      </w:r>
    </w:p>
    <w:p>
      <w:pPr>
        <w:numPr>
          <w:ilvl w:val="0"/>
          <w:numId w:val="2"/>
        </w:numPr>
        <w:spacing w:line="480" w:lineRule="auto"/>
        <w:ind w:left="845"/>
        <w:jc w:val="both"/>
        <w:rPr>
          <w:rFonts w:ascii="Times New Roman" w:hAnsi="Times New Roman" w:cs="Times New Roman"/>
        </w:rPr>
      </w:pPr>
      <w:r>
        <w:rPr>
          <w:rFonts w:ascii="Times New Roman" w:hAnsi="Times New Roman" w:cs="Times New Roman"/>
          <w:b/>
          <w:bCs/>
          <w:lang w:val="id-ID" w:eastAsia="id-ID"/>
        </w:rPr>
        <mc:AlternateContent>
          <mc:Choice Requires="wps">
            <w:drawing>
              <wp:anchor distT="0" distB="0" distL="114300" distR="114300" simplePos="0" relativeHeight="251663360" behindDoc="0" locked="0" layoutInCell="1" allowOverlap="1">
                <wp:simplePos x="0" y="0"/>
                <wp:positionH relativeFrom="column">
                  <wp:posOffset>2103120</wp:posOffset>
                </wp:positionH>
                <wp:positionV relativeFrom="paragraph">
                  <wp:posOffset>2129790</wp:posOffset>
                </wp:positionV>
                <wp:extent cx="952500" cy="627380"/>
                <wp:effectExtent l="4445" t="4445" r="14605" b="15875"/>
                <wp:wrapNone/>
                <wp:docPr id="4" name="Rectangles 4"/>
                <wp:cNvGraphicFramePr/>
                <a:graphic xmlns:a="http://schemas.openxmlformats.org/drawingml/2006/main">
                  <a:graphicData uri="http://schemas.microsoft.com/office/word/2010/wordprocessingShape">
                    <wps:wsp>
                      <wps:cNvSpPr>
                        <a:spLocks noChangeArrowheads="1"/>
                      </wps:cNvSpPr>
                      <wps:spPr bwMode="auto">
                        <a:xfrm>
                          <a:off x="0" y="0"/>
                          <a:ext cx="952500" cy="627380"/>
                        </a:xfrm>
                        <a:prstGeom prst="rect">
                          <a:avLst/>
                        </a:prstGeom>
                        <a:solidFill>
                          <a:srgbClr val="FFFFFF"/>
                        </a:solidFill>
                        <a:ln w="9525">
                          <a:solidFill>
                            <a:srgbClr val="FFFFFF">
                              <a:lumMod val="100000"/>
                              <a:lumOff val="0"/>
                            </a:srgbClr>
                          </a:solidFill>
                          <a:miter lim="800000"/>
                        </a:ln>
                        <a:effectLst/>
                      </wps:spPr>
                      <wps:txbx>
                        <w:txbxContent>
                          <w:p>
                            <w:pPr>
                              <w:jc w:val="center"/>
                              <w:rPr>
                                <w:rFonts w:ascii="Times New Roman" w:hAnsi="Times New Roman" w:cs="Times New Roman"/>
                                <w:sz w:val="22"/>
                                <w:szCs w:val="22"/>
                                <w:lang w:val="id-ID"/>
                              </w:rPr>
                            </w:pPr>
                            <w:r>
                              <w:rPr>
                                <w:rFonts w:ascii="Times New Roman" w:hAnsi="Times New Roman" w:cs="Times New Roman"/>
                                <w:sz w:val="22"/>
                                <w:szCs w:val="22"/>
                                <w:lang w:val="id-ID"/>
                              </w:rPr>
                              <w:t>59</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5.6pt;margin-top:167.7pt;height:49.4pt;width:75pt;z-index:251663360;mso-width-relative:page;mso-height-relative:page;" fillcolor="#FFFFFF" filled="t" stroked="t" coordsize="21600,21600" o:gfxdata="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z768NcAAAALAQAADwAAAAAAAAABACAAAAAiAAAAZHJzL2Rvd25yZXYueG1sUEsBAhQA&#10;FAAAAAgAh07iQGTH2iIsAgAAcwQAAA4AAAAAAAAAAQAgAAAAJgEAAGRycy9lMm9Eb2MueG1sUEsF&#10;BgAAAAAGAAYAWQEAAMQFAAAAAA==&#10;">
                <v:path/>
                <v:fill on="t" focussize="0,0"/>
                <v:stroke color="#FFFFFF" miterlimit="8" joinstyle="miter"/>
                <v:imagedata o:title=""/>
                <o:lock v:ext="edit" aspectratio="f"/>
                <v:textbox>
                  <w:txbxContent>
                    <w:p>
                      <w:pPr>
                        <w:jc w:val="center"/>
                        <w:rPr>
                          <w:rFonts w:ascii="Times New Roman" w:hAnsi="Times New Roman" w:cs="Times New Roman"/>
                          <w:sz w:val="22"/>
                          <w:szCs w:val="22"/>
                          <w:lang w:val="id-ID"/>
                        </w:rPr>
                      </w:pPr>
                      <w:r>
                        <w:rPr>
                          <w:rFonts w:ascii="Times New Roman" w:hAnsi="Times New Roman" w:cs="Times New Roman"/>
                          <w:sz w:val="22"/>
                          <w:szCs w:val="22"/>
                          <w:lang w:val="id-ID"/>
                        </w:rPr>
                        <w:t>59</w:t>
                      </w:r>
                    </w:p>
                  </w:txbxContent>
                </v:textbox>
              </v:rect>
            </w:pict>
          </mc:Fallback>
        </mc:AlternateContent>
      </w:r>
      <w:r>
        <w:rPr>
          <w:rFonts w:ascii="Times New Roman" w:hAnsi="Times New Roman" w:cs="Times New Roman"/>
        </w:rPr>
        <w:t>Adapun tinjauan dari pandangan Islam terhadap penyandang disabilitas agar tidak membeda-bedakan seseorang dari segi fisiknya. Karena, kemapuan seseorang itu berbeda-beda. Mereka yang mempunyai kelainan fisik haknya juga sama dengan orang normal, mereka juga bias</w:t>
      </w:r>
      <w:r>
        <w:rPr>
          <w:rFonts w:ascii="Times New Roman" w:hAnsi="Times New Roman" w:cs="Times New Roman"/>
          <w:lang w:val="id-ID"/>
        </w:rPr>
        <w:t xml:space="preserve"> </w:t>
      </w:r>
      <w:r>
        <w:rPr>
          <w:rFonts w:ascii="Times New Roman" w:hAnsi="Times New Roman" w:cs="Times New Roman"/>
        </w:rPr>
        <w:t xml:space="preserve">juga bersekolah seperti orang normal. Yang membedakannya adalah keterbatasan fisik dan juga yang membedakannya diantara ketaqwaan dan keimanannya. Al-quran sendiri memandang sikap positif terhadap disabilitas. Kemampuan seseorang tidak bisa dipandang dengan kesempurnaan fisiknya. </w:t>
      </w:r>
    </w:p>
    <w:p>
      <w:pPr>
        <w:numPr>
          <w:ilvl w:val="0"/>
          <w:numId w:val="1"/>
        </w:numPr>
        <w:spacing w:line="480" w:lineRule="auto"/>
        <w:jc w:val="both"/>
        <w:rPr>
          <w:rFonts w:ascii="Times New Roman" w:hAnsi="Times New Roman" w:cs="Times New Roman"/>
          <w:b/>
          <w:bCs/>
        </w:rPr>
      </w:pPr>
      <w:r>
        <w:rPr>
          <w:rFonts w:ascii="Times New Roman" w:hAnsi="Times New Roman" w:cs="Times New Roman"/>
          <w:b/>
          <w:bCs/>
        </w:rPr>
        <w:t>Saran</w:t>
      </w:r>
    </w:p>
    <w:p>
      <w:pPr>
        <w:spacing w:line="480" w:lineRule="auto"/>
        <w:ind w:firstLine="420"/>
        <w:jc w:val="both"/>
        <w:rPr>
          <w:rFonts w:ascii="Times New Roman" w:hAnsi="Times New Roman" w:cs="Times New Roman"/>
        </w:rPr>
      </w:pPr>
      <w:r>
        <w:rPr>
          <w:rFonts w:ascii="Times New Roman" w:hAnsi="Times New Roman" w:cs="Times New Roman"/>
        </w:rPr>
        <w:t>Adapun terdapat saran sehubungan dengan penulisan skripsi ini, yaitu :</w:t>
      </w:r>
    </w:p>
    <w:p>
      <w:pPr>
        <w:numPr>
          <w:ilvl w:val="0"/>
          <w:numId w:val="3"/>
        </w:numPr>
        <w:spacing w:line="480" w:lineRule="auto"/>
        <w:ind w:left="845"/>
        <w:jc w:val="both"/>
        <w:rPr>
          <w:rFonts w:ascii="Times New Roman" w:hAnsi="Times New Roman" w:cs="Times New Roman"/>
        </w:rPr>
      </w:pPr>
      <w:r>
        <w:rPr>
          <w:rFonts w:ascii="Times New Roman" w:hAnsi="Times New Roman" w:cs="Times New Roman"/>
        </w:rPr>
        <w:t>Pemerintah harus lebih memperhatikan anak penyandang disabilitas yang ada di Sumatra Selatan karena rendahnya pendidikan mereka. Banyak anak penyandang disabilitas yang ada di Sumatra Selatan tidak bersekolah karena biaya atau ekonomi yang rendah. Dengan mereka bersekolah setidaknya mereka bisa membaca dan menulis meski bersekolahnya hanya sebatas SD/SMP/SMA. Agar ketika mereka direhabilitasi kan oleh kelurganya pihak rehabilitas lebih mudah mengajari mereka dalam sebuah keterampilan karena Balai Rehabilitas hanya merehabilitasi bukan memberikan pendidikan. Agar setelah direhabilitasi mereka bisa bekerja atau membuka usaha sendiri.</w:t>
      </w:r>
    </w:p>
    <w:p/>
    <w:p/>
    <w:p/>
    <w:p>
      <w:pPr>
        <w:spacing w:after="200" w:line="276" w:lineRule="auto"/>
        <w:rPr>
          <w:rFonts w:ascii="Times New Roman" w:hAnsi="Times New Roman" w:cs="Times New Roman"/>
          <w:b/>
          <w:bCs/>
        </w:rPr>
      </w:pPr>
      <w:r>
        <w:rPr>
          <w:rFonts w:ascii="Times New Roman" w:hAnsi="Times New Roman" w:cs="Times New Roman"/>
          <w:b/>
          <w:bCs/>
        </w:rPr>
        <w:br w:type="page"/>
      </w:r>
    </w:p>
    <w:p>
      <w:pPr>
        <w:tabs>
          <w:tab w:val="left" w:pos="425"/>
        </w:tabs>
        <w:spacing w:line="480" w:lineRule="auto"/>
        <w:jc w:val="center"/>
        <w:rPr>
          <w:rFonts w:ascii="Times New Roman" w:eastAsia="Times New Roman" w:cs="Times New Roman"/>
        </w:rPr>
      </w:pPr>
      <w:r>
        <w:rPr>
          <w:rFonts w:ascii="Times New Roman" w:hAnsi="Times New Roman" w:cs="Times New Roman"/>
          <w:b/>
          <w:bCs/>
          <w:lang w:val="id-ID" w:eastAsia="id-ID"/>
        </w:rPr>
        <mc:AlternateContent>
          <mc:Choice Requires="wps">
            <w:drawing>
              <wp:anchor distT="0" distB="0" distL="114300" distR="114300" simplePos="0" relativeHeight="251666432" behindDoc="0" locked="0" layoutInCell="1" allowOverlap="1">
                <wp:simplePos x="0" y="0"/>
                <wp:positionH relativeFrom="column">
                  <wp:posOffset>4755515</wp:posOffset>
                </wp:positionH>
                <wp:positionV relativeFrom="paragraph">
                  <wp:posOffset>-793115</wp:posOffset>
                </wp:positionV>
                <wp:extent cx="464185" cy="641350"/>
                <wp:effectExtent l="12700" t="0" r="18415" b="12700"/>
                <wp:wrapNone/>
                <wp:docPr id="23" name="Rectangles 23"/>
                <wp:cNvGraphicFramePr/>
                <a:graphic xmlns:a="http://schemas.openxmlformats.org/drawingml/2006/main">
                  <a:graphicData uri="http://schemas.microsoft.com/office/word/2010/wordprocessingShape">
                    <wps:wsp>
                      <wps:cNvSpPr/>
                      <wps:spPr>
                        <a:xfrm>
                          <a:off x="0" y="0"/>
                          <a:ext cx="464023" cy="641445"/>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4.45pt;margin-top:-62.45pt;height:50.5pt;width:36.55pt;z-index:251666432;v-text-anchor:middle;mso-width-relative:page;mso-height-relative:page;" fillcolor="#FFFFFF" filled="t" stroked="t" coordsize="21600,21600" o:gfxdata="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0w/93AAAAAwBAAAPAAAAAAAAAAEAIAAAACIA&#10;AABkcnMvZG93bnJldi54bWxQSwECFAAUAAAACACHTuJAHFZFCz4CAACiBAAADgAAAAAAAAABACAA&#10;AAArAQAAZHJzL2Uyb0RvYy54bWxQSwUGAAAAAAYABgBZAQAA2wUAAAAA&#10;">
                <v:path/>
                <v:fill on="t" focussize="0,0"/>
                <v:stroke weight="2pt" color="#FFFFFF" joinstyle="round"/>
                <v:imagedata o:title=""/>
                <o:lock v:ext="edit" aspectratio="f"/>
              </v:rect>
            </w:pict>
          </mc:Fallback>
        </mc:AlternateContent>
      </w:r>
      <w:r>
        <w:rPr>
          <w:rFonts w:ascii="Times New Roman" w:hAnsi="Times New Roman" w:cs="Times New Roman"/>
          <w:b/>
          <w:bCs/>
        </w:rPr>
        <w:t>DAFTAR PUSTAKA</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Budiyanto, </w:t>
      </w:r>
      <w:r>
        <w:rPr>
          <w:rFonts w:ascii="Times New Roman" w:hAnsi="Times New Roman" w:cs="Times New Roman"/>
          <w:i/>
          <w:iCs/>
          <w:sz w:val="24"/>
          <w:szCs w:val="24"/>
        </w:rPr>
        <w:t>Pengantar Pendidikan Inklusif Berbasis Budaya Lokal</w:t>
      </w:r>
      <w:r>
        <w:rPr>
          <w:rFonts w:ascii="Times New Roman" w:hAnsi="Times New Roman" w:cs="Times New Roman"/>
          <w:sz w:val="24"/>
          <w:szCs w:val="24"/>
        </w:rPr>
        <w:t>, Jakarta Tahun 2017.</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Undang-undang 04 Tahun 1997, </w:t>
      </w:r>
      <w:r>
        <w:rPr>
          <w:rFonts w:ascii="Times New Roman" w:hAnsi="Times New Roman" w:cs="Times New Roman"/>
          <w:i/>
          <w:iCs/>
          <w:sz w:val="24"/>
          <w:szCs w:val="24"/>
        </w:rPr>
        <w:t>Pandangan Islam Terhadap Penyadang Disabiltas</w:t>
      </w:r>
      <w:r>
        <w:rPr>
          <w:rFonts w:ascii="Times New Roman" w:hAnsi="Times New Roman" w:cs="Times New Roman"/>
          <w:sz w:val="24"/>
          <w:szCs w:val="24"/>
        </w:rPr>
        <w:t>, Jurnal NU Online.</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NursyamsiFajri Dkk,</w:t>
      </w:r>
      <w:r>
        <w:rPr>
          <w:rFonts w:ascii="Times New Roman" w:hAnsi="Times New Roman" w:cs="Times New Roman"/>
          <w:i/>
          <w:iCs/>
          <w:sz w:val="24"/>
          <w:szCs w:val="24"/>
        </w:rPr>
        <w:t xml:space="preserve"> Kerangka Hukum DI Sabilitas DI Indonesia: Menuju Indonesia Ramah Di Sabilitas( Jakarta : Pusat Studi Hukum Dan Kebijakan Indonesia (PSHK)</w:t>
      </w:r>
      <w:r>
        <w:rPr>
          <w:rFonts w:ascii="Times New Roman" w:hAnsi="Times New Roman" w:cs="Times New Roman"/>
          <w:sz w:val="24"/>
          <w:szCs w:val="24"/>
        </w:rPr>
        <w:t>,2015).</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Hikmah Nur, </w:t>
      </w:r>
      <w:r>
        <w:rPr>
          <w:rFonts w:ascii="Times New Roman" w:hAnsi="Times New Roman" w:cs="Times New Roman"/>
          <w:i/>
          <w:iCs/>
          <w:sz w:val="24"/>
          <w:szCs w:val="24"/>
        </w:rPr>
        <w:t>“Permberdayaan Keterampilan Menyulam Bagi Penyandang Tunarungu di Sekeolah Luar Biasa (SLB B-C) Sumber Budi Jakarta Selatan</w:t>
      </w:r>
      <w:r>
        <w:rPr>
          <w:rFonts w:ascii="Times New Roman" w:hAnsi="Times New Roman" w:cs="Times New Roman"/>
          <w:sz w:val="24"/>
          <w:szCs w:val="24"/>
        </w:rPr>
        <w:t>”, dalam skirpsi Syarif Hidayatullah Jakarta, 2014.</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Mia Maisyatur Rodiah, </w:t>
      </w:r>
      <w:r>
        <w:rPr>
          <w:rFonts w:ascii="Times New Roman" w:hAnsi="Times New Roman" w:cs="Times New Roman"/>
          <w:i/>
          <w:iCs/>
          <w:sz w:val="24"/>
          <w:szCs w:val="24"/>
        </w:rPr>
        <w:t>“Pemberdayaan Kelompok Disabilitas Melalui Kegiatan Keterampilan Handicraft dan Woodwork di Yayasan Wisma Cheshire Jakarta Selatan”,</w:t>
      </w:r>
      <w:r>
        <w:rPr>
          <w:rFonts w:ascii="Times New Roman" w:hAnsi="Times New Roman" w:cs="Times New Roman"/>
          <w:sz w:val="24"/>
          <w:szCs w:val="24"/>
        </w:rPr>
        <w:t xml:space="preserve">  dalam Skripsi UIN Syarif Hidayatullah Jakarta, Oktober 2014.</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Purwandari,</w:t>
      </w:r>
      <w:r>
        <w:rPr>
          <w:rFonts w:ascii="Times New Roman" w:hAnsi="Times New Roman" w:cs="Times New Roman"/>
          <w:i/>
          <w:iCs/>
          <w:sz w:val="24"/>
          <w:szCs w:val="24"/>
        </w:rPr>
        <w:t xml:space="preserve"> “Pengembangan Model Rehabilitasi Berbasis Masyarakat (RBM) Bagi Penyandang Cacat korban Gempa Bumi Tektonik di Wilayah Kabupeten Bantul dan Sleman.”,</w:t>
      </w:r>
      <w:r>
        <w:rPr>
          <w:rFonts w:ascii="Times New Roman" w:hAnsi="Times New Roman" w:cs="Times New Roman"/>
          <w:sz w:val="24"/>
          <w:szCs w:val="24"/>
        </w:rPr>
        <w:t xml:space="preserve"> dalam Jurnal Penelitian Humaniora, Vol 14 No. 2, Oktober 2009.</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Faozan Ahmad,</w:t>
      </w:r>
      <w:r>
        <w:rPr>
          <w:rFonts w:ascii="Times New Roman" w:hAnsi="Times New Roman" w:cs="Times New Roman"/>
          <w:i/>
          <w:iCs/>
          <w:sz w:val="24"/>
          <w:szCs w:val="24"/>
        </w:rPr>
        <w:t xml:space="preserve"> ”Pemberdayaan Ekonomi Difabel Perspektif Maqasid Syariah”, </w:t>
      </w:r>
      <w:r>
        <w:rPr>
          <w:rFonts w:ascii="Times New Roman" w:hAnsi="Times New Roman" w:cs="Times New Roman"/>
          <w:sz w:val="24"/>
          <w:szCs w:val="24"/>
        </w:rPr>
        <w:t>dalam Jurnal IAIN Purwokerto 2016.</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Surwanti Arni dkk,</w:t>
      </w:r>
      <w:r>
        <w:rPr>
          <w:rFonts w:ascii="Times New Roman" w:hAnsi="Times New Roman" w:cs="Times New Roman"/>
          <w:i/>
          <w:iCs/>
          <w:sz w:val="24"/>
          <w:szCs w:val="24"/>
        </w:rPr>
        <w:t xml:space="preserve"> Advokasi KebijakanProdiSabilitas Pendekatan Partisipatif</w:t>
      </w:r>
      <w:r>
        <w:rPr>
          <w:rFonts w:ascii="Times New Roman" w:hAnsi="Times New Roman" w:cs="Times New Roman"/>
          <w:sz w:val="24"/>
          <w:szCs w:val="24"/>
        </w:rPr>
        <w:t>, (Yogyakarta : Majelis Pemberdayaan Mayarakat Pimpinan Pusat Muhammadiyah,2016).</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Undang-undang Republik Indonesia, Nomor 8 Tahun 2016, tentang Penyandang Disabilitas.</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Meijers dalam Peter Mahmud Marzuki, </w:t>
      </w:r>
      <w:r>
        <w:rPr>
          <w:rFonts w:ascii="Times New Roman" w:hAnsi="Times New Roman" w:cs="Times New Roman"/>
          <w:i/>
          <w:iCs/>
          <w:sz w:val="24"/>
          <w:szCs w:val="24"/>
        </w:rPr>
        <w:t>Pengantar Ilmu Hukum</w:t>
      </w:r>
      <w:r>
        <w:rPr>
          <w:rFonts w:ascii="Times New Roman" w:hAnsi="Times New Roman" w:cs="Times New Roman"/>
          <w:sz w:val="24"/>
          <w:szCs w:val="24"/>
        </w:rPr>
        <w:t>, (Kencana Prenada Media Grup, Jakarta, 2008).</w:t>
      </w:r>
    </w:p>
    <w:p>
      <w:pPr>
        <w:spacing w:after="240"/>
        <w:ind w:left="567" w:hanging="567"/>
        <w:jc w:val="both"/>
        <w:rPr>
          <w:rFonts w:ascii="Times New Roman" w:eastAsia="Times New Roman" w:cs="Times New Roman"/>
        </w:rPr>
      </w:pPr>
      <w:r>
        <w:rPr>
          <w:rFonts w:ascii="Times New Roman" w:hAnsi="Times New Roman" w:cs="Times New Roman"/>
        </w:rPr>
        <w:t>Eric Hiariej dan Kristian Stokke,</w:t>
      </w:r>
      <w:r>
        <w:rPr>
          <w:rFonts w:ascii="Times New Roman" w:hAnsi="Times New Roman" w:cs="Times New Roman"/>
          <w:i/>
          <w:iCs/>
        </w:rPr>
        <w:t xml:space="preserve"> Politik Kewaragaan Di Indonesia, Yayasan Pustaka Obor Indonesia Jl. Plaju No.10 Jakarta 10230.</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Sugiono</w:t>
      </w:r>
      <w:r>
        <w:rPr>
          <w:rFonts w:ascii="Times New Roman" w:hAnsi="Times New Roman" w:cs="Times New Roman"/>
          <w:i/>
          <w:iCs/>
          <w:sz w:val="24"/>
          <w:szCs w:val="24"/>
        </w:rPr>
        <w:t>,Metode Penelitian Kualitatif dan Kuantitat</w:t>
      </w:r>
      <w:r>
        <w:rPr>
          <w:rFonts w:ascii="Times New Roman" w:hAnsi="Times New Roman" w:cs="Times New Roman"/>
          <w:sz w:val="24"/>
          <w:szCs w:val="24"/>
        </w:rPr>
        <w:t>if,(Bandung : Alfabeta, 2011).</w:t>
      </w:r>
    </w:p>
    <w:p>
      <w:pPr>
        <w:pStyle w:val="3"/>
        <w:spacing w:after="240"/>
        <w:ind w:left="567" w:hanging="567"/>
        <w:jc w:val="both"/>
        <w:rPr>
          <w:rFonts w:ascii="Times New Roman" w:eastAsia="Times New Roman" w:cs="Times New Roman"/>
          <w:sz w:val="24"/>
          <w:szCs w:val="24"/>
        </w:rPr>
      </w:pPr>
      <w:r>
        <w:rPr>
          <w:rFonts w:ascii="Times New Roman" w:hAnsi="Times New Roman" w:cs="Times New Roman"/>
          <w:sz w:val="24"/>
          <w:szCs w:val="24"/>
        </w:rPr>
        <w:t>Burhan Bungin</w:t>
      </w:r>
      <w:r>
        <w:rPr>
          <w:rFonts w:ascii="Times New Roman" w:hAnsi="Times New Roman" w:cs="Times New Roman"/>
          <w:i/>
          <w:iCs/>
          <w:sz w:val="24"/>
          <w:szCs w:val="24"/>
        </w:rPr>
        <w:t>, Metodologi Penelitian Kualitatif, (Jakarta : Kencana, 2009).</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Profil Panti Sosial Bina Daksa (Budi Perkasa), Palembang.</w:t>
      </w:r>
    </w:p>
    <w:p>
      <w:pPr>
        <w:spacing w:after="240"/>
        <w:ind w:left="567" w:hanging="567"/>
        <w:jc w:val="both"/>
        <w:rPr>
          <w:rFonts w:ascii="Times New Roman" w:hAnsi="Times New Roman" w:cs="Times New Roman"/>
        </w:rPr>
      </w:pPr>
      <w:r>
        <w:rPr>
          <w:rFonts w:ascii="Times New Roman" w:hAnsi="Times New Roman" w:cs="Times New Roman"/>
          <w:lang w:val="id-ID" w:eastAsia="id-ID"/>
        </w:rPr>
        <mc:AlternateContent>
          <mc:Choice Requires="wps">
            <w:drawing>
              <wp:anchor distT="0" distB="0" distL="114300" distR="114300" simplePos="0" relativeHeight="251667456" behindDoc="0" locked="0" layoutInCell="1" allowOverlap="1">
                <wp:simplePos x="0" y="0"/>
                <wp:positionH relativeFrom="column">
                  <wp:posOffset>2326005</wp:posOffset>
                </wp:positionH>
                <wp:positionV relativeFrom="paragraph">
                  <wp:posOffset>476885</wp:posOffset>
                </wp:positionV>
                <wp:extent cx="504825" cy="532130"/>
                <wp:effectExtent l="12700" t="0" r="15875" b="26670"/>
                <wp:wrapNone/>
                <wp:docPr id="25" name="Rectangles 25"/>
                <wp:cNvGraphicFramePr/>
                <a:graphic xmlns:a="http://schemas.openxmlformats.org/drawingml/2006/main">
                  <a:graphicData uri="http://schemas.microsoft.com/office/word/2010/wordprocessingShape">
                    <wps:wsp>
                      <wps:cNvSpPr/>
                      <wps:spPr>
                        <a:xfrm>
                          <a:off x="0" y="0"/>
                          <a:ext cx="504967" cy="532263"/>
                        </a:xfrm>
                        <a:prstGeom prst="rect">
                          <a:avLst/>
                        </a:prstGeom>
                        <a:solidFill>
                          <a:srgbClr val="FFFFFF"/>
                        </a:solidFill>
                        <a:ln w="25400" cap="flat" cmpd="sng" algn="ctr">
                          <a:solidFill>
                            <a:srgbClr val="FFFFFF"/>
                          </a:solidFill>
                          <a:prstDash val="solid"/>
                        </a:ln>
                        <a:effectLst/>
                      </wps:spPr>
                      <wps:txbx>
                        <w:txbxContent>
                          <w:p>
                            <w:pPr>
                              <w:jc w:val="center"/>
                              <w:rPr>
                                <w:rFonts w:ascii="Times New Roman" w:hAnsi="Times New Roman" w:cs="Times New Roman"/>
                                <w:sz w:val="22"/>
                                <w:szCs w:val="22"/>
                                <w:lang w:val="id-ID"/>
                              </w:rPr>
                            </w:pPr>
                            <w:r>
                              <w:rPr>
                                <w:rFonts w:ascii="Times New Roman" w:hAnsi="Times New Roman" w:cs="Times New Roman"/>
                                <w:sz w:val="22"/>
                                <w:szCs w:val="22"/>
                                <w:lang w:val="id-ID"/>
                              </w:rPr>
                              <w:t>61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3.15pt;margin-top:37.55pt;height:41.9pt;width:39.75pt;z-index:251667456;v-text-anchor:middle;mso-width-relative:page;mso-height-relative:page;" fillcolor="#FFFFFF" filled="t" stroked="t" coordsize="21600,21600" o:gfxdata="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omkdE2gAAAAoBAAAPAAAAAAAAAAEA&#10;IAAAACIAAABkcnMvZG93bnJldi54bWxQSwECFAAUAAAACACHTuJA0VV+SkYCAACtBAAADgAAAAAA&#10;AAABACAAAAApAQAAZHJzL2Uyb0RvYy54bWxQSwUGAAAAAAYABgBZAQAA4QUAAAAA&#10;">
                <v:path/>
                <v:fill on="t" focussize="0,0"/>
                <v:stroke weight="2pt" color="#FFFFFF" joinstyle="round"/>
                <v:imagedata o:title=""/>
                <o:lock v:ext="edit" aspectratio="f"/>
                <v:textbox>
                  <w:txbxContent>
                    <w:p>
                      <w:pPr>
                        <w:jc w:val="center"/>
                        <w:rPr>
                          <w:rFonts w:ascii="Times New Roman" w:hAnsi="Times New Roman" w:cs="Times New Roman"/>
                          <w:sz w:val="22"/>
                          <w:szCs w:val="22"/>
                          <w:lang w:val="id-ID"/>
                        </w:rPr>
                      </w:pPr>
                      <w:r>
                        <w:rPr>
                          <w:rFonts w:ascii="Times New Roman" w:hAnsi="Times New Roman" w:cs="Times New Roman"/>
                          <w:sz w:val="22"/>
                          <w:szCs w:val="22"/>
                          <w:lang w:val="id-ID"/>
                        </w:rPr>
                        <w:t>61</w:t>
                      </w:r>
                    </w:p>
                  </w:txbxContent>
                </v:textbox>
              </v:rect>
            </w:pict>
          </mc:Fallback>
        </mc:AlternateContent>
      </w:r>
      <w:r>
        <w:rPr>
          <w:rFonts w:ascii="Times New Roman" w:hAnsi="Times New Roman" w:cs="Times New Roman"/>
        </w:rPr>
        <w:t>Data BRSPDF Budi Perkasa Palembang, Tahun 2020</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Nilam Hamddani Syaiful, </w:t>
      </w:r>
      <w:r>
        <w:rPr>
          <w:rFonts w:ascii="Times New Roman" w:hAnsi="Times New Roman" w:cs="Times New Roman"/>
          <w:i/>
          <w:iCs/>
          <w:sz w:val="24"/>
          <w:szCs w:val="24"/>
        </w:rPr>
        <w:t>Merebut Kewaraganegaraan Inklusif</w:t>
      </w:r>
      <w:r>
        <w:rPr>
          <w:rFonts w:ascii="Times New Roman" w:hAnsi="Times New Roman" w:cs="Times New Roman"/>
          <w:sz w:val="24"/>
          <w:szCs w:val="24"/>
        </w:rPr>
        <w:t xml:space="preserve"> (Jln.Socio Yustuica 2, Bulaksumur, Yogyakarta) Hlm.5-8</w:t>
      </w:r>
    </w:p>
    <w:p>
      <w:pPr>
        <w:spacing w:after="240"/>
        <w:ind w:left="567" w:hanging="567"/>
        <w:jc w:val="both"/>
        <w:rPr>
          <w:rFonts w:ascii="Times New Roman" w:hAnsi="Times New Roman" w:cs="Times New Roman"/>
        </w:rPr>
      </w:pPr>
      <w:r>
        <w:rPr>
          <w:rFonts w:ascii="Times New Roman" w:hAnsi="Times New Roman" w:cs="Times New Roman"/>
        </w:rPr>
        <w:t xml:space="preserve">David Wijaya., </w:t>
      </w:r>
      <w:r>
        <w:rPr>
          <w:rFonts w:ascii="Times New Roman" w:hAnsi="Times New Roman" w:cs="Times New Roman"/>
          <w:i/>
          <w:iCs/>
        </w:rPr>
        <w:t>Manajemen Pendidikan Inklusif Sekolah Dasar</w:t>
      </w:r>
      <w:r>
        <w:rPr>
          <w:rFonts w:ascii="Times New Roman" w:hAnsi="Times New Roman" w:cs="Times New Roman"/>
        </w:rPr>
        <w:t>, (Jakarta, Penerbit Kencana tahun 2019).</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Ni’matuzahroh, Yuni Nurhamida,</w:t>
      </w:r>
      <w:r>
        <w:rPr>
          <w:rFonts w:ascii="Times New Roman" w:hAnsi="Times New Roman" w:cs="Times New Roman"/>
          <w:i/>
          <w:iCs/>
          <w:sz w:val="24"/>
          <w:szCs w:val="24"/>
        </w:rPr>
        <w:t xml:space="preserve"> Individu Berkebutuhan Khusus dan Pendidikan Inklusif </w:t>
      </w:r>
      <w:r>
        <w:rPr>
          <w:rFonts w:ascii="Times New Roman" w:hAnsi="Times New Roman" w:cs="Times New Roman"/>
          <w:sz w:val="24"/>
          <w:szCs w:val="24"/>
        </w:rPr>
        <w:t>(Malang, 2016, Hak Terbit pada UMM Press).</w:t>
      </w:r>
    </w:p>
    <w:p>
      <w:pPr>
        <w:spacing w:after="240"/>
        <w:ind w:left="567" w:hanging="567"/>
        <w:jc w:val="both"/>
        <w:rPr>
          <w:rFonts w:ascii="Times New Roman" w:hAnsi="Times New Roman" w:cs="Times New Roman"/>
        </w:rPr>
      </w:pPr>
      <w:r>
        <w:rPr>
          <w:rFonts w:ascii="Times New Roman" w:hAnsi="Times New Roman" w:cs="Times New Roman"/>
        </w:rPr>
        <w:t xml:space="preserve">Muhammad Choddzirin, </w:t>
      </w:r>
      <w:r>
        <w:rPr>
          <w:rFonts w:ascii="Times New Roman" w:hAnsi="Times New Roman" w:cs="Times New Roman"/>
          <w:i/>
          <w:iCs/>
        </w:rPr>
        <w:t>Aksesbilitas Pendidikan Tinggi Bagi Penyandang Disabilitas</w:t>
      </w:r>
      <w:r>
        <w:rPr>
          <w:rFonts w:ascii="Times New Roman" w:hAnsi="Times New Roman" w:cs="Times New Roman"/>
        </w:rPr>
        <w:t>, dalam laporan penelitian individual IAIN Walisongo 2013.</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Lihat Suharso dan Ana Retononingsih,</w:t>
      </w:r>
      <w:r>
        <w:rPr>
          <w:rFonts w:ascii="Times New Roman" w:hAnsi="Times New Roman" w:cs="Times New Roman"/>
          <w:i/>
          <w:iCs/>
          <w:sz w:val="24"/>
          <w:szCs w:val="24"/>
        </w:rPr>
        <w:t xml:space="preserve"> Kamus Besar Bahasa Indonesia</w:t>
      </w:r>
      <w:r>
        <w:rPr>
          <w:rFonts w:ascii="Times New Roman" w:hAnsi="Times New Roman" w:cs="Times New Roman"/>
          <w:sz w:val="24"/>
          <w:szCs w:val="24"/>
        </w:rPr>
        <w:t>, (Semarang: Widya Karya, 2005).</w:t>
      </w:r>
    </w:p>
    <w:p>
      <w:pPr>
        <w:pStyle w:val="3"/>
        <w:spacing w:after="240"/>
        <w:ind w:left="567" w:hanging="567"/>
        <w:jc w:val="both"/>
        <w:rPr>
          <w:rFonts w:ascii="Times New Roman" w:hAnsi="Times New Roman" w:cs="Times New Roman"/>
          <w:sz w:val="24"/>
          <w:szCs w:val="24"/>
        </w:rPr>
      </w:pPr>
      <w:r>
        <w:rPr>
          <w:rFonts w:ascii="Times New Roman" w:hAnsi="Times New Roman" w:cs="Times New Roman"/>
          <w:sz w:val="24"/>
          <w:szCs w:val="24"/>
        </w:rPr>
        <w:t xml:space="preserve">Ledia Hanifa Amaliah. </w:t>
      </w:r>
      <w:r>
        <w:rPr>
          <w:rFonts w:ascii="Times New Roman" w:hAnsi="Times New Roman" w:cs="Times New Roman"/>
          <w:i/>
          <w:iCs/>
          <w:sz w:val="24"/>
          <w:szCs w:val="24"/>
        </w:rPr>
        <w:t>Dari Disabilitas Pembangunan Menuju Pembangunan Disabilitas</w:t>
      </w:r>
      <w:r>
        <w:rPr>
          <w:rFonts w:ascii="Times New Roman" w:hAnsi="Times New Roman" w:cs="Times New Roman"/>
          <w:sz w:val="24"/>
          <w:szCs w:val="24"/>
        </w:rPr>
        <w:t>, (Jakarta: beeboks, 2016).</w:t>
      </w:r>
    </w:p>
    <w:p>
      <w:pPr>
        <w:spacing w:after="240"/>
        <w:ind w:left="567" w:hanging="567"/>
        <w:jc w:val="both"/>
        <w:rPr>
          <w:rFonts w:ascii="Times New Roman" w:hAnsi="Times New Roman" w:cs="Times New Roman"/>
        </w:rPr>
      </w:pPr>
      <w:r>
        <w:rPr>
          <w:rFonts w:ascii="Times New Roman" w:hAnsi="Times New Roman" w:cs="Times New Roman"/>
        </w:rPr>
        <w:t>Metra Naibaho, Hetty Krisnani, &amp; Eva Nuriyah H, Jurnal Program Rehabilitasi Sosial Bagi Penyandang Disabilitas Di Panti Sosial Bina Daksa Budi Perkasa Palembang, Vol.02, No.03, Tahun 2015.</w:t>
      </w:r>
    </w:p>
    <w:p>
      <w:pPr>
        <w:spacing w:after="240"/>
        <w:ind w:left="567" w:hanging="567"/>
        <w:jc w:val="both"/>
        <w:rPr>
          <w:rFonts w:ascii="Times New Roman" w:hAnsi="Times New Roman" w:cs="Times New Roman"/>
        </w:rPr>
      </w:pPr>
      <w:r>
        <w:rPr>
          <w:rFonts w:ascii="Times New Roman" w:hAnsi="Times New Roman" w:cs="Times New Roman"/>
        </w:rPr>
        <w:t>Kementrian Pendidikan Nasional,</w:t>
      </w:r>
      <w:r>
        <w:rPr>
          <w:rFonts w:ascii="Times New Roman" w:hAnsi="Times New Roman" w:cs="Times New Roman"/>
          <w:i/>
          <w:iCs/>
        </w:rPr>
        <w:t xml:space="preserve"> Merangkul Perbedaan: Buku Khusus 3: Mengajar Anak-anak dengan Disabilitas dalam Inklusif</w:t>
      </w:r>
      <w:r>
        <w:rPr>
          <w:rFonts w:ascii="Times New Roman" w:hAnsi="Times New Roman" w:cs="Times New Roman"/>
        </w:rPr>
        <w:t xml:space="preserve"> (Jakarta: IPDN Indonesia, Arbeiter-Samarier-Bund, Handicap International, Plan International, 2005). </w:t>
      </w:r>
    </w:p>
    <w:p>
      <w:pPr>
        <w:pStyle w:val="3"/>
        <w:spacing w:after="240"/>
        <w:ind w:left="567" w:hanging="567"/>
        <w:rPr>
          <w:rFonts w:ascii="Times New Roman" w:hAnsi="Times New Roman" w:cs="Times New Roman"/>
          <w:sz w:val="24"/>
          <w:szCs w:val="24"/>
        </w:rPr>
      </w:pPr>
      <w:r>
        <w:rPr>
          <w:rFonts w:ascii="Times New Roman" w:hAnsi="Times New Roman" w:cs="Times New Roman"/>
          <w:sz w:val="24"/>
          <w:szCs w:val="24"/>
        </w:rPr>
        <w:t xml:space="preserve">Safrudin Aziz, </w:t>
      </w:r>
      <w:r>
        <w:rPr>
          <w:rFonts w:ascii="Times New Roman" w:hAnsi="Times New Roman" w:cs="Times New Roman"/>
          <w:i/>
          <w:iCs/>
          <w:sz w:val="24"/>
          <w:szCs w:val="24"/>
        </w:rPr>
        <w:t>Perpustakaan Rumah Difabel</w:t>
      </w:r>
      <w:r>
        <w:rPr>
          <w:rFonts w:ascii="Times New Roman" w:hAnsi="Times New Roman" w:cs="Times New Roman"/>
          <w:sz w:val="24"/>
          <w:szCs w:val="24"/>
        </w:rPr>
        <w:t>, (Yogyakarta: AR-RUZZ MEDIA, 2014).</w:t>
      </w:r>
    </w:p>
    <w:p>
      <w:pPr>
        <w:spacing w:after="240"/>
        <w:ind w:left="567" w:hanging="567"/>
        <w:jc w:val="both"/>
        <w:rPr>
          <w:rFonts w:ascii="Times New Roman" w:hAnsi="Times New Roman" w:cs="Times New Roman"/>
        </w:rPr>
      </w:pPr>
      <w:r>
        <w:rPr>
          <w:rFonts w:ascii="Times New Roman" w:hAnsi="Times New Roman" w:cs="Times New Roman"/>
        </w:rPr>
        <w:t xml:space="preserve">Isnenningtyas Yulianti, Melacak Kebuntuan Perjuangan Kewarganegaraan Inklusif Di Provinsi DIY, Jurnal Studi Sosial Dan Politik, Vol.4 No.1, Tahun 2020. </w:t>
      </w:r>
    </w:p>
    <w:p/>
    <w:sectPr>
      <w:headerReference r:id="rId3" w:type="default"/>
      <w:footerReference r:id="rId4" w:type="default"/>
      <w:pgSz w:w="11906" w:h="16838"/>
      <w:pgMar w:top="2268" w:right="1701" w:bottom="1701" w:left="2268" w:header="720" w:footer="720" w:gutter="0"/>
      <w:pgNumType w:start="64"/>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EA111"/>
    <w:multiLevelType w:val="multilevel"/>
    <w:tmpl w:val="975EA111"/>
    <w:lvl w:ilvl="0" w:tentative="0">
      <w:start w:val="1"/>
      <w:numFmt w:val="decimal"/>
      <w:lvlText w:val="%1."/>
      <w:lvlJc w:val="left"/>
      <w:pPr>
        <w:tabs>
          <w:tab w:val="left" w:pos="425"/>
        </w:tabs>
        <w:ind w:left="425" w:hanging="425"/>
      </w:pPr>
      <w:rPr>
        <w:rFonts w:ascii="Times New Roman" w:hAnsi="Times New Roman" w:eastAsia="SimSun" w:cs="Times New Roman"/>
      </w:rPr>
    </w:lvl>
    <w:lvl w:ilvl="1" w:tentative="0">
      <w:start w:val="1"/>
      <w:numFmt w:val="decimal"/>
      <w:lvlText w:val="."/>
      <w:lvlJc w:val="left"/>
      <w:rPr>
        <w:rFonts w:ascii="Times New Roman" w:hAnsi="Times New Roman" w:eastAsia="SimSun" w:cs="Times New Roman"/>
      </w:rPr>
    </w:lvl>
    <w:lvl w:ilvl="2" w:tentative="0">
      <w:start w:val="1"/>
      <w:numFmt w:val="decimal"/>
      <w:lvlText w:val="."/>
      <w:lvlJc w:val="left"/>
      <w:rPr>
        <w:rFonts w:ascii="Times New Roman" w:hAnsi="Times New Roman" w:eastAsia="SimSun" w:cs="Times New Roman"/>
      </w:rPr>
    </w:lvl>
    <w:lvl w:ilvl="3" w:tentative="0">
      <w:start w:val="1"/>
      <w:numFmt w:val="decimal"/>
      <w:lvlText w:val="."/>
      <w:lvlJc w:val="left"/>
      <w:rPr>
        <w:rFonts w:ascii="Times New Roman" w:hAnsi="Times New Roman" w:eastAsia="SimSun" w:cs="Times New Roman"/>
      </w:rPr>
    </w:lvl>
    <w:lvl w:ilvl="4" w:tentative="0">
      <w:start w:val="1"/>
      <w:numFmt w:val="decimal"/>
      <w:lvlText w:val="."/>
      <w:lvlJc w:val="left"/>
      <w:rPr>
        <w:rFonts w:ascii="Times New Roman" w:hAnsi="Times New Roman" w:eastAsia="SimSun" w:cs="Times New Roman"/>
      </w:rPr>
    </w:lvl>
    <w:lvl w:ilvl="5" w:tentative="0">
      <w:start w:val="1"/>
      <w:numFmt w:val="decimal"/>
      <w:lvlText w:val="."/>
      <w:lvlJc w:val="left"/>
      <w:rPr>
        <w:rFonts w:ascii="Times New Roman" w:hAnsi="Times New Roman" w:eastAsia="SimSun" w:cs="Times New Roman"/>
      </w:rPr>
    </w:lvl>
    <w:lvl w:ilvl="6" w:tentative="0">
      <w:start w:val="1"/>
      <w:numFmt w:val="decimal"/>
      <w:lvlText w:val="."/>
      <w:lvlJc w:val="left"/>
      <w:rPr>
        <w:rFonts w:ascii="Times New Roman" w:hAnsi="Times New Roman" w:eastAsia="SimSun" w:cs="Times New Roman"/>
      </w:rPr>
    </w:lvl>
    <w:lvl w:ilvl="7" w:tentative="0">
      <w:start w:val="1"/>
      <w:numFmt w:val="decimal"/>
      <w:lvlText w:val="."/>
      <w:lvlJc w:val="left"/>
      <w:rPr>
        <w:rFonts w:ascii="Times New Roman" w:hAnsi="Times New Roman" w:eastAsia="SimSun" w:cs="Times New Roman"/>
      </w:rPr>
    </w:lvl>
    <w:lvl w:ilvl="8" w:tentative="0">
      <w:start w:val="1"/>
      <w:numFmt w:val="decimal"/>
      <w:lvlText w:val="."/>
      <w:lvlJc w:val="left"/>
      <w:rPr>
        <w:rFonts w:ascii="Times New Roman" w:hAnsi="Times New Roman" w:eastAsia="SimSun" w:cs="Times New Roman"/>
      </w:rPr>
    </w:lvl>
  </w:abstractNum>
  <w:abstractNum w:abstractNumId="1">
    <w:nsid w:val="C9077FB4"/>
    <w:multiLevelType w:val="multilevel"/>
    <w:tmpl w:val="C9077FB4"/>
    <w:lvl w:ilvl="0" w:tentative="0">
      <w:start w:val="1"/>
      <w:numFmt w:val="upperLetter"/>
      <w:suff w:val="space"/>
      <w:lvlText w:val="%1."/>
      <w:lvlJc w:val="left"/>
      <w:rPr>
        <w:rFonts w:ascii="Times New Roman" w:hAnsi="Times New Roman" w:eastAsia="SimSun" w:cs="Times New Roman"/>
      </w:rPr>
    </w:lvl>
    <w:lvl w:ilvl="1" w:tentative="0">
      <w:start w:val="1"/>
      <w:numFmt w:val="decimal"/>
      <w:lvlText w:val="."/>
      <w:lvlJc w:val="left"/>
      <w:rPr>
        <w:rFonts w:ascii="Times New Roman" w:hAnsi="Times New Roman" w:eastAsia="SimSun" w:cs="Times New Roman"/>
      </w:rPr>
    </w:lvl>
    <w:lvl w:ilvl="2" w:tentative="0">
      <w:start w:val="1"/>
      <w:numFmt w:val="decimal"/>
      <w:lvlText w:val="."/>
      <w:lvlJc w:val="left"/>
      <w:rPr>
        <w:rFonts w:ascii="Times New Roman" w:hAnsi="Times New Roman" w:eastAsia="SimSun" w:cs="Times New Roman"/>
      </w:rPr>
    </w:lvl>
    <w:lvl w:ilvl="3" w:tentative="0">
      <w:start w:val="1"/>
      <w:numFmt w:val="decimal"/>
      <w:lvlText w:val="."/>
      <w:lvlJc w:val="left"/>
      <w:rPr>
        <w:rFonts w:ascii="Times New Roman" w:hAnsi="Times New Roman" w:eastAsia="SimSun" w:cs="Times New Roman"/>
      </w:rPr>
    </w:lvl>
    <w:lvl w:ilvl="4" w:tentative="0">
      <w:start w:val="1"/>
      <w:numFmt w:val="decimal"/>
      <w:lvlText w:val="."/>
      <w:lvlJc w:val="left"/>
      <w:rPr>
        <w:rFonts w:ascii="Times New Roman" w:hAnsi="Times New Roman" w:eastAsia="SimSun" w:cs="Times New Roman"/>
      </w:rPr>
    </w:lvl>
    <w:lvl w:ilvl="5" w:tentative="0">
      <w:start w:val="1"/>
      <w:numFmt w:val="decimal"/>
      <w:lvlText w:val="."/>
      <w:lvlJc w:val="left"/>
      <w:rPr>
        <w:rFonts w:ascii="Times New Roman" w:hAnsi="Times New Roman" w:eastAsia="SimSun" w:cs="Times New Roman"/>
      </w:rPr>
    </w:lvl>
    <w:lvl w:ilvl="6" w:tentative="0">
      <w:start w:val="1"/>
      <w:numFmt w:val="decimal"/>
      <w:lvlText w:val="."/>
      <w:lvlJc w:val="left"/>
      <w:rPr>
        <w:rFonts w:ascii="Times New Roman" w:hAnsi="Times New Roman" w:eastAsia="SimSun" w:cs="Times New Roman"/>
      </w:rPr>
    </w:lvl>
    <w:lvl w:ilvl="7" w:tentative="0">
      <w:start w:val="1"/>
      <w:numFmt w:val="decimal"/>
      <w:lvlText w:val="."/>
      <w:lvlJc w:val="left"/>
      <w:rPr>
        <w:rFonts w:ascii="Times New Roman" w:hAnsi="Times New Roman" w:eastAsia="SimSun" w:cs="Times New Roman"/>
      </w:rPr>
    </w:lvl>
    <w:lvl w:ilvl="8" w:tentative="0">
      <w:start w:val="1"/>
      <w:numFmt w:val="decimal"/>
      <w:lvlText w:val="."/>
      <w:lvlJc w:val="left"/>
      <w:rPr>
        <w:rFonts w:ascii="Times New Roman" w:hAnsi="Times New Roman" w:eastAsia="SimSun" w:cs="Times New Roman"/>
      </w:rPr>
    </w:lvl>
  </w:abstractNum>
  <w:abstractNum w:abstractNumId="2">
    <w:nsid w:val="184923D7"/>
    <w:multiLevelType w:val="multilevel"/>
    <w:tmpl w:val="184923D7"/>
    <w:lvl w:ilvl="0" w:tentative="0">
      <w:start w:val="1"/>
      <w:numFmt w:val="decimal"/>
      <w:lvlText w:val="%1."/>
      <w:lvlJc w:val="left"/>
      <w:pPr>
        <w:tabs>
          <w:tab w:val="left" w:pos="425"/>
        </w:tabs>
        <w:ind w:left="425" w:hanging="425"/>
      </w:pPr>
      <w:rPr>
        <w:rFonts w:ascii="Times New Roman" w:hAnsi="Times New Roman" w:eastAsia="SimSun" w:cs="Times New Roman"/>
      </w:rPr>
    </w:lvl>
    <w:lvl w:ilvl="1" w:tentative="0">
      <w:start w:val="1"/>
      <w:numFmt w:val="decimal"/>
      <w:lvlText w:val="."/>
      <w:lvlJc w:val="left"/>
      <w:rPr>
        <w:rFonts w:ascii="Times New Roman" w:hAnsi="Times New Roman" w:eastAsia="SimSun" w:cs="Times New Roman"/>
      </w:rPr>
    </w:lvl>
    <w:lvl w:ilvl="2" w:tentative="0">
      <w:start w:val="1"/>
      <w:numFmt w:val="decimal"/>
      <w:lvlText w:val="."/>
      <w:lvlJc w:val="left"/>
      <w:rPr>
        <w:rFonts w:ascii="Times New Roman" w:hAnsi="Times New Roman" w:eastAsia="SimSun" w:cs="Times New Roman"/>
      </w:rPr>
    </w:lvl>
    <w:lvl w:ilvl="3" w:tentative="0">
      <w:start w:val="1"/>
      <w:numFmt w:val="decimal"/>
      <w:lvlText w:val="."/>
      <w:lvlJc w:val="left"/>
      <w:rPr>
        <w:rFonts w:ascii="Times New Roman" w:hAnsi="Times New Roman" w:eastAsia="SimSun" w:cs="Times New Roman"/>
      </w:rPr>
    </w:lvl>
    <w:lvl w:ilvl="4" w:tentative="0">
      <w:start w:val="1"/>
      <w:numFmt w:val="decimal"/>
      <w:lvlText w:val="."/>
      <w:lvlJc w:val="left"/>
      <w:rPr>
        <w:rFonts w:ascii="Times New Roman" w:hAnsi="Times New Roman" w:eastAsia="SimSun" w:cs="Times New Roman"/>
      </w:rPr>
    </w:lvl>
    <w:lvl w:ilvl="5" w:tentative="0">
      <w:start w:val="1"/>
      <w:numFmt w:val="decimal"/>
      <w:lvlText w:val="."/>
      <w:lvlJc w:val="left"/>
      <w:rPr>
        <w:rFonts w:ascii="Times New Roman" w:hAnsi="Times New Roman" w:eastAsia="SimSun" w:cs="Times New Roman"/>
      </w:rPr>
    </w:lvl>
    <w:lvl w:ilvl="6" w:tentative="0">
      <w:start w:val="1"/>
      <w:numFmt w:val="decimal"/>
      <w:lvlText w:val="."/>
      <w:lvlJc w:val="left"/>
      <w:rPr>
        <w:rFonts w:ascii="Times New Roman" w:hAnsi="Times New Roman" w:eastAsia="SimSun" w:cs="Times New Roman"/>
      </w:rPr>
    </w:lvl>
    <w:lvl w:ilvl="7" w:tentative="0">
      <w:start w:val="1"/>
      <w:numFmt w:val="decimal"/>
      <w:lvlText w:val="."/>
      <w:lvlJc w:val="left"/>
      <w:rPr>
        <w:rFonts w:ascii="Times New Roman" w:hAnsi="Times New Roman" w:eastAsia="SimSun" w:cs="Times New Roman"/>
      </w:rPr>
    </w:lvl>
    <w:lvl w:ilvl="8" w:tentative="0">
      <w:start w:val="1"/>
      <w:numFmt w:val="decimal"/>
      <w:lvlText w:val="."/>
      <w:lvlJc w:val="left"/>
      <w:rPr>
        <w:rFonts w:ascii="Times New Roman" w:hAnsi="Times New Roman" w:eastAsia="SimSu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C2479"/>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ADC2479"/>
    <w:rsid w:val="4AAE17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SimSun"/>
      <w:sz w:val="24"/>
      <w:szCs w:val="24"/>
      <w:lang w:val="en-US" w:eastAsia="zh-CN"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footnote text"/>
    <w:basedOn w:val="1"/>
    <w:unhideWhenUsed/>
    <w:qFormat/>
    <w:uiPriority w:val="99"/>
    <w:pPr>
      <w:snapToGrid w:val="0"/>
    </w:pPr>
    <w:rPr>
      <w:rFonts w:hAnsi="Calibri" w:eastAsia="Calibri" w:cs="Calibri"/>
      <w:sz w:val="20"/>
      <w:szCs w:val="20"/>
    </w:rPr>
  </w:style>
  <w:style w:type="paragraph" w:styleId="4">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2021-01-26T16:49:00Z</dcterms:created>
  <dc:creator>acer</dc:creator>
  <cp:lastModifiedBy>acer</cp:lastModifiedBy>
  <dcterms:modified xsi:type="dcterms:W3CDTF">2021-01-26T16:51:02Z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